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1"/>
          <w:numId w:val="0"/>
        </w:numPr>
        <w:kinsoku/>
        <w:wordWrap/>
        <w:overflowPunct/>
        <w:topLinePunct w:val="0"/>
        <w:autoSpaceDE/>
        <w:autoSpaceDN/>
        <w:bidi w:val="0"/>
        <w:adjustRightInd/>
        <w:snapToGrid/>
        <w:spacing w:after="0" w:line="580" w:lineRule="exact"/>
        <w:ind w:left="0" w:leftChars="0" w:right="0" w:firstLine="0" w:firstLineChars="0"/>
        <w:jc w:val="center"/>
        <w:textAlignment w:val="auto"/>
        <w:outlineLvl w:val="9"/>
        <w:rPr>
          <w:rFonts w:hint="eastAsia" w:eastAsia="方正小标宋简体" w:cs="Times New Roman"/>
          <w:kern w:val="2"/>
          <w:sz w:val="44"/>
          <w:szCs w:val="44"/>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after="0" w:line="580" w:lineRule="exact"/>
        <w:ind w:left="0" w:leftChars="0" w:right="0" w:firstLine="0" w:firstLineChars="0"/>
        <w:jc w:val="center"/>
        <w:textAlignment w:val="auto"/>
        <w:outlineLvl w:val="9"/>
        <w:rPr>
          <w:rFonts w:hint="eastAsia" w:eastAsia="方正小标宋简体" w:cs="Times New Roman"/>
          <w:kern w:val="2"/>
          <w:sz w:val="44"/>
          <w:szCs w:val="44"/>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after="0" w:line="580" w:lineRule="exact"/>
        <w:ind w:left="0" w:leftChars="0" w:right="0" w:firstLine="0" w:firstLineChars="0"/>
        <w:jc w:val="center"/>
        <w:textAlignment w:val="auto"/>
        <w:outlineLvl w:val="9"/>
        <w:rPr>
          <w:rFonts w:hint="default" w:ascii="Times New Roman" w:hAnsi="Times New Roman" w:eastAsia="方正小标宋简体" w:cs="Times New Roman"/>
          <w:kern w:val="2"/>
          <w:sz w:val="44"/>
          <w:szCs w:val="44"/>
          <w:lang w:val="en-US" w:eastAsia="zh-CN"/>
        </w:rPr>
      </w:pPr>
      <w:r>
        <w:rPr>
          <w:rFonts w:hint="eastAsia" w:eastAsia="方正小标宋简体" w:cs="Times New Roman"/>
          <w:kern w:val="2"/>
          <w:sz w:val="44"/>
          <w:szCs w:val="44"/>
          <w:lang w:val="en-US" w:eastAsia="zh-CN"/>
        </w:rPr>
        <w:t>丹西</w:t>
      </w:r>
      <w:r>
        <w:rPr>
          <w:rFonts w:hint="eastAsia" w:ascii="Times New Roman" w:hAnsi="Times New Roman" w:eastAsia="方正小标宋简体" w:cs="Times New Roman"/>
          <w:kern w:val="2"/>
          <w:sz w:val="44"/>
          <w:szCs w:val="44"/>
          <w:lang w:val="en-US" w:eastAsia="zh-CN"/>
        </w:rPr>
        <w:t>灌区2025年工作报告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概述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 xml:space="preserve">    </w:t>
      </w:r>
      <w:r>
        <w:rPr>
          <w:rFonts w:hint="eastAsia" w:ascii="仿宋" w:hAnsi="仿宋" w:eastAsia="仿宋" w:cs="仿宋"/>
          <w:sz w:val="32"/>
          <w:szCs w:val="32"/>
        </w:rPr>
        <w:t>丹西灌区属于中型灌区，位于沁阳市东北部，北依太行，东临丹河，南眺沁河，属于黄河二级支流丹河流域，</w:t>
      </w:r>
      <w:r>
        <w:rPr>
          <w:rFonts w:hint="default" w:ascii="仿宋_GB2312" w:hAnsi="仿宋_GB2312" w:eastAsia="仿宋_GB2312" w:cs="仿宋_GB2312"/>
          <w:sz w:val="32"/>
          <w:szCs w:val="32"/>
          <w:lang w:val="en-US" w:eastAsia="zh-CN"/>
        </w:rPr>
        <w:t>年取水总量</w:t>
      </w:r>
      <w:r>
        <w:rPr>
          <w:rFonts w:hint="eastAsia" w:ascii="仿宋_GB2312" w:hAnsi="仿宋_GB2312" w:eastAsia="仿宋_GB2312" w:cs="仿宋_GB2312"/>
          <w:sz w:val="32"/>
          <w:szCs w:val="32"/>
          <w:lang w:val="en-US" w:eastAsia="zh-CN"/>
        </w:rPr>
        <w:t>1682万方，农业</w:t>
      </w:r>
      <w:r>
        <w:rPr>
          <w:rFonts w:hint="default" w:ascii="仿宋_GB2312" w:hAnsi="仿宋_GB2312" w:eastAsia="仿宋_GB2312" w:cs="仿宋_GB2312"/>
          <w:sz w:val="32"/>
          <w:szCs w:val="32"/>
          <w:lang w:val="en-US" w:eastAsia="zh-CN"/>
        </w:rPr>
        <w:t>年取水许可量</w:t>
      </w:r>
      <w:r>
        <w:rPr>
          <w:rFonts w:hint="eastAsia" w:ascii="仿宋_GB2312" w:hAnsi="仿宋_GB2312" w:eastAsia="仿宋_GB2312" w:cs="仿宋_GB2312"/>
          <w:sz w:val="32"/>
          <w:szCs w:val="32"/>
          <w:lang w:val="en-US" w:eastAsia="zh-CN"/>
        </w:rPr>
        <w:t>1682万方，</w:t>
      </w:r>
      <w:bookmarkStart w:id="0" w:name="_Hlk92830191"/>
      <w:r>
        <w:rPr>
          <w:rFonts w:hint="eastAsia" w:ascii="仿宋" w:hAnsi="仿宋" w:eastAsia="仿宋" w:cs="仿宋"/>
          <w:sz w:val="32"/>
          <w:szCs w:val="32"/>
          <w:lang w:eastAsia="zh-CN"/>
        </w:rPr>
        <w:t>灌区</w:t>
      </w:r>
      <w:r>
        <w:rPr>
          <w:rFonts w:hint="eastAsia" w:ascii="仿宋" w:hAnsi="仿宋" w:eastAsia="仿宋" w:cs="仿宋"/>
          <w:sz w:val="32"/>
          <w:szCs w:val="32"/>
        </w:rPr>
        <w:t>辖</w:t>
      </w:r>
      <w:bookmarkStart w:id="1" w:name="_Hlk92915606"/>
      <w:r>
        <w:rPr>
          <w:rFonts w:hint="eastAsia" w:ascii="仿宋" w:hAnsi="仿宋" w:eastAsia="仿宋" w:cs="仿宋"/>
          <w:sz w:val="32"/>
          <w:szCs w:val="32"/>
        </w:rPr>
        <w:t>山王庄、西万、常平、西向、怀庆、太行等6个乡（镇或街道）办事处的44个行政村</w:t>
      </w:r>
      <w:bookmarkEnd w:id="1"/>
      <w:r>
        <w:rPr>
          <w:rFonts w:hint="eastAsia" w:ascii="仿宋" w:hAnsi="仿宋" w:eastAsia="仿宋" w:cs="仿宋"/>
          <w:sz w:val="32"/>
          <w:szCs w:val="32"/>
        </w:rPr>
        <w:t>。</w:t>
      </w:r>
      <w:bookmarkEnd w:id="0"/>
      <w:r>
        <w:rPr>
          <w:rFonts w:hint="eastAsia" w:ascii="仿宋" w:hAnsi="仿宋" w:eastAsia="仿宋" w:cs="仿宋"/>
          <w:sz w:val="32"/>
          <w:szCs w:val="32"/>
          <w:lang w:eastAsia="zh-CN"/>
        </w:rPr>
        <w:t>农业是灌区经济的重要支柱，灌溉条件优越，有完善的灌溉系统，包括渠道及渠系配套建筑。</w:t>
      </w:r>
      <w:r>
        <w:rPr>
          <w:rFonts w:hint="eastAsia" w:ascii="仿宋" w:hAnsi="仿宋" w:eastAsia="仿宋" w:cs="仿宋"/>
          <w:sz w:val="32"/>
          <w:szCs w:val="32"/>
        </w:rPr>
        <w:t>总耕地面积7.1万亩，设计灌溉面积5.3万亩，有效灌溉面</w:t>
      </w:r>
      <w:r>
        <w:rPr>
          <w:rFonts w:hint="eastAsia" w:ascii="仿宋" w:hAnsi="仿宋" w:eastAsia="仿宋" w:cs="仿宋"/>
          <w:sz w:val="32"/>
          <w:szCs w:val="32"/>
          <w:highlight w:val="none"/>
        </w:rPr>
        <w:t>积3.3万亩，</w:t>
      </w:r>
      <w:r>
        <w:rPr>
          <w:rFonts w:hint="eastAsia" w:ascii="仿宋" w:hAnsi="仿宋" w:eastAsia="仿宋" w:cs="仿宋"/>
          <w:sz w:val="32"/>
          <w:szCs w:val="32"/>
          <w:highlight w:val="none"/>
          <w:lang w:val="en-US" w:eastAsia="zh-CN"/>
        </w:rPr>
        <w:t>2025</w:t>
      </w:r>
      <w:r>
        <w:rPr>
          <w:rFonts w:hint="eastAsia" w:ascii="仿宋" w:hAnsi="仿宋" w:eastAsia="仿宋" w:cs="仿宋"/>
          <w:sz w:val="32"/>
          <w:szCs w:val="32"/>
          <w:highlight w:val="none"/>
          <w:lang w:eastAsia="zh-CN"/>
        </w:rPr>
        <w:t>年</w:t>
      </w:r>
      <w:r>
        <w:rPr>
          <w:rFonts w:hint="eastAsia" w:ascii="仿宋_GB2312" w:hAnsi="仿宋_GB2312" w:eastAsia="仿宋_GB2312" w:cs="仿宋_GB2312"/>
          <w:sz w:val="32"/>
          <w:szCs w:val="32"/>
          <w:highlight w:val="none"/>
          <w:lang w:val="en-US" w:eastAsia="zh-CN"/>
        </w:rPr>
        <w:t>实灌面积3.3万亩。</w:t>
      </w:r>
      <w:r>
        <w:rPr>
          <w:rFonts w:hint="eastAsia" w:ascii="仿宋_GB2312" w:hAnsi="仿宋_GB2312" w:eastAsia="仿宋_GB2312" w:cs="仿宋_GB2312"/>
          <w:sz w:val="32"/>
          <w:szCs w:val="32"/>
          <w:lang w:val="en-US" w:eastAsia="zh-CN"/>
        </w:rPr>
        <w:t>灌区</w:t>
      </w:r>
      <w:r>
        <w:rPr>
          <w:rFonts w:hint="eastAsia" w:ascii="仿宋" w:hAnsi="仿宋" w:eastAsia="仿宋" w:cs="仿宋"/>
          <w:sz w:val="32"/>
          <w:szCs w:val="32"/>
        </w:rPr>
        <w:t>主要种植小麦和玉米，辅之以蔬菜、水果、油料、竹子等土产，是著名的怀庆“三辣”（烟叶、大蒜、生姜）和“四大怀药”（山药、菊花、地黄、牛膝）的主产地。据统计，丹西灌区现状作物种植结构为：以小麦和玉米为主，辅之以蔬菜、水果、油料等经济作物，复种指数为180%，其中，小麦80%、玉米80%、其它经济类作物20%。</w:t>
      </w:r>
      <w:r>
        <w:rPr>
          <w:rFonts w:hint="eastAsia" w:ascii="仿宋" w:hAnsi="仿宋" w:eastAsia="仿宋" w:cs="仿宋"/>
          <w:sz w:val="32"/>
          <w:szCs w:val="32"/>
          <w:lang w:eastAsia="zh-CN"/>
        </w:rPr>
        <w:t>积极开展</w:t>
      </w:r>
      <w:r>
        <w:rPr>
          <w:rFonts w:hint="eastAsia" w:ascii="仿宋" w:hAnsi="仿宋" w:eastAsia="仿宋" w:cs="仿宋"/>
          <w:sz w:val="32"/>
          <w:szCs w:val="32"/>
        </w:rPr>
        <w:t>高标准农田建设，加大田间节水设施建设力度。 开展农业用水精细化管理，科学合理确定灌溉定额，推进灌溉试验及成果转化。推广喷灌、微灌、滴灌、低压管道输水灌溉、集雨补灌、水肥一体化、覆盖保墒等技术。加强农田土壤墒情监测，实现测墒灌溉。丹西灌区主要承担灌溉、防洪、排涝、抗旱、地下水补充、水生态水环境保等职责</w:t>
      </w:r>
      <w:r>
        <w:rPr>
          <w:rFonts w:hint="eastAsia" w:ascii="仿宋" w:hAnsi="仿宋" w:eastAsia="仿宋" w:cs="仿宋"/>
          <w:sz w:val="32"/>
          <w:szCs w:val="32"/>
          <w:lang w:eastAsia="zh-CN"/>
        </w:rPr>
        <w:t>。</w:t>
      </w:r>
      <w:r>
        <w:rPr>
          <w:rFonts w:hint="default" w:ascii="仿宋_GB2312" w:hAnsi="仿宋_GB2312" w:eastAsia="仿宋_GB2312" w:cs="仿宋_GB2312"/>
          <w:sz w:val="32"/>
          <w:szCs w:val="32"/>
          <w:lang w:val="en-US" w:eastAsia="zh-CN"/>
        </w:rPr>
        <w:t>骨</w:t>
      </w:r>
      <w:r>
        <w:rPr>
          <w:rFonts w:hint="eastAsia" w:ascii="仿宋_GB2312" w:hAnsi="仿宋_GB2312" w:eastAsia="仿宋_GB2312" w:cs="仿宋_GB2312"/>
          <w:sz w:val="32"/>
          <w:szCs w:val="32"/>
          <w:lang w:val="en-US" w:eastAsia="zh-CN"/>
        </w:rPr>
        <w:t>干</w:t>
      </w:r>
      <w:r>
        <w:rPr>
          <w:rFonts w:hint="default" w:ascii="仿宋_GB2312" w:hAnsi="仿宋_GB2312" w:eastAsia="仿宋_GB2312" w:cs="仿宋_GB2312"/>
          <w:sz w:val="32"/>
          <w:szCs w:val="32"/>
          <w:lang w:val="en-US" w:eastAsia="zh-CN"/>
        </w:rPr>
        <w:t>工程</w:t>
      </w:r>
      <w:r>
        <w:rPr>
          <w:rFonts w:hint="eastAsia" w:ascii="仿宋" w:hAnsi="仿宋" w:eastAsia="仿宋" w:cs="仿宋"/>
          <w:sz w:val="32"/>
          <w:szCs w:val="32"/>
        </w:rPr>
        <w:t>有丰收渠和友爱河两条干渠，干渠总长共计32.1</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(其中：友爱河干渠12.7</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，丰收渠干渠19.4</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w:t>
      </w:r>
      <w:r>
        <w:rPr>
          <w:rFonts w:hint="eastAsia" w:ascii="仿宋" w:hAnsi="仿宋" w:eastAsia="仿宋" w:cs="仿宋"/>
          <w:sz w:val="32"/>
          <w:szCs w:val="32"/>
          <w:lang w:eastAsia="zh-CN"/>
        </w:rPr>
        <w:t>，目前灌区</w:t>
      </w:r>
      <w:r>
        <w:rPr>
          <w:rFonts w:hint="default" w:ascii="仿宋_GB2312" w:hAnsi="仿宋_GB2312" w:eastAsia="仿宋_GB2312" w:cs="仿宋_GB2312"/>
          <w:sz w:val="32"/>
          <w:szCs w:val="32"/>
          <w:lang w:val="en-US" w:eastAsia="zh-CN"/>
        </w:rPr>
        <w:t>田间工程</w:t>
      </w:r>
      <w:r>
        <w:rPr>
          <w:rFonts w:hint="eastAsia" w:ascii="仿宋_GB2312" w:hAnsi="仿宋_GB2312" w:eastAsia="仿宋_GB2312" w:cs="仿宋_GB2312"/>
          <w:sz w:val="32"/>
          <w:szCs w:val="32"/>
          <w:lang w:val="en-US" w:eastAsia="zh-CN"/>
        </w:rPr>
        <w:t>建设相对落后，多数渠道未硬化衬砌。灌区范围节水灌溉面积13000亩、高效节水灌溉面积300亩。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二、灌区水资源利用及骨干工程现状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 w:hAnsi="仿宋" w:eastAsia="仿宋" w:cs="仿宋"/>
          <w:sz w:val="32"/>
          <w:szCs w:val="32"/>
        </w:rPr>
        <w:t>丹西灌区现渠首位于沁阳市常平乡四渡村北的丹河右岸，灌区水源类型为有坝式自流引水灌溉，设计引水量为3.1 m</w:t>
      </w:r>
      <w:r>
        <w:rPr>
          <w:rFonts w:hint="eastAsia" w:ascii="仿宋" w:hAnsi="仿宋" w:eastAsia="仿宋" w:cs="仿宋"/>
          <w:sz w:val="32"/>
          <w:szCs w:val="32"/>
          <w:vertAlign w:val="superscript"/>
        </w:rPr>
        <w:t>3</w:t>
      </w:r>
      <w:r>
        <w:rPr>
          <w:rFonts w:hint="eastAsia" w:ascii="仿宋" w:hAnsi="仿宋" w:eastAsia="仿宋" w:cs="仿宋"/>
          <w:sz w:val="32"/>
          <w:szCs w:val="32"/>
        </w:rPr>
        <w:t>/s，主要引水工程有丰收渠和友爱河两条干渠，干渠总长共计32.1</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(其中：友爱河干渠12.7</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，丰收渠干渠19.4</w:t>
      </w:r>
      <w:r>
        <w:rPr>
          <w:rFonts w:hint="eastAsia" w:ascii="仿宋" w:hAnsi="仿宋" w:eastAsia="仿宋" w:cs="仿宋"/>
          <w:spacing w:val="-11"/>
          <w:sz w:val="32"/>
          <w:szCs w:val="32"/>
          <w:lang w:eastAsia="zh-CN"/>
        </w:rPr>
        <w:t>公里</w:t>
      </w:r>
      <w:r>
        <w:rPr>
          <w:rFonts w:hint="eastAsia" w:ascii="仿宋" w:hAnsi="仿宋" w:eastAsia="仿宋" w:cs="仿宋"/>
          <w:sz w:val="32"/>
          <w:szCs w:val="32"/>
        </w:rPr>
        <w:t>)，防渗长度百分比为42.41% ，排水沟长度为20km，设计干支渠系配套建筑物412座，实有干支渠系配套建筑物412座，完好干支渠系配套建筑物20</w:t>
      </w:r>
      <w:r>
        <w:rPr>
          <w:rFonts w:hint="eastAsia" w:ascii="仿宋" w:hAnsi="仿宋" w:eastAsia="仿宋" w:cs="仿宋"/>
          <w:sz w:val="32"/>
          <w:szCs w:val="32"/>
          <w:lang w:val="en-US" w:eastAsia="zh-CN"/>
        </w:rPr>
        <w:t>2</w:t>
      </w:r>
      <w:r>
        <w:rPr>
          <w:rFonts w:hint="eastAsia" w:ascii="仿宋" w:hAnsi="仿宋" w:eastAsia="仿宋" w:cs="仿宋"/>
          <w:sz w:val="32"/>
          <w:szCs w:val="32"/>
        </w:rPr>
        <w:t>座，渠（沟）工程完好率52.58%，建筑物完好率48.54%，渠（沟）工程配套率46.5%，建筑物配套率20%。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三、工程管理情况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（一）灌区管理体制与运行机制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丹西灌区管理机构为沁阳市水利综合服务中心</w:t>
      </w:r>
      <w:r>
        <w:rPr>
          <w:rFonts w:hint="eastAsia" w:ascii="仿宋" w:hAnsi="仿宋" w:eastAsia="仿宋" w:cs="仿宋"/>
          <w:spacing w:val="-11"/>
          <w:sz w:val="32"/>
          <w:szCs w:val="32"/>
        </w:rPr>
        <w:t>属于准公益性单位，隶属于沁阳市水利局</w:t>
      </w:r>
      <w:r>
        <w:rPr>
          <w:rFonts w:hint="eastAsia" w:ascii="仿宋" w:hAnsi="仿宋" w:eastAsia="仿宋" w:cs="仿宋"/>
          <w:spacing w:val="-11"/>
          <w:sz w:val="32"/>
          <w:szCs w:val="32"/>
          <w:lang w:eastAsia="zh-CN"/>
        </w:rPr>
        <w:t>。</w:t>
      </w:r>
      <w:r>
        <w:rPr>
          <w:rFonts w:hint="eastAsia" w:ascii="仿宋_GB2312" w:hAnsi="仿宋_GB2312" w:eastAsia="仿宋_GB2312" w:cs="仿宋_GB2312"/>
          <w:sz w:val="32"/>
          <w:szCs w:val="32"/>
          <w:highlight w:val="none"/>
          <w:lang w:val="en-US" w:eastAsia="zh-CN"/>
        </w:rPr>
        <w:t>人员定编35人，在岗人数28人</w:t>
      </w:r>
      <w:r>
        <w:rPr>
          <w:rFonts w:hint="eastAsia" w:ascii="仿宋_GB2312" w:hAnsi="仿宋_GB2312" w:eastAsia="仿宋_GB2312" w:cs="仿宋_GB2312"/>
          <w:sz w:val="32"/>
          <w:szCs w:val="32"/>
          <w:lang w:val="en-US" w:eastAsia="zh-CN"/>
        </w:rPr>
        <w:t>。丹西灌区骨干工程和田间工程在布局和设计标准等方面相互匹配，相互有效衔接，保障灌溉效率、节约水资源，提高农业生产效益。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（二）“两费”落实及使用情况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pacing w:val="-11"/>
          <w:sz w:val="32"/>
          <w:szCs w:val="32"/>
          <w:lang w:val="en-US" w:eastAsia="zh-CN"/>
        </w:rPr>
      </w:pPr>
      <w:r>
        <w:rPr>
          <w:rFonts w:hint="eastAsia" w:ascii="仿宋_GB2312" w:hAnsi="仿宋_GB2312" w:eastAsia="仿宋_GB2312" w:cs="仿宋_GB2312"/>
          <w:sz w:val="32"/>
          <w:szCs w:val="32"/>
          <w:lang w:val="en-US" w:eastAsia="zh-CN"/>
        </w:rPr>
        <w:t>公益性岗位人员经费由市财政负担，所测算的工程管养经费，根据沁阳市财政情况分步逐渐到位核定“两费”已经落实，人员与运行维护经费能够得到保障。</w:t>
      </w:r>
      <w:r>
        <w:rPr>
          <w:rFonts w:hint="eastAsia" w:ascii="仿宋" w:hAnsi="仿宋" w:eastAsia="仿宋" w:cs="仿宋"/>
          <w:spacing w:val="-11"/>
          <w:sz w:val="32"/>
          <w:szCs w:val="32"/>
          <w:lang w:val="en-US" w:eastAsia="zh-CN"/>
        </w:rPr>
        <w:t>丹西灌区2025年度维修养护项目已完工，总投资20万元。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（三）灌区标准化评价和节水型灌区创建情况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灌区已编制了标准化管理方案，该方案旨在全面提升灌区的管理水平，保障灌溉用水的高效供应，促进农业生产和水资源的可持续利用。2025年11月，灌区完成标准化管理评价并上报省水利厅。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四、用水管理及水价改革情况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（一）供用水管理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lang w:val="en-US" w:eastAsia="zh-CN"/>
        </w:rPr>
        <w:t>2025年度丹西灌区在农业节水方面，采取技术推广、制度约束、宣传教育。在农业用水管理方面，</w:t>
      </w:r>
      <w:r>
        <w:rPr>
          <w:rFonts w:hint="default" w:ascii="仿宋" w:hAnsi="仿宋" w:eastAsia="仿宋" w:cs="仿宋"/>
          <w:sz w:val="32"/>
          <w:szCs w:val="40"/>
          <w:lang w:val="en-US" w:eastAsia="zh-CN"/>
        </w:rPr>
        <w:t>合理编制配水计划、清淤疏浚渠道、统筹调配水量、规范灌溉管理制度等方式</w:t>
      </w:r>
      <w:r>
        <w:rPr>
          <w:rFonts w:hint="eastAsia" w:ascii="仿宋" w:hAnsi="仿宋" w:eastAsia="仿宋" w:cs="仿宋"/>
          <w:sz w:val="32"/>
          <w:szCs w:val="40"/>
          <w:lang w:val="en-US" w:eastAsia="zh-CN"/>
        </w:rPr>
        <w:t>。取水许可引水量为1682万方，2025年度丹西灌区截止今日实际引水量为1419万方。2025年丹西灌区引水全部用于农业用水灌溉，未有</w:t>
      </w:r>
      <w:r>
        <w:rPr>
          <w:rFonts w:hint="eastAsia" w:ascii="仿宋_GB2312" w:hAnsi="仿宋_GB2312" w:eastAsia="仿宋_GB2312" w:cs="仿宋_GB2312"/>
          <w:sz w:val="32"/>
          <w:szCs w:val="32"/>
          <w:lang w:val="en-US" w:eastAsia="zh-CN"/>
        </w:rPr>
        <w:t>生活用水、生态用水、工业用水等其他用水。灌区制定了科学合理的用水定额标准，并严格监督和执行用水定额。定期对灌区的渠道、水闸等水利工程设施进行巡查，根据灌区的水资源状况和农业生产需求，制定了科学</w:t>
      </w:r>
      <w:r>
        <w:rPr>
          <w:rFonts w:hint="eastAsia" w:ascii="仿宋_GB2312" w:hAnsi="仿宋_GB2312" w:eastAsia="仿宋_GB2312" w:cs="仿宋_GB2312"/>
          <w:sz w:val="32"/>
          <w:szCs w:val="32"/>
          <w:highlight w:val="none"/>
          <w:lang w:val="en-US" w:eastAsia="zh-CN"/>
        </w:rPr>
        <w:t>合理的供用水计划。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（二）农业水价综合改革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丹西灌区积极推行农业水价综合改革，沁阳市发展改革部门印发了水价文件，核定农业水价0.22元/立方米，累计完成</w:t>
      </w:r>
      <w:r>
        <w:rPr>
          <w:rFonts w:hint="default" w:ascii="仿宋_GB2312" w:hAnsi="仿宋_GB2312" w:eastAsia="仿宋_GB2312" w:cs="仿宋_GB2312"/>
          <w:sz w:val="32"/>
          <w:szCs w:val="32"/>
          <w:highlight w:val="none"/>
          <w:lang w:val="en-US" w:eastAsia="zh-CN"/>
        </w:rPr>
        <w:t>农业水价综合改革实施面积</w:t>
      </w:r>
      <w:r>
        <w:rPr>
          <w:rFonts w:hint="eastAsia" w:ascii="仿宋_GB2312" w:hAnsi="仿宋_GB2312" w:eastAsia="仿宋_GB2312" w:cs="仿宋_GB2312"/>
          <w:sz w:val="32"/>
          <w:szCs w:val="32"/>
          <w:highlight w:val="none"/>
          <w:lang w:val="en-US" w:eastAsia="zh-CN"/>
        </w:rPr>
        <w:t>3.3万亩。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楷体_GB2312" w:hAnsi="楷体_GB2312" w:eastAsia="楷体_GB2312" w:cs="楷体_GB2312"/>
          <w:color w:val="FF0000"/>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w:t>
      </w:r>
      <w:r>
        <w:rPr>
          <w:rFonts w:hint="default" w:ascii="楷体_GB2312" w:hAnsi="楷体_GB2312" w:eastAsia="楷体_GB2312" w:cs="楷体_GB2312"/>
          <w:color w:val="auto"/>
          <w:sz w:val="32"/>
          <w:szCs w:val="32"/>
          <w:highlight w:val="none"/>
          <w:lang w:val="en-US" w:eastAsia="zh-CN"/>
        </w:rPr>
        <w:t>灌区</w:t>
      </w:r>
      <w:r>
        <w:rPr>
          <w:rFonts w:hint="eastAsia" w:ascii="楷体_GB2312" w:hAnsi="楷体_GB2312" w:eastAsia="楷体_GB2312" w:cs="楷体_GB2312"/>
          <w:color w:val="auto"/>
          <w:sz w:val="32"/>
          <w:szCs w:val="32"/>
          <w:highlight w:val="none"/>
          <w:lang w:val="en-US" w:eastAsia="zh-CN"/>
        </w:rPr>
        <w:t>量测水设施设备等</w:t>
      </w:r>
      <w:r>
        <w:rPr>
          <w:rFonts w:hint="default" w:ascii="楷体_GB2312" w:hAnsi="楷体_GB2312" w:eastAsia="楷体_GB2312" w:cs="楷体_GB2312"/>
          <w:color w:val="auto"/>
          <w:sz w:val="32"/>
          <w:szCs w:val="32"/>
          <w:highlight w:val="none"/>
          <w:lang w:val="en-US" w:eastAsia="zh-CN"/>
        </w:rPr>
        <w:t>信息化建设和应用情况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目前，灌区信息化监测系统只是对渠首引水流量、水位等进行实时监测。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五、投资改造情况</w:t>
      </w:r>
    </w:p>
    <w:p>
      <w:pPr>
        <w:widowControl w:val="0"/>
        <w:wordWrap/>
        <w:snapToGrid w:val="0"/>
        <w:spacing w:line="600" w:lineRule="exact"/>
        <w:ind w:firstLine="596" w:firstLineChars="200"/>
        <w:textAlignment w:val="auto"/>
        <w:rPr>
          <w:rFonts w:hint="eastAsia" w:ascii="仿宋" w:hAnsi="仿宋" w:eastAsia="仿宋" w:cs="仿宋"/>
          <w:spacing w:val="-11"/>
          <w:sz w:val="32"/>
          <w:szCs w:val="32"/>
          <w:highlight w:val="none"/>
        </w:rPr>
      </w:pPr>
      <w:r>
        <w:rPr>
          <w:rFonts w:hint="eastAsia" w:ascii="仿宋" w:hAnsi="仿宋" w:eastAsia="仿宋" w:cs="仿宋"/>
          <w:spacing w:val="-11"/>
          <w:sz w:val="32"/>
          <w:szCs w:val="32"/>
          <w:highlight w:val="none"/>
        </w:rPr>
        <w:t>2011年1月，对四支渠山王庄镇山王庄村西至马庄村东渠段进行维修，改造长度1295米，完成工程投资18.98万元，可改善灌溉面积1700亩；2014年11月，对六支渠山王庄镇万北村至万南村渠段进行了维修，改造长度1756米，完成工程投资17.27万元，可改善灌溉面积1600亩。2015年8月，对三支渠进行了改造，改造长度1815米，完成工程投资45.85万元，可改善灌溉面积1000亩。以上工程经费来源均为沁阳市本级财政渠道运行维护经费。</w:t>
      </w:r>
    </w:p>
    <w:p>
      <w:pPr>
        <w:widowControl w:val="0"/>
        <w:wordWrap/>
        <w:snapToGrid w:val="0"/>
        <w:spacing w:line="600" w:lineRule="exact"/>
        <w:ind w:firstLine="596" w:firstLineChars="200"/>
        <w:textAlignment w:val="auto"/>
        <w:rPr>
          <w:rFonts w:hint="eastAsia" w:ascii="仿宋" w:hAnsi="仿宋" w:eastAsia="仿宋" w:cs="仿宋"/>
          <w:spacing w:val="-11"/>
          <w:sz w:val="32"/>
          <w:szCs w:val="32"/>
          <w:highlight w:val="none"/>
        </w:rPr>
      </w:pPr>
      <w:r>
        <w:rPr>
          <w:rFonts w:hint="eastAsia" w:ascii="仿宋" w:hAnsi="仿宋" w:eastAsia="仿宋" w:cs="仿宋"/>
          <w:spacing w:val="-11"/>
          <w:sz w:val="32"/>
          <w:szCs w:val="32"/>
          <w:highlight w:val="none"/>
        </w:rPr>
        <w:t>2014年11月焦作市财政局、焦作市水利局下达了《关于水利工程维修管护资金的通知》（焦财预【2014】398号）。2015年3月沁阳市水利局批复了《沁阳市丹西灌区2014年度维修管护资金建设项目实施方案》（沁水字【2015】27号）。2015年11完成了建设任务，完成取（出）水口加固处理10处，渠道防渗、维修处理总长1374米，完成工程总投资50万元，资金来源为中央财政资金。可改善有效灌溉面积0.75万亩，年增加粮食45万</w:t>
      </w:r>
      <w:r>
        <w:rPr>
          <w:rFonts w:hint="eastAsia" w:ascii="仿宋" w:hAnsi="仿宋" w:eastAsia="仿宋" w:cs="仿宋"/>
          <w:spacing w:val="-11"/>
          <w:sz w:val="32"/>
          <w:szCs w:val="32"/>
          <w:highlight w:val="none"/>
          <w:lang w:eastAsia="zh-CN"/>
        </w:rPr>
        <w:t>公斤</w:t>
      </w:r>
      <w:r>
        <w:rPr>
          <w:rFonts w:hint="eastAsia" w:ascii="仿宋" w:hAnsi="仿宋" w:eastAsia="仿宋" w:cs="仿宋"/>
          <w:spacing w:val="-11"/>
          <w:sz w:val="32"/>
          <w:szCs w:val="32"/>
          <w:highlight w:val="none"/>
        </w:rPr>
        <w:t>，年增产效益112.5万元，年节水总量157.5万</w:t>
      </w:r>
      <w:r>
        <w:rPr>
          <w:rFonts w:hint="eastAsia" w:ascii="仿宋" w:hAnsi="仿宋" w:eastAsia="仿宋" w:cs="仿宋"/>
          <w:spacing w:val="-11"/>
          <w:sz w:val="32"/>
          <w:szCs w:val="32"/>
          <w:highlight w:val="none"/>
          <w:lang w:eastAsia="zh-CN"/>
        </w:rPr>
        <w:t>立米</w:t>
      </w:r>
      <w:r>
        <w:rPr>
          <w:rFonts w:hint="eastAsia" w:ascii="仿宋" w:hAnsi="仿宋" w:eastAsia="仿宋" w:cs="仿宋"/>
          <w:spacing w:val="-11"/>
          <w:sz w:val="32"/>
          <w:szCs w:val="32"/>
          <w:highlight w:val="none"/>
        </w:rPr>
        <w:t>。</w:t>
      </w:r>
    </w:p>
    <w:p>
      <w:pPr>
        <w:widowControl w:val="0"/>
        <w:wordWrap/>
        <w:snapToGrid w:val="0"/>
        <w:spacing w:line="60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2012年9月25日，河南省水利厅下发《河南省水利厅关于沁阳市农业综合开发丹西灌区节水配套改造项目实施方案的批复》（豫水农［2012］75号），核定该项目总投资为1600.93万元，项目主要建设任务：丰收渠、友爱河干渠清淤10.794</w:t>
      </w:r>
      <w:r>
        <w:rPr>
          <w:rFonts w:hint="eastAsia" w:ascii="仿宋" w:hAnsi="仿宋" w:eastAsia="仿宋" w:cs="仿宋"/>
          <w:spacing w:val="-11"/>
          <w:sz w:val="32"/>
          <w:szCs w:val="32"/>
          <w:lang w:eastAsia="zh-CN"/>
        </w:rPr>
        <w:t>公里</w:t>
      </w:r>
      <w:r>
        <w:rPr>
          <w:rFonts w:hint="eastAsia" w:ascii="仿宋" w:hAnsi="仿宋" w:eastAsia="仿宋" w:cs="仿宋"/>
          <w:spacing w:val="-11"/>
          <w:sz w:val="32"/>
          <w:szCs w:val="32"/>
        </w:rPr>
        <w:t>，两条干渠暗渠修复及衬砌10.794</w:t>
      </w:r>
      <w:r>
        <w:rPr>
          <w:rFonts w:hint="eastAsia" w:ascii="仿宋" w:hAnsi="仿宋" w:eastAsia="仿宋" w:cs="仿宋"/>
          <w:spacing w:val="-11"/>
          <w:sz w:val="32"/>
          <w:szCs w:val="32"/>
          <w:lang w:eastAsia="zh-CN"/>
        </w:rPr>
        <w:t>公里</w:t>
      </w:r>
      <w:r>
        <w:rPr>
          <w:rFonts w:hint="eastAsia" w:ascii="仿宋" w:hAnsi="仿宋" w:eastAsia="仿宋" w:cs="仿宋"/>
          <w:spacing w:val="-11"/>
          <w:sz w:val="32"/>
          <w:szCs w:val="32"/>
        </w:rPr>
        <w:t>，丰收渠渠首工程改造1处，新建渠首进水闸和冲沙闸各1座，重建及新建节制闸10座，重建渡槽3座和排洪桥5座。项目共下达资金1544.93万元（其中:中央投资1000万元、省投资448万元、焦作56万元、沁阳40.93万元）。2014年5月完成建设任务，完成工程总投资1476.03万元。项目实施完成后，项目区水资源紧缺状况将得到有效缓解，通过引水灌溉，可以保护地下水资源、遏制地下水逐年下降的趋势，生态效益较显著；农业生产条件将得到充分改善，为灌区农业稳产、高产创造了条件，年增供水能力910万</w:t>
      </w:r>
      <w:r>
        <w:rPr>
          <w:rFonts w:hint="eastAsia" w:ascii="仿宋" w:hAnsi="仿宋" w:eastAsia="仿宋" w:cs="仿宋"/>
          <w:sz w:val="32"/>
          <w:szCs w:val="32"/>
          <w:lang w:eastAsia="zh-CN"/>
        </w:rPr>
        <w:t>立米</w:t>
      </w:r>
      <w:r>
        <w:rPr>
          <w:rFonts w:hint="eastAsia" w:ascii="仿宋" w:hAnsi="仿宋" w:eastAsia="仿宋" w:cs="仿宋"/>
          <w:spacing w:val="-11"/>
          <w:sz w:val="32"/>
          <w:szCs w:val="32"/>
        </w:rPr>
        <w:t>，年增节水能力389万</w:t>
      </w:r>
      <w:r>
        <w:rPr>
          <w:rFonts w:hint="eastAsia" w:ascii="仿宋" w:hAnsi="仿宋" w:eastAsia="仿宋" w:cs="仿宋"/>
          <w:sz w:val="32"/>
          <w:szCs w:val="32"/>
          <w:lang w:eastAsia="zh-CN"/>
        </w:rPr>
        <w:t>立米</w:t>
      </w:r>
      <w:r>
        <w:rPr>
          <w:rFonts w:hint="eastAsia" w:ascii="仿宋" w:hAnsi="仿宋" w:eastAsia="仿宋" w:cs="仿宋"/>
          <w:spacing w:val="-11"/>
          <w:sz w:val="32"/>
          <w:szCs w:val="32"/>
        </w:rPr>
        <w:t>，可改善灌溉面积2万亩，恢复灌溉面积1.8万亩，年农业灌溉水利增产效益为 262.08万元。</w:t>
      </w:r>
    </w:p>
    <w:p>
      <w:pPr>
        <w:widowControl w:val="0"/>
        <w:wordWrap/>
        <w:snapToGrid w:val="0"/>
        <w:spacing w:line="60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截止目前，国家下达骨干工程节水改造资金计划投资1733.03万元，其中：中央投资资金1000万元，地方配套733.03万元（其中省配套554万元，市配套56万元，县级自筹123.03万元）。实际完成投资1677.03万元，其中中央投资资金1000万元，地方配套6</w:t>
      </w:r>
      <w:r>
        <w:rPr>
          <w:rFonts w:hint="eastAsia" w:ascii="仿宋" w:hAnsi="仿宋" w:eastAsia="仿宋" w:cs="仿宋"/>
          <w:spacing w:val="-11"/>
          <w:sz w:val="32"/>
          <w:szCs w:val="32"/>
          <w:lang w:val="en-US" w:eastAsia="zh-CN"/>
        </w:rPr>
        <w:t>7</w:t>
      </w:r>
      <w:r>
        <w:rPr>
          <w:rFonts w:hint="eastAsia" w:ascii="仿宋" w:hAnsi="仿宋" w:eastAsia="仿宋" w:cs="仿宋"/>
          <w:spacing w:val="-11"/>
          <w:sz w:val="32"/>
          <w:szCs w:val="32"/>
        </w:rPr>
        <w:t>7.03万元（其中省配套498万元，市配套56万元，县级自筹1</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3.03万元）。</w:t>
      </w:r>
    </w:p>
    <w:p>
      <w:pPr>
        <w:keepNext w:val="0"/>
        <w:keepLines w:val="0"/>
        <w:pageBreakBefore w:val="0"/>
        <w:widowControl w:val="0"/>
        <w:kinsoku/>
        <w:wordWrap/>
        <w:overflowPunct/>
        <w:topLinePunct w:val="0"/>
        <w:autoSpaceDE/>
        <w:autoSpaceDN/>
        <w:bidi w:val="0"/>
        <w:adjustRightInd/>
        <w:snapToGrid/>
        <w:spacing w:line="580" w:lineRule="exact"/>
        <w:ind w:firstLine="596" w:firstLineChars="200"/>
        <w:textAlignment w:val="auto"/>
        <w:rPr>
          <w:rFonts w:hint="eastAsia" w:ascii="仿宋" w:hAnsi="仿宋" w:eastAsia="仿宋" w:cs="仿宋"/>
          <w:spacing w:val="-11"/>
          <w:sz w:val="32"/>
          <w:szCs w:val="32"/>
          <w:lang w:val="en-US" w:eastAsia="zh-CN"/>
        </w:rPr>
      </w:pPr>
      <w:r>
        <w:rPr>
          <w:rFonts w:hint="eastAsia" w:ascii="仿宋" w:hAnsi="仿宋" w:eastAsia="仿宋" w:cs="仿宋"/>
          <w:spacing w:val="-11"/>
          <w:sz w:val="32"/>
          <w:szCs w:val="32"/>
          <w:lang w:val="en-US" w:eastAsia="zh-CN"/>
        </w:rPr>
        <w:t>丹西灌区2025年度维修养护项目已完工，总投资20万元。主要建设内容：丰收渠总干渠清淤1100m，新修节制闸1座、闸墩3座，清理坍塌石头渠道1处；西支渠清淤1185m，清理杂树灌木110棵，拆除重建渠道单帮1处；东西支分水口节制闸管理房配套钢梯、钢结构平台各1座，新增雨棚2处；维修加固友爱河暗渠1处，改造分水口2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六、主要典型经验</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_GB2312" w:hAnsi="仿宋_GB2312" w:eastAsia="仿宋_GB2312" w:cs="仿宋_GB2312"/>
          <w:sz w:val="32"/>
          <w:szCs w:val="32"/>
          <w:lang w:val="en-US" w:eastAsia="zh-CN"/>
        </w:rPr>
        <w:t>根据灌区规模和工作需求，合理配置管理人员、技术人员和一线操作人员。在安全管理方面，建立了工程设施安全检查制度，定期对灌区的渠道、水闸等水利工程设施进行巡查。对发现的安全隐患及时进行整改，确保工程设施的安全运行。在工程管理方面，定期</w:t>
      </w:r>
      <w:r>
        <w:rPr>
          <w:rFonts w:hint="eastAsia" w:ascii="仿宋" w:hAnsi="仿宋" w:eastAsia="仿宋" w:cs="仿宋"/>
          <w:kern w:val="2"/>
          <w:sz w:val="32"/>
          <w:szCs w:val="32"/>
          <w:lang w:val="en-US" w:eastAsia="zh-CN" w:bidi="ar-SA"/>
        </w:rPr>
        <w:t>对灌区内的渠道、渠系建筑物进行巡查、维修、养护，建立了工程设施运行管理制度，对渠道的输水、配水过程进行科学调度。</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仿宋_GB2312" w:eastAsia="仿宋_GB2312"/>
          <w:color w:val="FF0000"/>
          <w:kern w:val="0"/>
          <w:sz w:val="32"/>
          <w:szCs w:val="32"/>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600" w:lineRule="exact"/>
        <w:ind w:left="0" w:leftChars="0" w:firstLine="4419" w:firstLineChars="1381"/>
        <w:textAlignment w:val="auto"/>
        <w:rPr>
          <w:rFonts w:hint="default" w:ascii="仿宋_GB2312" w:hAnsi="仿宋_GB2312" w:eastAsia="仿宋_GB2312" w:cs="仿宋_GB2312"/>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420" w:firstLineChars="200"/>
        <w:textAlignment w:val="auto"/>
        <w:rPr>
          <w:color w:val="FF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24D705"/>
    <w:multiLevelType w:val="singleLevel"/>
    <w:tmpl w:val="5624D70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9C6922"/>
    <w:rsid w:val="00E54D24"/>
    <w:rsid w:val="019426F7"/>
    <w:rsid w:val="024D6952"/>
    <w:rsid w:val="09EA67E3"/>
    <w:rsid w:val="16E05264"/>
    <w:rsid w:val="1CD9463F"/>
    <w:rsid w:val="1EBB4B79"/>
    <w:rsid w:val="2E701491"/>
    <w:rsid w:val="2F0A65EF"/>
    <w:rsid w:val="33096E5B"/>
    <w:rsid w:val="359C6922"/>
    <w:rsid w:val="390F7E89"/>
    <w:rsid w:val="3CEE2CB0"/>
    <w:rsid w:val="41286643"/>
    <w:rsid w:val="41FF1754"/>
    <w:rsid w:val="46150729"/>
    <w:rsid w:val="4A0A4480"/>
    <w:rsid w:val="4A8C0F12"/>
    <w:rsid w:val="4C2C3813"/>
    <w:rsid w:val="502A58F2"/>
    <w:rsid w:val="56725887"/>
    <w:rsid w:val="5B934860"/>
    <w:rsid w:val="5F701A1C"/>
    <w:rsid w:val="60B32AAA"/>
    <w:rsid w:val="618362FB"/>
    <w:rsid w:val="62211BDF"/>
    <w:rsid w:val="63386727"/>
    <w:rsid w:val="687938F3"/>
    <w:rsid w:val="6BA44686"/>
    <w:rsid w:val="6DAF1C81"/>
    <w:rsid w:val="6FED2C0C"/>
    <w:rsid w:val="7537175E"/>
    <w:rsid w:val="79415480"/>
    <w:rsid w:val="7C3C5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2656</Words>
  <Characters>2962</Characters>
  <Lines>0</Lines>
  <Paragraphs>0</Paragraphs>
  <TotalTime>8</TotalTime>
  <ScaleCrop>false</ScaleCrop>
  <LinksUpToDate>false</LinksUpToDate>
  <CharactersWithSpaces>2970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2024-12-18T23:45:00Z</dcterms:created>
  <dc:creator>随缘</dc:creator>
  <cp:lastModifiedBy>农村水利</cp:lastModifiedBy>
  <dcterms:modified xsi:type="dcterms:W3CDTF">2025-12-31T00:24:05Z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B5229F222AAA411FADC01EB36CA5F0CE_13</vt:lpwstr>
  </property>
  <property fmtid="{D5CDD505-2E9C-101B-9397-08002B2CF9AE}" pid="4" name="KSOTemplateDocerSaveRecord">
    <vt:lpwstr>eyJoZGlkIjoiOTE1N2I4YTAyNjdlNDNmZDIyYzVhNjRjNmRiODliYWIiLCJ1c2VySWQiOiIyNTYzODkwNDQifQ==</vt:lpwstr>
  </property>
</Properties>
</file>