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60" w:lineRule="exact"/>
        <w:ind w:left="0"/>
        <w:jc w:val="center"/>
        <w:textAlignment w:val="auto"/>
        <w:rPr>
          <w:rFonts w:hint="eastAsia" w:eastAsia="FZXiaoBiaoSong-B05" w:cs="Times New Roman"/>
          <w:b w:val="0"/>
          <w:bCs/>
          <w:color w:val="auto"/>
          <w:sz w:val="44"/>
          <w:szCs w:val="44"/>
          <w:lang w:eastAsia="zh-CN"/>
        </w:rPr>
      </w:pPr>
    </w:p>
    <w:p>
      <w:pPr>
        <w:widowControl w:val="0"/>
        <w:wordWrap/>
        <w:adjustRightInd/>
        <w:snapToGrid w:val="0"/>
        <w:spacing w:line="560" w:lineRule="exact"/>
        <w:ind w:left="0"/>
        <w:jc w:val="center"/>
        <w:textAlignment w:val="auto"/>
        <w:outlineLvl w:val="0"/>
        <w:rPr>
          <w:rFonts w:hint="default" w:ascii="Times New Roman" w:hAnsi="Times New Roman" w:eastAsia="FZXiaoBiaoSong-B05" w:cs="Times New Roman"/>
          <w:b w:val="0"/>
          <w:color w:val="auto"/>
          <w:sz w:val="44"/>
          <w:szCs w:val="44"/>
        </w:rPr>
      </w:pPr>
      <w:bookmarkStart w:id="0" w:name="_Toc21388"/>
      <w:bookmarkStart w:id="1" w:name="_Toc4669"/>
      <w:bookmarkStart w:id="2" w:name="_Toc16112"/>
    </w:p>
    <w:bookmarkEnd w:id="0"/>
    <w:bookmarkEnd w:id="1"/>
    <w:bookmarkEnd w:id="2"/>
    <w:p>
      <w:pPr>
        <w:widowControl w:val="0"/>
        <w:wordWrap/>
        <w:adjustRightInd/>
        <w:snapToGrid w:val="0"/>
        <w:spacing w:before="157" w:beforeLines="50" w:line="560" w:lineRule="exact"/>
        <w:ind w:left="0" w:leftChars="0" w:right="0"/>
        <w:jc w:val="center"/>
        <w:textAlignment w:val="auto"/>
        <w:outlineLvl w:val="0"/>
        <w:rPr>
          <w:rFonts w:hint="eastAsia" w:ascii="方正小标宋简体" w:hAnsi="方正小标宋简体" w:eastAsia="方正小标宋简体" w:cs="方正小标宋简体"/>
          <w:b w:val="0"/>
          <w:color w:val="auto"/>
          <w:sz w:val="44"/>
          <w:szCs w:val="44"/>
        </w:rPr>
      </w:pPr>
      <w:r>
        <w:rPr>
          <w:rFonts w:hint="eastAsia" w:ascii="方正小标宋简体" w:hAnsi="方正小标宋简体" w:eastAsia="方正小标宋简体" w:cs="方正小标宋简体"/>
          <w:b w:val="0"/>
          <w:color w:val="auto"/>
          <w:sz w:val="44"/>
          <w:szCs w:val="44"/>
          <w:lang w:eastAsia="zh-CN"/>
        </w:rPr>
        <w:t>焦作市生态环境局</w:t>
      </w:r>
      <w:r>
        <w:rPr>
          <w:rFonts w:hint="eastAsia" w:ascii="方正小标宋简体" w:hAnsi="方正小标宋简体" w:eastAsia="方正小标宋简体" w:cs="方正小标宋简体"/>
          <w:b w:val="0"/>
          <w:color w:val="auto"/>
          <w:sz w:val="44"/>
          <w:szCs w:val="44"/>
        </w:rPr>
        <w:t>查封决定书</w:t>
      </w:r>
    </w:p>
    <w:p>
      <w:pPr>
        <w:widowControl w:val="0"/>
        <w:wordWrap w:val="0"/>
        <w:adjustRightInd/>
        <w:snapToGrid w:val="0"/>
        <w:spacing w:line="560" w:lineRule="exact"/>
        <w:ind w:left="0" w:leftChars="0" w:right="0"/>
        <w:jc w:val="center"/>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焦</w:t>
      </w:r>
      <w:r>
        <w:rPr>
          <w:rFonts w:hint="eastAsia" w:ascii="仿宋_GB2312" w:hAnsi="仿宋_GB2312" w:eastAsia="仿宋_GB2312" w:cs="仿宋_GB2312"/>
          <w:color w:val="auto"/>
          <w:sz w:val="32"/>
          <w:szCs w:val="32"/>
        </w:rPr>
        <w:t>环</w:t>
      </w:r>
      <w:r>
        <w:rPr>
          <w:rFonts w:hint="eastAsia" w:ascii="仿宋_GB2312" w:hAnsi="仿宋_GB2312" w:eastAsia="仿宋_GB2312" w:cs="仿宋_GB2312"/>
          <w:color w:val="auto"/>
          <w:sz w:val="32"/>
          <w:szCs w:val="32"/>
          <w:lang w:val="en-US" w:eastAsia="zh-CN"/>
        </w:rPr>
        <w:t>查封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号</w:t>
      </w:r>
    </w:p>
    <w:p>
      <w:pPr>
        <w:widowControl w:val="0"/>
        <w:tabs>
          <w:tab w:val="left" w:pos="2555"/>
        </w:tabs>
        <w:wordWrap/>
        <w:adjustRightInd/>
        <w:snapToGrid w:val="0"/>
        <w:spacing w:line="560" w:lineRule="exact"/>
        <w:ind w:left="0" w:leftChars="0" w:right="0"/>
        <w:jc w:val="left"/>
        <w:textAlignment w:val="auto"/>
        <w:rPr>
          <w:rFonts w:hint="eastAsia" w:ascii="FangSong_GB2312" w:hAnsi="FangSong_GB2312" w:eastAsia="FangSong_GB2312" w:cs="FangSong_GB2312"/>
          <w:color w:val="auto"/>
          <w:sz w:val="32"/>
          <w:szCs w:val="32"/>
          <w:lang w:eastAsia="zh-CN"/>
        </w:rPr>
      </w:pPr>
      <w:r>
        <w:rPr>
          <w:rFonts w:hint="eastAsia" w:ascii="FangSong_GB2312" w:hAnsi="FangSong_GB2312" w:eastAsia="FangSong_GB2312" w:cs="FangSong_GB2312"/>
          <w:color w:val="auto"/>
          <w:sz w:val="32"/>
          <w:szCs w:val="32"/>
          <w:lang w:eastAsia="zh-CN"/>
        </w:rPr>
        <w:tab/>
      </w:r>
    </w:p>
    <w:p>
      <w:pPr>
        <w:widowControl w:val="0"/>
        <w:wordWrap/>
        <w:adjustRightInd/>
        <w:snapToGrid/>
        <w:spacing w:line="560" w:lineRule="exact"/>
        <w:ind w:left="0" w:leftChars="0" w:right="0"/>
        <w:jc w:val="left"/>
        <w:textAlignment w:val="auto"/>
        <w:rPr>
          <w:rFonts w:hint="eastAsia" w:ascii="FangSong_GB2312" w:hAnsi="FangSong_GB2312" w:eastAsia="FangSong_GB2312" w:cs="FangSong_GB2312"/>
          <w:color w:val="000000"/>
          <w:sz w:val="32"/>
          <w:szCs w:val="32"/>
          <w:lang w:val="en-US" w:eastAsia="zh-CN"/>
        </w:rPr>
      </w:pPr>
      <w:r>
        <w:rPr>
          <w:rFonts w:hint="eastAsia" w:ascii="FangSong_GB2312" w:hAnsi="FangSong_GB2312" w:eastAsia="FangSong_GB2312" w:cs="FangSong_GB2312"/>
          <w:color w:val="000000"/>
          <w:sz w:val="32"/>
          <w:szCs w:val="32"/>
          <w:lang w:val="en-US" w:eastAsia="zh-CN"/>
        </w:rPr>
        <w:t>河南明翔肥业有限公司</w:t>
      </w:r>
    </w:p>
    <w:p>
      <w:pPr>
        <w:widowControl w:val="0"/>
        <w:wordWrap/>
        <w:adjustRightInd/>
        <w:snapToGrid/>
        <w:spacing w:line="560" w:lineRule="exact"/>
        <w:ind w:left="0" w:leftChars="0" w:right="0"/>
        <w:jc w:val="left"/>
        <w:textAlignment w:val="auto"/>
        <w:rPr>
          <w:rFonts w:hint="eastAsia" w:ascii="FangSong_GB2312" w:hAnsi="FangSong_GB2312" w:eastAsia="FangSong_GB2312" w:cs="FangSong_GB2312"/>
          <w:color w:val="000000"/>
          <w:sz w:val="32"/>
          <w:szCs w:val="32"/>
          <w:lang w:eastAsia="zh-CN"/>
        </w:rPr>
      </w:pPr>
      <w:r>
        <w:rPr>
          <w:rFonts w:hint="eastAsia" w:ascii="FangSong_GB2312" w:hAnsi="FangSong_GB2312" w:eastAsia="FangSong_GB2312" w:cs="FangSong_GB2312"/>
          <w:color w:val="000000"/>
          <w:sz w:val="32"/>
          <w:szCs w:val="32"/>
          <w:lang w:eastAsia="zh-CN"/>
        </w:rPr>
        <w:t>统一社会信用代码：</w:t>
      </w:r>
      <w:r>
        <w:rPr>
          <w:rFonts w:hint="eastAsia" w:ascii="FangSong_GB2312" w:hAnsi="FangSong_GB2312" w:eastAsia="FangSong_GB2312" w:cs="FangSong_GB2312"/>
          <w:color w:val="000000"/>
          <w:sz w:val="32"/>
          <w:szCs w:val="32"/>
          <w:lang w:val="en-US" w:eastAsia="zh-CN"/>
        </w:rPr>
        <w:t>914108255792339888</w:t>
      </w:r>
    </w:p>
    <w:p>
      <w:pPr>
        <w:widowControl w:val="0"/>
        <w:wordWrap/>
        <w:adjustRightInd/>
        <w:snapToGrid/>
        <w:spacing w:line="560" w:lineRule="exact"/>
        <w:ind w:left="0" w:leftChars="0" w:right="0"/>
        <w:jc w:val="left"/>
        <w:textAlignment w:val="auto"/>
        <w:rPr>
          <w:rFonts w:hint="eastAsia" w:ascii="FangSong_GB2312" w:hAnsi="FangSong_GB2312" w:eastAsia="FangSong_GB2312" w:cs="FangSong_GB2312"/>
          <w:color w:val="000000"/>
          <w:sz w:val="32"/>
          <w:szCs w:val="32"/>
          <w:lang w:eastAsia="zh-CN"/>
        </w:rPr>
      </w:pPr>
      <w:r>
        <w:rPr>
          <w:rFonts w:hint="eastAsia" w:ascii="FangSong_GB2312" w:hAnsi="FangSong_GB2312" w:eastAsia="FangSong_GB2312" w:cs="FangSong_GB2312"/>
          <w:color w:val="000000"/>
          <w:sz w:val="32"/>
          <w:szCs w:val="32"/>
          <w:lang w:eastAsia="zh-CN"/>
        </w:rPr>
        <w:t>地址：温县产业集聚区</w:t>
      </w:r>
      <w:r>
        <w:rPr>
          <w:rFonts w:hint="eastAsia" w:ascii="FangSong_GB2312" w:hAnsi="FangSong_GB2312" w:eastAsia="FangSong_GB2312" w:cs="FangSong_GB2312"/>
          <w:color w:val="000000"/>
          <w:sz w:val="32"/>
          <w:szCs w:val="32"/>
          <w:lang w:val="en-US" w:eastAsia="zh-CN"/>
        </w:rPr>
        <w:t>中业大道11号</w:t>
      </w:r>
    </w:p>
    <w:p>
      <w:pPr>
        <w:widowControl w:val="0"/>
        <w:wordWrap/>
        <w:adjustRightInd/>
        <w:snapToGrid/>
        <w:spacing w:line="560" w:lineRule="exact"/>
        <w:ind w:left="0" w:leftChars="0" w:right="0"/>
        <w:jc w:val="left"/>
        <w:textAlignment w:val="auto"/>
        <w:rPr>
          <w:rFonts w:hint="eastAsia" w:ascii="FangSong_GB2312" w:hAnsi="FangSong_GB2312" w:eastAsia="FangSong_GB2312" w:cs="FangSong_GB2312"/>
          <w:color w:val="000000"/>
          <w:sz w:val="32"/>
          <w:szCs w:val="32"/>
          <w:lang w:eastAsia="zh-CN"/>
        </w:rPr>
      </w:pPr>
      <w:r>
        <w:rPr>
          <w:rFonts w:hint="eastAsia" w:ascii="FangSong_GB2312" w:hAnsi="FangSong_GB2312" w:eastAsia="FangSong_GB2312" w:cs="FangSong_GB2312"/>
          <w:color w:val="000000"/>
          <w:sz w:val="32"/>
          <w:szCs w:val="32"/>
          <w:lang w:eastAsia="zh-CN"/>
        </w:rPr>
        <w:t>法定代表人（负责人）：</w:t>
      </w:r>
      <w:r>
        <w:rPr>
          <w:rFonts w:hint="eastAsia" w:ascii="FangSong_GB2312" w:hAnsi="FangSong_GB2312" w:eastAsia="FangSong_GB2312" w:cs="FangSong_GB2312"/>
          <w:color w:val="000000"/>
          <w:sz w:val="32"/>
          <w:szCs w:val="32"/>
          <w:lang w:val="en-US" w:eastAsia="zh-CN"/>
        </w:rPr>
        <w:t>陈启俊</w:t>
      </w:r>
    </w:p>
    <w:p>
      <w:pPr>
        <w:widowControl w:val="0"/>
        <w:numPr>
          <w:numId w:val="0"/>
        </w:numPr>
        <w:wordWrap/>
        <w:adjustRightInd/>
        <w:snapToGrid/>
        <w:spacing w:line="560" w:lineRule="exact"/>
        <w:ind w:left="0" w:leftChars="0" w:right="0"/>
        <w:textAlignment w:val="auto"/>
        <w:rPr>
          <w:rFonts w:hint="default" w:ascii="FangSong_GB2312" w:hAnsi="FangSong_GB2312" w:eastAsia="FangSong_GB2312" w:cs="FangSong_GB2312"/>
          <w:color w:val="auto"/>
          <w:sz w:val="32"/>
          <w:szCs w:val="32"/>
          <w:lang w:val="en-US" w:eastAsia="zh-CN"/>
        </w:rPr>
      </w:pPr>
      <w:r>
        <w:rPr>
          <w:rFonts w:hint="eastAsia" w:ascii="FangSong_GB2312" w:hAnsi="FangSong_GB2312" w:eastAsia="FangSong_GB2312" w:cs="FangSong_GB2312"/>
          <w:color w:val="auto"/>
          <w:sz w:val="32"/>
          <w:szCs w:val="32"/>
          <w:lang w:val="en-US" w:eastAsia="zh-CN"/>
        </w:rPr>
        <w:t xml:space="preserve">    </w:t>
      </w:r>
      <w:r>
        <w:rPr>
          <w:rFonts w:hint="eastAsia" w:ascii="FangSong_GB2312" w:hAnsi="FangSong_GB2312" w:eastAsia="FangSong_GB2312" w:cs="FangSong_GB2312"/>
          <w:color w:val="auto"/>
          <w:sz w:val="32"/>
          <w:szCs w:val="32"/>
        </w:rPr>
        <w:t>我</w:t>
      </w:r>
      <w:r>
        <w:rPr>
          <w:rFonts w:hint="eastAsia" w:ascii="FangSong_GB2312" w:hAnsi="FangSong_GB2312" w:eastAsia="FangSong_GB2312" w:cs="FangSong_GB2312"/>
          <w:color w:val="auto"/>
          <w:sz w:val="32"/>
          <w:szCs w:val="32"/>
          <w:lang w:eastAsia="zh-CN"/>
        </w:rPr>
        <w:t>局</w:t>
      </w:r>
      <w:r>
        <w:rPr>
          <w:rFonts w:hint="eastAsia" w:ascii="FangSong_GB2312" w:hAnsi="FangSong_GB2312" w:eastAsia="FangSong_GB2312" w:cs="FangSong_GB2312"/>
          <w:color w:val="auto"/>
          <w:sz w:val="32"/>
          <w:szCs w:val="32"/>
        </w:rPr>
        <w:t>于</w:t>
      </w:r>
      <w:r>
        <w:rPr>
          <w:rFonts w:hint="eastAsia" w:ascii="FangSong_GB2312" w:hAnsi="FangSong_GB2312" w:eastAsia="FangSong_GB2312" w:cs="FangSong_GB2312"/>
          <w:color w:val="auto"/>
          <w:sz w:val="32"/>
          <w:szCs w:val="32"/>
          <w:lang w:val="en-US" w:eastAsia="zh-CN"/>
        </w:rPr>
        <w:t>2025</w:t>
      </w:r>
      <w:r>
        <w:rPr>
          <w:rFonts w:hint="eastAsia" w:ascii="FangSong_GB2312" w:hAnsi="FangSong_GB2312" w:eastAsia="FangSong_GB2312" w:cs="FangSong_GB2312"/>
          <w:color w:val="auto"/>
          <w:sz w:val="32"/>
          <w:szCs w:val="32"/>
        </w:rPr>
        <w:t xml:space="preserve">年 </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 xml:space="preserve"> 月</w:t>
      </w:r>
      <w:r>
        <w:rPr>
          <w:rFonts w:hint="eastAsia" w:ascii="FangSong_GB2312" w:hAnsi="FangSong_GB2312" w:eastAsia="FangSong_GB2312" w:cs="FangSong_GB2312"/>
          <w:color w:val="auto"/>
          <w:sz w:val="32"/>
          <w:szCs w:val="32"/>
          <w:lang w:val="en-US" w:eastAsia="zh-CN"/>
        </w:rPr>
        <w:t>8</w:t>
      </w:r>
      <w:r>
        <w:rPr>
          <w:rFonts w:hint="eastAsia" w:ascii="FangSong_GB2312" w:hAnsi="FangSong_GB2312" w:eastAsia="FangSong_GB2312" w:cs="FangSong_GB2312"/>
          <w:color w:val="auto"/>
          <w:sz w:val="32"/>
          <w:szCs w:val="32"/>
        </w:rPr>
        <w:t>日对你</w:t>
      </w:r>
      <w:r>
        <w:rPr>
          <w:rFonts w:hint="eastAsia" w:ascii="FangSong_GB2312" w:hAnsi="FangSong_GB2312" w:eastAsia="FangSong_GB2312" w:cs="FangSong_GB2312"/>
          <w:color w:val="auto"/>
          <w:sz w:val="32"/>
          <w:szCs w:val="32"/>
          <w:lang w:val="en-US" w:eastAsia="zh-CN"/>
        </w:rPr>
        <w:t>单位</w:t>
      </w:r>
      <w:r>
        <w:rPr>
          <w:rFonts w:hint="eastAsia" w:ascii="FangSong_GB2312" w:hAnsi="FangSong_GB2312" w:eastAsia="FangSong_GB2312" w:cs="FangSong_GB2312"/>
          <w:color w:val="auto"/>
          <w:sz w:val="32"/>
          <w:szCs w:val="32"/>
        </w:rPr>
        <w:t>进行了调查，发现你实施了以下环境违法行为：</w:t>
      </w:r>
      <w:r>
        <w:rPr>
          <w:rFonts w:hint="eastAsia" w:ascii="FangSong_GB2312" w:hAnsi="FangSong_GB2312" w:eastAsia="FangSong_GB2312" w:cs="FangSong_GB2312"/>
          <w:color w:val="000000"/>
          <w:sz w:val="32"/>
          <w:szCs w:val="32"/>
          <w:lang w:val="en-US" w:eastAsia="zh-CN"/>
        </w:rPr>
        <w:t>现场检查你企业在已竣工验收的项目之外新建设了混料搅拌机1台、成品包装机1台、冷却机2台、筛分机1台、挤压机1台、干燥机1台、高精度灌装机1台、称重灌装机1台。此为新建项目，但是未按要求报批建设项目环境影响评价文件。</w:t>
      </w:r>
      <w:r>
        <w:rPr>
          <w:rFonts w:hint="eastAsia" w:ascii="FangSong_GB2312" w:hAnsi="FangSong_GB2312" w:eastAsia="FangSong_GB2312" w:cs="FangSong_GB2312"/>
          <w:sz w:val="32"/>
          <w:szCs w:val="32"/>
          <w:lang w:val="en-US" w:eastAsia="zh-CN"/>
        </w:rPr>
        <w:t>2025年4月17日、5月8日现场检查你企业，你企业新建设的灌装车间正在生产。现场要求该企业立即停止生产，在未取得建设项目环境影响评价文件之前不得生产。2025年5月16日现场检查你企业，发现你企业新建设的灌装车间仍在生产。</w:t>
      </w:r>
    </w:p>
    <w:p>
      <w:pPr>
        <w:widowControl w:val="0"/>
        <w:wordWrap/>
        <w:adjustRightInd/>
        <w:snapToGrid w:val="0"/>
        <w:spacing w:line="560" w:lineRule="exact"/>
        <w:ind w:left="0" w:leftChars="0" w:right="0" w:firstLine="640" w:firstLineChars="200"/>
        <w:textAlignment w:val="auto"/>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以上事实，有</w:t>
      </w:r>
      <w:r>
        <w:rPr>
          <w:rFonts w:hint="eastAsia" w:ascii="FangSong_GB2312" w:hAnsi="FangSong_GB2312" w:eastAsia="FangSong_GB2312" w:cs="FangSong_GB2312"/>
          <w:color w:val="auto"/>
          <w:sz w:val="32"/>
          <w:szCs w:val="32"/>
          <w:lang w:val="en-US" w:eastAsia="zh-CN"/>
        </w:rPr>
        <w:t>现场照片、现场检查（勘验）记录、查封（扣押）现场笔录、调查询问笔录</w:t>
      </w:r>
      <w:r>
        <w:rPr>
          <w:rFonts w:hint="eastAsia" w:ascii="FangSong_GB2312" w:hAnsi="FangSong_GB2312" w:eastAsia="FangSong_GB2312" w:cs="FangSong_GB2312"/>
          <w:color w:val="auto"/>
          <w:sz w:val="32"/>
          <w:szCs w:val="32"/>
        </w:rPr>
        <w:t>等证据为凭。</w:t>
      </w:r>
    </w:p>
    <w:p>
      <w:pPr>
        <w:widowControl w:val="0"/>
        <w:wordWrap/>
        <w:adjustRightInd/>
        <w:snapToGrid w:val="0"/>
        <w:spacing w:line="560" w:lineRule="exact"/>
        <w:ind w:left="0" w:leftChars="0" w:right="0" w:firstLine="640" w:firstLineChars="200"/>
        <w:textAlignment w:val="auto"/>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本机关认为你单位的上述行为违反了《建设项目环境保护管理条例》第十九条第一款“编制环境影响报告书、环境影响报告表的建设项目，其配套建设的环境保护设施经验收合格，方可投入生产或者使用;未经验收或者验收不合格的，不得投入生产或者使用。”的规定。</w:t>
      </w:r>
    </w:p>
    <w:p>
      <w:pPr>
        <w:widowControl w:val="0"/>
        <w:wordWrap/>
        <w:adjustRightInd/>
        <w:spacing w:line="560" w:lineRule="exact"/>
        <w:ind w:left="0" w:leftChars="0" w:right="0" w:firstLine="640" w:firstLineChars="200"/>
        <w:jc w:val="left"/>
        <w:textAlignment w:val="auto"/>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依据</w:t>
      </w:r>
      <w:r>
        <w:rPr>
          <w:rFonts w:hint="eastAsia" w:ascii="FangSong_GB2312" w:hAnsi="FangSong_GB2312" w:eastAsia="FangSong_GB2312" w:cs="FangSong_GB2312"/>
          <w:color w:val="auto"/>
          <w:sz w:val="32"/>
          <w:szCs w:val="32"/>
          <w:lang w:eastAsia="zh-CN"/>
        </w:rPr>
        <w:t>《</w:t>
      </w:r>
      <w:r>
        <w:rPr>
          <w:rFonts w:hint="eastAsia" w:ascii="FangSong_GB2312" w:hAnsi="FangSong_GB2312" w:eastAsia="FangSong_GB2312" w:cs="FangSong_GB2312"/>
          <w:color w:val="auto"/>
          <w:sz w:val="32"/>
          <w:szCs w:val="32"/>
        </w:rPr>
        <w:t>环境保护部门实施查封扣押办法</w:t>
      </w:r>
      <w:r>
        <w:rPr>
          <w:rFonts w:hint="eastAsia" w:ascii="FangSong_GB2312" w:hAnsi="FangSong_GB2312" w:eastAsia="FangSong_GB2312" w:cs="FangSong_GB2312"/>
          <w:color w:val="auto"/>
          <w:sz w:val="32"/>
          <w:szCs w:val="32"/>
          <w:lang w:eastAsia="zh-CN"/>
        </w:rPr>
        <w:t>》</w:t>
      </w:r>
      <w:r>
        <w:rPr>
          <w:rFonts w:hint="eastAsia" w:ascii="FangSong_GB2312" w:hAnsi="FangSong_GB2312" w:eastAsia="FangSong_GB2312" w:cs="FangSong_GB2312"/>
          <w:color w:val="auto"/>
          <w:sz w:val="32"/>
          <w:szCs w:val="32"/>
        </w:rPr>
        <w:t>（六）法律、法规规定的其他造成或者可能造成严重污染的违法排污行为的规定，本机关决定对你</w:t>
      </w:r>
      <w:r>
        <w:rPr>
          <w:rFonts w:hint="eastAsia" w:ascii="FangSong_GB2312" w:hAnsi="FangSong_GB2312" w:eastAsia="FangSong_GB2312" w:cs="FangSong_GB2312"/>
          <w:color w:val="auto"/>
          <w:sz w:val="32"/>
          <w:szCs w:val="32"/>
          <w:lang w:val="en-US" w:eastAsia="zh-CN"/>
        </w:rPr>
        <w:t>单位</w:t>
      </w:r>
      <w:r>
        <w:rPr>
          <w:rFonts w:hint="eastAsia" w:ascii="FangSong_GB2312" w:hAnsi="FangSong_GB2312" w:eastAsia="FangSong_GB2312" w:cs="FangSong_GB2312"/>
          <w:color w:val="auto"/>
          <w:sz w:val="32"/>
          <w:szCs w:val="32"/>
          <w:lang w:eastAsia="zh-CN"/>
        </w:rPr>
        <w:t>所有的</w:t>
      </w:r>
      <w:r>
        <w:rPr>
          <w:rFonts w:hint="eastAsia" w:ascii="FangSong_GB2312" w:hAnsi="FangSong_GB2312" w:eastAsia="FangSong_GB2312" w:cs="FangSong_GB2312"/>
          <w:color w:val="000000"/>
          <w:sz w:val="32"/>
          <w:szCs w:val="32"/>
          <w:lang w:val="en-US" w:eastAsia="zh-CN"/>
        </w:rPr>
        <w:t>混料搅拌机1台、成品包装机1台、冷却机2台、筛分机1台、挤压机1台、干燥机1台、高精度灌装机1台、称重灌装机1台</w:t>
      </w:r>
      <w:r>
        <w:rPr>
          <w:rFonts w:hint="eastAsia" w:ascii="FangSong_GB2312" w:hAnsi="FangSong_GB2312" w:eastAsia="FangSong_GB2312" w:cs="FangSong_GB2312"/>
          <w:color w:val="auto"/>
          <w:sz w:val="32"/>
          <w:szCs w:val="32"/>
        </w:rPr>
        <w:t>进行</w:t>
      </w:r>
      <w:r>
        <w:rPr>
          <w:rFonts w:hint="eastAsia" w:ascii="FangSong_GB2312" w:hAnsi="FangSong_GB2312" w:eastAsia="FangSong_GB2312" w:cs="FangSong_GB2312"/>
          <w:color w:val="auto"/>
          <w:sz w:val="32"/>
          <w:szCs w:val="32"/>
          <w:lang w:eastAsia="zh-CN"/>
        </w:rPr>
        <w:t>查封</w:t>
      </w:r>
      <w:r>
        <w:rPr>
          <w:rFonts w:hint="eastAsia" w:ascii="FangSong_GB2312" w:hAnsi="FangSong_GB2312" w:eastAsia="FangSong_GB2312" w:cs="FangSong_GB2312"/>
          <w:color w:val="auto"/>
          <w:sz w:val="32"/>
          <w:szCs w:val="32"/>
        </w:rPr>
        <w:t>。</w:t>
      </w:r>
      <w:r>
        <w:rPr>
          <w:rFonts w:hint="default" w:ascii="FangSong_GB2312" w:hAnsi="FangSong_GB2312" w:eastAsia="FangSong_GB2312" w:cs="FangSong_GB2312"/>
          <w:color w:val="auto"/>
          <w:sz w:val="32"/>
          <w:szCs w:val="32"/>
        </w:rPr>
        <w:t>查封</w:t>
      </w:r>
      <w:r>
        <w:rPr>
          <w:rFonts w:hint="eastAsia" w:ascii="FangSong_GB2312" w:hAnsi="FangSong_GB2312" w:eastAsia="FangSong_GB2312" w:cs="FangSong_GB2312"/>
          <w:color w:val="auto"/>
          <w:sz w:val="32"/>
          <w:szCs w:val="32"/>
        </w:rPr>
        <w:t>期限为</w:t>
      </w:r>
      <w:r>
        <w:rPr>
          <w:rFonts w:hint="eastAsia" w:ascii="FangSong_GB2312" w:hAnsi="FangSong_GB2312" w:eastAsia="FangSong_GB2312" w:cs="FangSong_GB2312"/>
          <w:color w:val="auto"/>
          <w:sz w:val="32"/>
          <w:szCs w:val="32"/>
          <w:lang w:val="en-US" w:eastAsia="zh-CN"/>
        </w:rPr>
        <w:t>30</w:t>
      </w:r>
      <w:r>
        <w:rPr>
          <w:rFonts w:hint="eastAsia" w:ascii="FangSong_GB2312" w:hAnsi="FangSong_GB2312" w:eastAsia="FangSong_GB2312" w:cs="FangSong_GB2312"/>
          <w:color w:val="auto"/>
          <w:sz w:val="32"/>
          <w:szCs w:val="32"/>
        </w:rPr>
        <w:t>日（时间从</w:t>
      </w:r>
      <w:r>
        <w:rPr>
          <w:rFonts w:hint="eastAsia" w:ascii="FangSong_GB2312" w:hAnsi="FangSong_GB2312" w:eastAsia="FangSong_GB2312" w:cs="FangSong_GB2312"/>
          <w:color w:val="auto"/>
          <w:sz w:val="32"/>
          <w:szCs w:val="32"/>
          <w:lang w:val="en-US" w:eastAsia="zh-CN"/>
        </w:rPr>
        <w:t>2025</w:t>
      </w:r>
      <w:r>
        <w:rPr>
          <w:rFonts w:hint="eastAsia" w:ascii="FangSong_GB2312" w:hAnsi="FangSong_GB2312" w:eastAsia="FangSong_GB2312" w:cs="FangSong_GB2312"/>
          <w:color w:val="auto"/>
          <w:sz w:val="32"/>
          <w:szCs w:val="32"/>
        </w:rPr>
        <w:t xml:space="preserve">年 </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月</w:t>
      </w:r>
      <w:r>
        <w:rPr>
          <w:rFonts w:hint="eastAsia" w:ascii="FangSong_GB2312" w:hAnsi="FangSong_GB2312" w:eastAsia="FangSong_GB2312" w:cs="FangSong_GB2312"/>
          <w:color w:val="auto"/>
          <w:sz w:val="32"/>
          <w:szCs w:val="32"/>
          <w:lang w:val="en-US" w:eastAsia="zh-CN"/>
        </w:rPr>
        <w:t>27</w:t>
      </w:r>
      <w:r>
        <w:rPr>
          <w:rFonts w:hint="eastAsia" w:ascii="FangSong_GB2312" w:hAnsi="FangSong_GB2312" w:eastAsia="FangSong_GB2312" w:cs="FangSong_GB2312"/>
          <w:color w:val="auto"/>
          <w:sz w:val="32"/>
          <w:szCs w:val="32"/>
        </w:rPr>
        <w:t>日起至</w:t>
      </w:r>
      <w:r>
        <w:rPr>
          <w:rFonts w:hint="eastAsia" w:ascii="FangSong_GB2312" w:hAnsi="FangSong_GB2312" w:eastAsia="FangSong_GB2312" w:cs="FangSong_GB2312"/>
          <w:color w:val="auto"/>
          <w:sz w:val="32"/>
          <w:szCs w:val="32"/>
          <w:lang w:val="en-US" w:eastAsia="zh-CN"/>
        </w:rPr>
        <w:t>2025</w:t>
      </w:r>
      <w:r>
        <w:rPr>
          <w:rFonts w:hint="eastAsia" w:ascii="FangSong_GB2312" w:hAnsi="FangSong_GB2312" w:eastAsia="FangSong_GB2312" w:cs="FangSong_GB2312"/>
          <w:color w:val="auto"/>
          <w:sz w:val="32"/>
          <w:szCs w:val="32"/>
        </w:rPr>
        <w:t xml:space="preserve">年 </w:t>
      </w:r>
      <w:r>
        <w:rPr>
          <w:rFonts w:hint="eastAsia" w:ascii="FangSong_GB2312" w:hAnsi="FangSong_GB2312" w:eastAsia="FangSong_GB2312" w:cs="FangSong_GB2312"/>
          <w:color w:val="auto"/>
          <w:sz w:val="32"/>
          <w:szCs w:val="32"/>
          <w:lang w:val="en-US" w:eastAsia="zh-CN"/>
        </w:rPr>
        <w:t>6</w:t>
      </w:r>
      <w:r>
        <w:rPr>
          <w:rFonts w:hint="eastAsia" w:ascii="FangSong_GB2312" w:hAnsi="FangSong_GB2312" w:eastAsia="FangSong_GB2312" w:cs="FangSong_GB2312"/>
          <w:color w:val="auto"/>
          <w:sz w:val="32"/>
          <w:szCs w:val="32"/>
        </w:rPr>
        <w:t>月</w:t>
      </w:r>
      <w:r>
        <w:rPr>
          <w:rFonts w:hint="eastAsia" w:ascii="FangSong_GB2312" w:hAnsi="FangSong_GB2312" w:eastAsia="FangSong_GB2312" w:cs="FangSong_GB2312"/>
          <w:color w:val="auto"/>
          <w:sz w:val="32"/>
          <w:szCs w:val="32"/>
          <w:lang w:val="en-US" w:eastAsia="zh-CN"/>
        </w:rPr>
        <w:t>26</w:t>
      </w:r>
      <w:r>
        <w:rPr>
          <w:rFonts w:hint="eastAsia" w:ascii="FangSong_GB2312" w:hAnsi="FangSong_GB2312" w:eastAsia="FangSong_GB2312" w:cs="FangSong_GB2312"/>
          <w:color w:val="auto"/>
          <w:sz w:val="32"/>
          <w:szCs w:val="32"/>
        </w:rPr>
        <w:t>日止）；</w:t>
      </w:r>
      <w:r>
        <w:rPr>
          <w:rFonts w:hint="eastAsia" w:ascii="FangSong_GB2312" w:hAnsi="FangSong_GB2312" w:eastAsia="FangSong_GB2312" w:cs="FangSong_GB2312"/>
          <w:color w:val="auto"/>
          <w:sz w:val="32"/>
          <w:szCs w:val="32"/>
          <w:lang w:eastAsia="zh-CN"/>
        </w:rPr>
        <w:t>查封</w:t>
      </w:r>
      <w:r>
        <w:rPr>
          <w:rFonts w:hint="eastAsia" w:ascii="FangSong_GB2312" w:hAnsi="FangSong_GB2312" w:eastAsia="FangSong_GB2312" w:cs="FangSong_GB2312"/>
          <w:color w:val="auto"/>
          <w:sz w:val="32"/>
          <w:szCs w:val="32"/>
        </w:rPr>
        <w:t>期限不包括检测或技术鉴定的时间。</w:t>
      </w:r>
      <w:r>
        <w:rPr>
          <w:rFonts w:hint="eastAsia" w:ascii="FangSong_GB2312" w:hAnsi="FangSong_GB2312" w:eastAsia="FangSong_GB2312" w:cs="FangSong_GB2312"/>
          <w:color w:val="auto"/>
          <w:sz w:val="32"/>
          <w:szCs w:val="32"/>
          <w:lang w:eastAsia="zh-CN"/>
        </w:rPr>
        <w:t>查封</w:t>
      </w:r>
      <w:bookmarkStart w:id="3" w:name="_GoBack"/>
      <w:bookmarkEnd w:id="3"/>
      <w:r>
        <w:rPr>
          <w:rFonts w:hint="eastAsia" w:ascii="FangSong_GB2312" w:hAnsi="FangSong_GB2312" w:eastAsia="FangSong_GB2312" w:cs="FangSong_GB2312"/>
          <w:color w:val="auto"/>
          <w:sz w:val="32"/>
          <w:szCs w:val="32"/>
        </w:rPr>
        <w:t>设施、设备</w:t>
      </w:r>
      <w:r>
        <w:rPr>
          <w:rFonts w:hint="eastAsia" w:ascii="FangSong_GB2312" w:hAnsi="FangSong_GB2312" w:eastAsia="FangSong_GB2312" w:cs="FangSong_GB2312"/>
          <w:color w:val="auto"/>
          <w:sz w:val="32"/>
          <w:szCs w:val="32"/>
          <w:lang w:eastAsia="zh-CN"/>
        </w:rPr>
        <w:t>就地存放</w:t>
      </w:r>
      <w:r>
        <w:rPr>
          <w:rFonts w:hint="eastAsia" w:ascii="FangSong_GB2312" w:hAnsi="FangSong_GB2312" w:eastAsia="FangSong_GB2312" w:cs="FangSong_GB2312"/>
          <w:color w:val="auto"/>
          <w:sz w:val="32"/>
          <w:szCs w:val="32"/>
        </w:rPr>
        <w:t>。</w:t>
      </w:r>
      <w:r>
        <w:rPr>
          <w:rFonts w:hint="default" w:ascii="FangSong_GB2312" w:hAnsi="FangSong_GB2312" w:eastAsia="FangSong_GB2312" w:cs="FangSong_GB2312"/>
          <w:color w:val="auto"/>
          <w:sz w:val="32"/>
          <w:szCs w:val="32"/>
        </w:rPr>
        <w:t>在此期间，你单位不得擅自损毁封条、变更查封状态或者启用已查封的设施、设备。</w:t>
      </w:r>
    </w:p>
    <w:p>
      <w:pPr>
        <w:widowControl w:val="0"/>
        <w:wordWrap/>
        <w:adjustRightInd/>
        <w:spacing w:line="560" w:lineRule="exact"/>
        <w:ind w:left="0" w:leftChars="0" w:right="0" w:firstLine="640" w:firstLineChars="200"/>
        <w:jc w:val="left"/>
        <w:textAlignment w:val="auto"/>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如你单位对本行政强制措施不服，可以在收到本决定书之日起六十日内向</w:t>
      </w:r>
      <w:r>
        <w:rPr>
          <w:rFonts w:hint="eastAsia" w:ascii="FangSong_GB2312" w:hAnsi="FangSong_GB2312" w:eastAsia="FangSong_GB2312" w:cs="FangSong_GB2312"/>
          <w:color w:val="auto"/>
          <w:sz w:val="32"/>
          <w:szCs w:val="32"/>
          <w:lang w:eastAsia="zh-CN"/>
        </w:rPr>
        <w:t>焦作市人民政府</w:t>
      </w:r>
      <w:r>
        <w:rPr>
          <w:rFonts w:hint="eastAsia" w:ascii="FangSong_GB2312" w:hAnsi="FangSong_GB2312" w:eastAsia="FangSong_GB2312" w:cs="FangSong_GB2312"/>
          <w:color w:val="auto"/>
          <w:sz w:val="32"/>
          <w:szCs w:val="32"/>
        </w:rPr>
        <w:t>申请行政复议，也可以在收到本决定书之日起六个月内向郑州铁路运输法院提起行政诉讼。申请行政复议或者提起行政诉讼，不停止本决定的执行。</w:t>
      </w:r>
    </w:p>
    <w:p>
      <w:pPr>
        <w:widowControl w:val="0"/>
        <w:wordWrap/>
        <w:adjustRightInd/>
        <w:spacing w:line="560" w:lineRule="exact"/>
        <w:ind w:left="0" w:leftChars="0" w:right="0" w:firstLine="640" w:firstLineChars="200"/>
        <w:jc w:val="left"/>
        <w:textAlignment w:val="auto"/>
        <w:rPr>
          <w:rFonts w:hint="eastAsia" w:ascii="FangSong_GB2312" w:hAnsi="FangSong_GB2312" w:eastAsia="FangSong_GB2312" w:cs="FangSong_GB2312"/>
          <w:color w:val="auto"/>
          <w:sz w:val="32"/>
          <w:szCs w:val="32"/>
        </w:rPr>
      </w:pPr>
    </w:p>
    <w:p>
      <w:pPr>
        <w:pStyle w:val="2"/>
        <w:widowControl w:val="0"/>
        <w:adjustRightInd/>
        <w:spacing w:line="560" w:lineRule="exact"/>
        <w:ind w:left="0" w:leftChars="0" w:right="0"/>
        <w:textAlignment w:val="auto"/>
        <w:rPr>
          <w:rFonts w:hint="eastAsia" w:ascii="FangSong_GB2312" w:hAnsi="FangSong_GB2312" w:eastAsia="FangSong_GB2312" w:cs="FangSong_GB2312"/>
          <w:color w:val="auto"/>
          <w:sz w:val="32"/>
          <w:szCs w:val="32"/>
        </w:rPr>
      </w:pPr>
    </w:p>
    <w:p>
      <w:pPr>
        <w:pStyle w:val="2"/>
        <w:widowControl w:val="0"/>
        <w:adjustRightInd/>
        <w:spacing w:line="560" w:lineRule="exact"/>
        <w:ind w:left="0" w:leftChars="0" w:right="0"/>
        <w:textAlignment w:val="auto"/>
        <w:rPr>
          <w:rFonts w:hint="eastAsia" w:ascii="FangSong_GB2312" w:hAnsi="FangSong_GB2312" w:eastAsia="FangSong_GB2312" w:cs="FangSong_GB2312"/>
          <w:color w:val="auto"/>
          <w:sz w:val="32"/>
          <w:szCs w:val="32"/>
        </w:rPr>
      </w:pPr>
    </w:p>
    <w:p>
      <w:pPr>
        <w:widowControl w:val="0"/>
        <w:wordWrap/>
        <w:adjustRightInd/>
        <w:spacing w:line="560" w:lineRule="exact"/>
        <w:ind w:left="0" w:leftChars="0" w:right="0" w:firstLine="320" w:firstLineChars="100"/>
        <w:textAlignment w:val="auto"/>
        <w:outlineLvl w:val="9"/>
        <w:rPr>
          <w:rFonts w:hint="eastAsia" w:ascii="FangSong_GB2312" w:hAnsi="FangSong_GB2312" w:eastAsia="FangSong_GB2312" w:cs="FangSong_GB2312"/>
          <w:bCs/>
          <w:color w:val="auto"/>
          <w:sz w:val="32"/>
          <w:szCs w:val="32"/>
        </w:rPr>
      </w:pPr>
      <w:r>
        <w:rPr>
          <w:rFonts w:hint="eastAsia" w:ascii="FangSong_GB2312" w:hAnsi="FangSong_GB2312" w:eastAsia="FangSong_GB2312" w:cs="FangSong_GB2312"/>
          <w:color w:val="auto"/>
          <w:sz w:val="32"/>
          <w:szCs w:val="32"/>
        </w:rPr>
        <w:t xml:space="preserve">                        </w:t>
      </w:r>
      <w:r>
        <w:rPr>
          <w:rFonts w:hint="eastAsia" w:ascii="FangSong_GB2312" w:hAnsi="FangSong_GB2312" w:eastAsia="FangSong_GB2312" w:cs="FangSong_GB2312"/>
          <w:color w:val="auto"/>
          <w:sz w:val="32"/>
          <w:szCs w:val="32"/>
          <w:lang w:val="en-US" w:eastAsia="zh-CN"/>
        </w:rPr>
        <w:t xml:space="preserve">   2025</w:t>
      </w:r>
      <w:r>
        <w:rPr>
          <w:rFonts w:hint="eastAsia" w:ascii="FangSong_GB2312" w:hAnsi="FangSong_GB2312" w:eastAsia="FangSong_GB2312" w:cs="FangSong_GB2312"/>
          <w:color w:val="auto"/>
          <w:sz w:val="32"/>
          <w:szCs w:val="32"/>
        </w:rPr>
        <w:t>年</w:t>
      </w:r>
      <w:r>
        <w:rPr>
          <w:rFonts w:hint="eastAsia" w:ascii="FangSong_GB2312" w:hAnsi="FangSong_GB2312" w:eastAsia="FangSong_GB2312" w:cs="FangSong_GB2312"/>
          <w:color w:val="auto"/>
          <w:sz w:val="32"/>
          <w:szCs w:val="32"/>
          <w:lang w:val="en-US" w:eastAsia="zh-CN"/>
        </w:rPr>
        <w:t>5</w:t>
      </w:r>
      <w:r>
        <w:rPr>
          <w:rFonts w:hint="eastAsia" w:ascii="FangSong_GB2312" w:hAnsi="FangSong_GB2312" w:eastAsia="FangSong_GB2312" w:cs="FangSong_GB2312"/>
          <w:color w:val="auto"/>
          <w:sz w:val="32"/>
          <w:szCs w:val="32"/>
        </w:rPr>
        <w:t>月</w:t>
      </w:r>
      <w:r>
        <w:rPr>
          <w:rFonts w:hint="eastAsia" w:ascii="FangSong_GB2312" w:hAnsi="FangSong_GB2312" w:eastAsia="FangSong_GB2312" w:cs="FangSong_GB2312"/>
          <w:color w:val="auto"/>
          <w:sz w:val="32"/>
          <w:szCs w:val="32"/>
          <w:lang w:val="en-US" w:eastAsia="zh-CN"/>
        </w:rPr>
        <w:t>27</w:t>
      </w:r>
      <w:r>
        <w:rPr>
          <w:rFonts w:hint="eastAsia" w:ascii="FangSong_GB2312" w:hAnsi="FangSong_GB2312" w:eastAsia="FangSong_GB2312" w:cs="FangSong_GB2312"/>
          <w:color w:val="auto"/>
          <w:sz w:val="32"/>
          <w:szCs w:val="32"/>
        </w:rPr>
        <w:t>日</w:t>
      </w:r>
    </w:p>
    <w:p>
      <w:pPr>
        <w:widowControl w:val="0"/>
        <w:adjustRightInd/>
        <w:spacing w:line="560" w:lineRule="exact"/>
        <w:ind w:left="0" w:leftChars="0" w:right="0"/>
        <w:textAlignment w:val="auto"/>
      </w:pPr>
    </w:p>
    <w:sectPr>
      <w:pgSz w:w="11906" w:h="16838"/>
      <w:pgMar w:top="2154" w:right="1417" w:bottom="2041" w:left="1587" w:header="851" w:footer="992" w:gutter="0"/>
      <w:paperSrc w:first="0" w:other="0"/>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TZhongsong">
    <w:altName w:val="宋体"/>
    <w:panose1 w:val="02010600040101010101"/>
    <w:charset w:val="86"/>
    <w:family w:val="auto"/>
    <w:pitch w:val="default"/>
    <w:sig w:usb0="00000287" w:usb1="080F0000" w:usb2="00000000" w:usb3="00000000" w:csb0="0004009F" w:csb1="DFD70000"/>
  </w:font>
  <w:font w:name="FZXiaoBiaoSong-B05">
    <w:altName w:val="宋体"/>
    <w:panose1 w:val="02000000000000000000"/>
    <w:charset w:val="86"/>
    <w:family w:val="auto"/>
    <w:pitch w:val="default"/>
    <w:sig w:usb0="A00002BF" w:usb1="38CF7CFA" w:usb2="00082016" w:usb3="00000000" w:csb0="00040001" w:csb1="00000000"/>
  </w:font>
  <w:font w:name="KaiTi_GB2312">
    <w:altName w:val="宋体"/>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zA3MjA4NTZkN2VmYTMyNDY0NGZkZTg2M2ZiZDRlZTEifQ=="/>
  </w:docVars>
  <w:rsids>
    <w:rsidRoot w:val="00000000"/>
    <w:rsid w:val="08E41151"/>
    <w:rsid w:val="0A704CF0"/>
    <w:rsid w:val="0EEA4A8A"/>
    <w:rsid w:val="10710DB2"/>
    <w:rsid w:val="15916DD0"/>
    <w:rsid w:val="17220CF9"/>
    <w:rsid w:val="20705A67"/>
    <w:rsid w:val="2F7DAE99"/>
    <w:rsid w:val="3DA73EB1"/>
    <w:rsid w:val="44EB61B5"/>
    <w:rsid w:val="46AC235B"/>
    <w:rsid w:val="490006E2"/>
    <w:rsid w:val="521A1920"/>
    <w:rsid w:val="52783F3B"/>
    <w:rsid w:val="568A7075"/>
    <w:rsid w:val="5BEDEDFB"/>
    <w:rsid w:val="5EE70E0D"/>
    <w:rsid w:val="60E9D136"/>
    <w:rsid w:val="62D70887"/>
    <w:rsid w:val="6949390D"/>
    <w:rsid w:val="6BA31452"/>
    <w:rsid w:val="6FFBCECF"/>
    <w:rsid w:val="715651C7"/>
    <w:rsid w:val="77FD7A01"/>
    <w:rsid w:val="78392820"/>
    <w:rsid w:val="7ABF97E8"/>
    <w:rsid w:val="7C0B3F04"/>
    <w:rsid w:val="7EFEDD12"/>
    <w:rsid w:val="7F7FC724"/>
    <w:rsid w:val="7FE71139"/>
    <w:rsid w:val="9DFEC77D"/>
    <w:rsid w:val="BFCDAF4A"/>
    <w:rsid w:val="DF7F1AFB"/>
    <w:rsid w:val="DFFF3F19"/>
    <w:rsid w:val="DFFF7F36"/>
    <w:rsid w:val="EDFF8E07"/>
    <w:rsid w:val="EF3F8C17"/>
    <w:rsid w:val="F6FF3FA5"/>
    <w:rsid w:val="FB7B63E5"/>
    <w:rsid w:val="FBBFC4E1"/>
    <w:rsid w:val="FC960FF1"/>
    <w:rsid w:val="FEF28B4A"/>
    <w:rsid w:val="FFEBE06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pPr>
      <w:jc w:val="center"/>
    </w:pPr>
    <w:rPr>
      <w:rFonts w:ascii="STZhongsong" w:eastAsia="STZhongsong"/>
      <w:b/>
      <w:bCs/>
      <w:sz w:val="44"/>
      <w:szCs w:val="36"/>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939</Words>
  <Characters>980</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2024-04-12T00:08:00Z</dcterms:created>
  <dc:creator>Administrator</dc:creator>
  <cp:lastModifiedBy>Administrator</cp:lastModifiedBy>
  <cp:lastPrinted>2025-05-27T00:10:00Z</cp:lastPrinted>
  <dcterms:modified xsi:type="dcterms:W3CDTF">2025-05-27T02:51:23Z</dcterms:modified>
  <dc:title>焦作市生态环境局查封决定书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1060C37C5B04458EBAB43012900FB71E_12</vt:lpwstr>
  </property>
</Properties>
</file>