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D05E6C">
      <w:pPr>
        <w:tabs>
          <w:tab w:val="left" w:pos="993"/>
          <w:tab w:val="left" w:pos="1134"/>
          <w:tab w:val="left" w:pos="1418"/>
        </w:tabs>
        <w:spacing w:line="54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bookmarkStart w:id="0" w:name="_GoBack"/>
      <w:bookmarkEnd w:id="0"/>
    </w:p>
    <w:p w14:paraId="05049637">
      <w:pPr>
        <w:tabs>
          <w:tab w:val="left" w:pos="993"/>
          <w:tab w:val="left" w:pos="1134"/>
          <w:tab w:val="left" w:pos="1418"/>
        </w:tabs>
        <w:spacing w:line="54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u w:val="none"/>
          <w:lang w:eastAsia="zh-CN"/>
        </w:rPr>
        <w:t>焦作市生态环境局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2025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年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5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至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9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月</w:t>
      </w:r>
    </w:p>
    <w:p w14:paraId="7DFDC87D">
      <w:pPr>
        <w:tabs>
          <w:tab w:val="left" w:pos="993"/>
          <w:tab w:val="left" w:pos="1134"/>
          <w:tab w:val="left" w:pos="1418"/>
        </w:tabs>
        <w:spacing w:line="54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政府采购意向</w:t>
      </w:r>
    </w:p>
    <w:p w14:paraId="39893201">
      <w:pPr>
        <w:tabs>
          <w:tab w:val="left" w:pos="993"/>
          <w:tab w:val="left" w:pos="1134"/>
          <w:tab w:val="left" w:pos="1418"/>
        </w:tabs>
        <w:spacing w:line="540" w:lineRule="exact"/>
        <w:ind w:firstLine="640" w:firstLineChars="200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 w14:paraId="755DD04A">
      <w:pPr>
        <w:tabs>
          <w:tab w:val="left" w:pos="993"/>
          <w:tab w:val="left" w:pos="1134"/>
          <w:tab w:val="left" w:pos="1418"/>
        </w:tabs>
        <w:spacing w:line="5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为便于供应商及时了解政府采购信息，</w:t>
      </w:r>
      <w:r>
        <w:rPr>
          <w:rFonts w:hint="eastAsia" w:ascii="仿宋_GB2312" w:hAnsi="仿宋_GB2312" w:eastAsia="仿宋_GB2312" w:cs="仿宋_GB2312"/>
          <w:sz w:val="32"/>
          <w:szCs w:val="32"/>
        </w:rPr>
        <w:t>根据《财政部关于开展政府采购意向公开工作的通知》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（财库〔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2020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等有关规定，现将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焦作市生态环境局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2025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5至9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</w:rPr>
        <w:t>采购意向公开如下：</w:t>
      </w:r>
    </w:p>
    <w:tbl>
      <w:tblPr>
        <w:tblStyle w:val="4"/>
        <w:tblpPr w:leftFromText="180" w:rightFromText="180" w:vertAnchor="text" w:horzAnchor="page" w:tblpX="1650" w:tblpY="27"/>
        <w:tblOverlap w:val="never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1275"/>
        <w:gridCol w:w="2881"/>
        <w:gridCol w:w="1372"/>
        <w:gridCol w:w="1701"/>
        <w:gridCol w:w="992"/>
      </w:tblGrid>
      <w:tr w14:paraId="16AF12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34" w:type="dxa"/>
            <w:vAlign w:val="center"/>
          </w:tcPr>
          <w:p w14:paraId="093D70AC"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sz w:val="24"/>
                <w:szCs w:val="32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 w:val="24"/>
                <w:szCs w:val="32"/>
              </w:rPr>
              <w:t>序号</w:t>
            </w:r>
          </w:p>
        </w:tc>
        <w:tc>
          <w:tcPr>
            <w:tcW w:w="1275" w:type="dxa"/>
            <w:vAlign w:val="center"/>
          </w:tcPr>
          <w:p w14:paraId="2ECB5616"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sz w:val="24"/>
                <w:szCs w:val="32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 w:val="24"/>
                <w:szCs w:val="32"/>
              </w:rPr>
              <w:t>采购项目</w:t>
            </w:r>
          </w:p>
          <w:p w14:paraId="5BC97DA3"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sz w:val="24"/>
                <w:szCs w:val="32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 w:val="24"/>
                <w:szCs w:val="32"/>
              </w:rPr>
              <w:t>名称</w:t>
            </w:r>
          </w:p>
        </w:tc>
        <w:tc>
          <w:tcPr>
            <w:tcW w:w="2881" w:type="dxa"/>
            <w:vAlign w:val="center"/>
          </w:tcPr>
          <w:p w14:paraId="3657B84B"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sz w:val="24"/>
                <w:szCs w:val="32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 w:val="24"/>
                <w:szCs w:val="32"/>
              </w:rPr>
              <w:t>采购需求概况</w:t>
            </w:r>
          </w:p>
        </w:tc>
        <w:tc>
          <w:tcPr>
            <w:tcW w:w="1372" w:type="dxa"/>
            <w:vAlign w:val="center"/>
          </w:tcPr>
          <w:p w14:paraId="64E832F0"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sz w:val="24"/>
                <w:szCs w:val="32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 w:val="24"/>
                <w:szCs w:val="32"/>
              </w:rPr>
              <w:t>预算金额</w:t>
            </w:r>
          </w:p>
          <w:p w14:paraId="0C5C4A31"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sz w:val="24"/>
                <w:szCs w:val="32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 w:val="24"/>
                <w:szCs w:val="32"/>
              </w:rPr>
              <w:t>（万元）</w:t>
            </w:r>
          </w:p>
        </w:tc>
        <w:tc>
          <w:tcPr>
            <w:tcW w:w="1701" w:type="dxa"/>
            <w:vAlign w:val="center"/>
          </w:tcPr>
          <w:p w14:paraId="06ECC8AA"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sz w:val="24"/>
                <w:szCs w:val="32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 w:val="24"/>
                <w:szCs w:val="32"/>
              </w:rPr>
              <w:t>预计采购时间</w:t>
            </w:r>
          </w:p>
          <w:p w14:paraId="7DFF0787"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sz w:val="24"/>
                <w:szCs w:val="32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 w:val="24"/>
                <w:szCs w:val="32"/>
              </w:rPr>
              <w:t>（填写到月）</w:t>
            </w:r>
          </w:p>
        </w:tc>
        <w:tc>
          <w:tcPr>
            <w:tcW w:w="992" w:type="dxa"/>
            <w:vAlign w:val="center"/>
          </w:tcPr>
          <w:p w14:paraId="317BFB75"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sz w:val="24"/>
                <w:szCs w:val="32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 w:val="24"/>
                <w:szCs w:val="32"/>
              </w:rPr>
              <w:t>备注</w:t>
            </w:r>
          </w:p>
        </w:tc>
      </w:tr>
      <w:tr w14:paraId="5DBDB8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 w14:paraId="19992410"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lang w:val="en-US" w:eastAsia="zh-CN"/>
              </w:rPr>
              <w:t>1</w:t>
            </w:r>
          </w:p>
        </w:tc>
        <w:tc>
          <w:tcPr>
            <w:tcW w:w="1275" w:type="dxa"/>
            <w:vAlign w:val="center"/>
          </w:tcPr>
          <w:p w14:paraId="2D9FDB72"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编制“无废城市”建设规划</w:t>
            </w:r>
          </w:p>
        </w:tc>
        <w:tc>
          <w:tcPr>
            <w:tcW w:w="2881" w:type="dxa"/>
            <w:vAlign w:val="center"/>
          </w:tcPr>
          <w:p w14:paraId="74B81B29"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全面梳理焦作市固体废物产生、收集、运输、利用、处置等现状，分析存在问题与挑战；制定科学合理、切实可行的无废城市建设目标、指标体系和实施路径；明确重点任务和工程项目，涵盖工业固废资源化利用、生活垃圾减量化与分类处理、危险废物安全管控等方面；提出保障措施，包括政策法规、资金投入、技术创新、监督管理等，确保无废城市建设规划有效实施</w:t>
            </w:r>
            <w:r>
              <w:rPr>
                <w:rFonts w:hint="eastAsia" w:ascii="仿宋_GB2312" w:hAnsi="仿宋_GB2312" w:eastAsia="仿宋_GB2312" w:cs="仿宋_GB2312"/>
                <w:sz w:val="24"/>
                <w:szCs w:val="32"/>
                <w:lang w:eastAsia="zh-CN"/>
              </w:rPr>
              <w:t>。</w:t>
            </w:r>
          </w:p>
        </w:tc>
        <w:tc>
          <w:tcPr>
            <w:tcW w:w="1372" w:type="dxa"/>
            <w:vAlign w:val="center"/>
          </w:tcPr>
          <w:p w14:paraId="716FF2A9"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lang w:val="en-US" w:eastAsia="zh-CN"/>
              </w:rPr>
              <w:t>160</w:t>
            </w:r>
          </w:p>
        </w:tc>
        <w:tc>
          <w:tcPr>
            <w:tcW w:w="1701" w:type="dxa"/>
            <w:vAlign w:val="center"/>
          </w:tcPr>
          <w:p w14:paraId="60EF5B2E"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lang w:val="en-US" w:eastAsia="zh-CN"/>
              </w:rPr>
              <w:t>2025年7</w:t>
            </w: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月</w:t>
            </w:r>
          </w:p>
        </w:tc>
        <w:tc>
          <w:tcPr>
            <w:tcW w:w="992" w:type="dxa"/>
            <w:vAlign w:val="center"/>
          </w:tcPr>
          <w:p w14:paraId="6FCA9B42"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hAnsi="仿宋_GB2312" w:eastAsia="仿宋_GB2312" w:cs="仿宋_GB2312"/>
                <w:sz w:val="24"/>
                <w:szCs w:val="32"/>
              </w:rPr>
            </w:pPr>
          </w:p>
        </w:tc>
      </w:tr>
      <w:tr w14:paraId="76DE65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 w14:paraId="07BF0FD9"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lang w:val="en-US" w:eastAsia="zh-CN"/>
              </w:rPr>
              <w:t>2</w:t>
            </w:r>
          </w:p>
        </w:tc>
        <w:tc>
          <w:tcPr>
            <w:tcW w:w="1275" w:type="dxa"/>
            <w:vAlign w:val="center"/>
          </w:tcPr>
          <w:p w14:paraId="32670496"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焦作市交通大气环境自动监测运维服务</w:t>
            </w:r>
            <w:r>
              <w:rPr>
                <w:rFonts w:hint="eastAsia" w:ascii="仿宋_GB2312" w:hAnsi="仿宋_GB2312" w:eastAsia="仿宋_GB2312" w:cs="仿宋_GB2312"/>
                <w:sz w:val="24"/>
                <w:szCs w:val="32"/>
                <w:lang w:eastAsia="zh-CN"/>
              </w:rPr>
              <w:t>项目</w:t>
            </w:r>
          </w:p>
        </w:tc>
        <w:tc>
          <w:tcPr>
            <w:tcW w:w="2881" w:type="dxa"/>
            <w:vAlign w:val="center"/>
          </w:tcPr>
          <w:p w14:paraId="2CFE2D7D"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2个交通大气环境自动监测站运维服务，含设备维护校准、故障检修、备件耗材、数据分析服务等，服务期14个月。</w:t>
            </w:r>
          </w:p>
        </w:tc>
        <w:tc>
          <w:tcPr>
            <w:tcW w:w="1372" w:type="dxa"/>
            <w:vAlign w:val="center"/>
          </w:tcPr>
          <w:p w14:paraId="7DACF05C"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lang w:val="en-US" w:eastAsia="zh-CN"/>
              </w:rPr>
              <w:t>80</w:t>
            </w:r>
          </w:p>
        </w:tc>
        <w:tc>
          <w:tcPr>
            <w:tcW w:w="1701" w:type="dxa"/>
            <w:vAlign w:val="center"/>
          </w:tcPr>
          <w:p w14:paraId="4CF7955D"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lang w:val="en-US" w:eastAsia="zh-CN"/>
              </w:rPr>
              <w:t>2025年7月</w:t>
            </w:r>
          </w:p>
        </w:tc>
        <w:tc>
          <w:tcPr>
            <w:tcW w:w="992" w:type="dxa"/>
            <w:vAlign w:val="center"/>
          </w:tcPr>
          <w:p w14:paraId="4AA664EE"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hAnsi="仿宋_GB2312" w:eastAsia="仿宋_GB2312" w:cs="仿宋_GB2312"/>
                <w:sz w:val="24"/>
                <w:szCs w:val="32"/>
              </w:rPr>
            </w:pPr>
          </w:p>
        </w:tc>
      </w:tr>
      <w:tr w14:paraId="6D1F3B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 w14:paraId="4B575A79"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lang w:val="en-US" w:eastAsia="zh-CN"/>
              </w:rPr>
              <w:t>3</w:t>
            </w:r>
          </w:p>
        </w:tc>
        <w:tc>
          <w:tcPr>
            <w:tcW w:w="1275" w:type="dxa"/>
            <w:vAlign w:val="center"/>
          </w:tcPr>
          <w:p w14:paraId="4E623F76"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焦作市走航监测车及激光雷达站运维服务项目</w:t>
            </w:r>
          </w:p>
        </w:tc>
        <w:tc>
          <w:tcPr>
            <w:tcW w:w="2881" w:type="dxa"/>
            <w:vAlign w:val="center"/>
          </w:tcPr>
          <w:p w14:paraId="2ECFE498"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2台走航监测车及2套激光雷达站运维服务，含走航监测、设备维护校准、故障检修、备件耗材、数据分析服务等，服务期1年。</w:t>
            </w:r>
          </w:p>
        </w:tc>
        <w:tc>
          <w:tcPr>
            <w:tcW w:w="1372" w:type="dxa"/>
            <w:vAlign w:val="center"/>
          </w:tcPr>
          <w:p w14:paraId="1D735E18"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lang w:val="en-US" w:eastAsia="zh-CN"/>
              </w:rPr>
              <w:t>140</w:t>
            </w:r>
          </w:p>
        </w:tc>
        <w:tc>
          <w:tcPr>
            <w:tcW w:w="1701" w:type="dxa"/>
            <w:vAlign w:val="center"/>
          </w:tcPr>
          <w:p w14:paraId="78845074"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lang w:val="en-US" w:eastAsia="zh-CN"/>
              </w:rPr>
              <w:t>2025年9月</w:t>
            </w:r>
          </w:p>
        </w:tc>
        <w:tc>
          <w:tcPr>
            <w:tcW w:w="992" w:type="dxa"/>
            <w:vAlign w:val="center"/>
          </w:tcPr>
          <w:p w14:paraId="35A2F19D"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hAnsi="仿宋_GB2312" w:eastAsia="仿宋_GB2312" w:cs="仿宋_GB2312"/>
                <w:sz w:val="24"/>
                <w:szCs w:val="32"/>
              </w:rPr>
            </w:pPr>
          </w:p>
        </w:tc>
      </w:tr>
    </w:tbl>
    <w:p w14:paraId="7862E16E">
      <w:pPr>
        <w:tabs>
          <w:tab w:val="left" w:pos="993"/>
          <w:tab w:val="left" w:pos="1134"/>
          <w:tab w:val="left" w:pos="1418"/>
        </w:tabs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本次公开的采购意向是本单位政府采购工作的初步安排，具体采购项目情况以相关采购公告和采购文件为准。</w:t>
      </w:r>
    </w:p>
    <w:p w14:paraId="4F061079">
      <w:pPr>
        <w:tabs>
          <w:tab w:val="left" w:pos="993"/>
          <w:tab w:val="left" w:pos="1134"/>
          <w:tab w:val="left" w:pos="1418"/>
        </w:tabs>
        <w:spacing w:line="600" w:lineRule="exact"/>
        <w:ind w:firstLine="960" w:firstLineChars="300"/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           </w:t>
      </w:r>
    </w:p>
    <w:p w14:paraId="57731BBF">
      <w:pPr>
        <w:tabs>
          <w:tab w:val="left" w:pos="993"/>
          <w:tab w:val="left" w:pos="1134"/>
          <w:tab w:val="left" w:pos="1418"/>
        </w:tabs>
        <w:spacing w:line="600" w:lineRule="exact"/>
        <w:ind w:firstLine="960" w:firstLineChars="30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焦作市生态环境局</w:t>
      </w:r>
    </w:p>
    <w:p w14:paraId="472BFF01">
      <w:pPr>
        <w:tabs>
          <w:tab w:val="left" w:pos="993"/>
          <w:tab w:val="left" w:pos="1134"/>
          <w:tab w:val="left" w:pos="1418"/>
        </w:tabs>
        <w:spacing w:line="600" w:lineRule="exact"/>
        <w:ind w:right="480" w:firstLine="960" w:firstLineChars="30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2025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26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日  </w:t>
      </w:r>
    </w:p>
    <w:sectPr>
      <w:pgSz w:w="11906" w:h="16838"/>
      <w:pgMar w:top="1440" w:right="1803" w:bottom="1440" w:left="1576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6B5737"/>
    <w:rsid w:val="0EAF02B5"/>
    <w:rsid w:val="17345499"/>
    <w:rsid w:val="2AD15BF1"/>
    <w:rsid w:val="30523320"/>
    <w:rsid w:val="38066A3B"/>
    <w:rsid w:val="4E9F5965"/>
    <w:rsid w:val="5B4B1C53"/>
    <w:rsid w:val="70FC7D4C"/>
    <w:rsid w:val="736C102D"/>
    <w:rsid w:val="7B736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613</Words>
  <Characters>643</Characters>
  <Lines>0</Lines>
  <Paragraphs>0</Paragraphs>
  <TotalTime>15</TotalTime>
  <ScaleCrop>false</ScaleCrop>
  <LinksUpToDate>false</LinksUpToDate>
  <CharactersWithSpaces>723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2020-02-24T08:15:00Z</dcterms:created>
  <dc:creator>may</dc:creator>
  <cp:lastModifiedBy>S...Y...</cp:lastModifiedBy>
  <dcterms:modified xsi:type="dcterms:W3CDTF">2025-05-26T08:28:45Z</dcterms:modified>
  <dc:title>附：政府采购意向公开参考文本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eyJoZGlkIjoiZDgyMTc0Mjg5NDVmNmIzMTY5MTc4YjNmYmJhOTY5MTciLCJ1c2VySWQiOiIzNzI4ODYyODEifQ==</vt:lpwstr>
  </property>
  <property fmtid="{D5CDD505-2E9C-101B-9397-08002B2CF9AE}" pid="4" name="ICV">
    <vt:lpwstr>195C4B0BAEE04E09AD70C8AADD4F0FDA_13</vt:lpwstr>
  </property>
</Properties>
</file>