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73FBE">
      <w:pPr>
        <w:keepNext w:val="0"/>
        <w:keepLines w:val="0"/>
        <w:pageBreakBefore w:val="0"/>
        <w:widowControl w:val="0"/>
        <w:shd w:val="clear" w:color="auto" w:fill="FFFFFF"/>
        <w:wordWrap/>
        <w:overflowPunct/>
        <w:autoSpaceDN w:val="0"/>
        <w:bidi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F6F2420">
      <w:pPr>
        <w:keepNext w:val="0"/>
        <w:keepLines w:val="0"/>
        <w:pageBreakBefore w:val="0"/>
        <w:widowControl w:val="0"/>
        <w:shd w:val="clear" w:color="auto" w:fill="FFFFFF"/>
        <w:wordWrap/>
        <w:overflowPunct/>
        <w:autoSpaceDN w:val="0"/>
        <w:bidi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0171AB2">
      <w:pPr>
        <w:keepNext w:val="0"/>
        <w:keepLines w:val="0"/>
        <w:pageBreakBefore w:val="0"/>
        <w:widowControl w:val="0"/>
        <w:shd w:val="clear" w:color="auto" w:fill="FFFFFF"/>
        <w:wordWrap/>
        <w:overflowPunct/>
        <w:autoSpaceDN w:val="0"/>
        <w:bidi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16AA59FC">
      <w:pPr>
        <w:keepNext w:val="0"/>
        <w:keepLines w:val="0"/>
        <w:pageBreakBefore w:val="0"/>
        <w:widowControl w:val="0"/>
        <w:shd w:val="clear" w:color="auto" w:fill="FFFFFF"/>
        <w:wordWrap/>
        <w:overflowPunct/>
        <w:autoSpaceDN w:val="0"/>
        <w:bidi w:val="0"/>
        <w:adjustRightInd/>
        <w:snapToGrid/>
        <w:spacing w:beforeAutospacing="0" w:afterAutospacing="0" w:line="54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80A2DE2">
      <w:pPr>
        <w:keepNext w:val="0"/>
        <w:keepLines w:val="0"/>
        <w:pageBreakBefore w:val="0"/>
        <w:widowControl w:val="0"/>
        <w:numPr>
          <w:ilvl w:val="0"/>
          <w:numId w:val="0"/>
        </w:numPr>
        <w:wordWrap/>
        <w:overflowPunct/>
        <w:bidi w:val="0"/>
        <w:adjustRightInd/>
        <w:snapToGrid/>
        <w:spacing w:before="0" w:line="54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焦环罚〔2025〕322号</w:t>
      </w:r>
    </w:p>
    <w:p w14:paraId="455BE7CE">
      <w:pPr>
        <w:keepNext w:val="0"/>
        <w:keepLines w:val="0"/>
        <w:pageBreakBefore w:val="0"/>
        <w:widowControl w:val="0"/>
        <w:numPr>
          <w:ilvl w:val="0"/>
          <w:numId w:val="0"/>
        </w:numPr>
        <w:wordWrap/>
        <w:overflowPunct/>
        <w:bidi w:val="0"/>
        <w:adjustRightInd/>
        <w:snapToGrid/>
        <w:spacing w:before="0" w:line="54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CFDE812">
      <w:pPr>
        <w:keepNext w:val="0"/>
        <w:keepLines w:val="0"/>
        <w:pageBreakBefore w:val="0"/>
        <w:widowControl w:val="0"/>
        <w:kinsoku/>
        <w:wordWrap/>
        <w:overflowPunct/>
        <w:topLinePunct w:val="0"/>
        <w:autoSpaceDE/>
        <w:autoSpaceDN/>
        <w:bidi w:val="0"/>
        <w:adjustRightInd w:val="0"/>
        <w:snapToGrid w:val="0"/>
        <w:spacing w:line="540" w:lineRule="exact"/>
        <w:ind w:left="0" w:leftChars="0"/>
        <w:textAlignment w:val="auto"/>
        <w:outlineLvl w:val="9"/>
        <w:rPr>
          <w:rFonts w:hint="eastAsia" w:ascii="CESI仿宋-GB2312" w:hAnsi="CESI仿宋-GB2312" w:eastAsia="CESI仿宋-GB2312" w:cs="CESI仿宋-GB2312"/>
          <w:b w:val="0"/>
          <w:bCs w:val="0"/>
          <w:color w:val="auto"/>
          <w:sz w:val="32"/>
          <w:szCs w:val="32"/>
          <w:lang w:eastAsia="zh-CN"/>
        </w:rPr>
      </w:pPr>
      <w:r>
        <w:rPr>
          <w:rFonts w:hint="eastAsia" w:ascii="CESI仿宋-GB2312" w:hAnsi="CESI仿宋-GB2312" w:eastAsia="CESI仿宋-GB2312" w:cs="CESI仿宋-GB2312"/>
          <w:b w:val="0"/>
          <w:bCs w:val="0"/>
          <w:color w:val="auto"/>
          <w:sz w:val="32"/>
          <w:szCs w:val="32"/>
          <w:lang w:val="en-US" w:eastAsia="zh-CN"/>
        </w:rPr>
        <w:t>史耀华</w:t>
      </w:r>
      <w:r>
        <w:rPr>
          <w:rFonts w:hint="eastAsia" w:ascii="CESI仿宋-GB2312" w:hAnsi="CESI仿宋-GB2312" w:eastAsia="CESI仿宋-GB2312" w:cs="CESI仿宋-GB2312"/>
          <w:b w:val="0"/>
          <w:bCs w:val="0"/>
          <w:color w:val="auto"/>
          <w:sz w:val="32"/>
          <w:szCs w:val="32"/>
          <w:lang w:eastAsia="zh-CN"/>
        </w:rPr>
        <w:t>：</w:t>
      </w:r>
    </w:p>
    <w:p w14:paraId="5A4820B9">
      <w:pPr>
        <w:pStyle w:val="6"/>
        <w:keepNext w:val="0"/>
        <w:keepLines w:val="0"/>
        <w:pageBreakBefore w:val="0"/>
        <w:kinsoku/>
        <w:wordWrap/>
        <w:overflowPunct/>
        <w:topLinePunct w:val="0"/>
        <w:autoSpaceDE/>
        <w:autoSpaceDN/>
        <w:bidi w:val="0"/>
        <w:spacing w:after="0" w:line="540" w:lineRule="exact"/>
        <w:ind w:left="0" w:leftChars="0" w:firstLine="0" w:firstLineChars="0"/>
        <w:textAlignment w:val="auto"/>
        <w:rPr>
          <w:rFonts w:hint="eastAsia" w:ascii="CESI仿宋-GB2312" w:hAnsi="CESI仿宋-GB2312" w:eastAsia="CESI仿宋-GB2312" w:cs="CESI仿宋-GB2312"/>
          <w:b/>
          <w:bCs/>
          <w:color w:val="auto"/>
          <w:sz w:val="32"/>
          <w:szCs w:val="32"/>
          <w:lang w:val="en-US" w:eastAsia="zh-CN"/>
        </w:rPr>
      </w:pPr>
      <w:r>
        <w:rPr>
          <w:rFonts w:hint="eastAsia" w:ascii="CESI仿宋-GB2312" w:hAnsi="CESI仿宋-GB2312" w:eastAsia="CESI仿宋-GB2312" w:cs="CESI仿宋-GB2312"/>
          <w:b w:val="0"/>
          <w:bCs w:val="0"/>
          <w:color w:val="auto"/>
          <w:sz w:val="32"/>
          <w:szCs w:val="32"/>
          <w:lang w:eastAsia="zh-CN"/>
        </w:rPr>
        <w:t>身份证号</w:t>
      </w:r>
      <w:r>
        <w:rPr>
          <w:rFonts w:hint="eastAsia" w:ascii="CESI仿宋-GB2312" w:hAnsi="CESI仿宋-GB2312" w:eastAsia="CESI仿宋-GB2312" w:cs="CESI仿宋-GB2312"/>
          <w:b w:val="0"/>
          <w:bCs w:val="0"/>
          <w:color w:val="auto"/>
          <w:sz w:val="32"/>
          <w:szCs w:val="32"/>
        </w:rPr>
        <w:t>码</w:t>
      </w:r>
      <w:r>
        <w:rPr>
          <w:rFonts w:hint="eastAsia" w:ascii="CESI仿宋-GB2312" w:hAnsi="CESI仿宋-GB2312" w:eastAsia="CESI仿宋-GB2312" w:cs="CESI仿宋-GB2312"/>
          <w:b/>
          <w:bCs/>
          <w:color w:val="auto"/>
          <w:sz w:val="32"/>
          <w:szCs w:val="32"/>
        </w:rPr>
        <w:t>：</w:t>
      </w:r>
      <w:r>
        <w:rPr>
          <w:rFonts w:hint="eastAsia" w:ascii="CESI仿宋-GB2312" w:hAnsi="CESI仿宋-GB2312" w:eastAsia="CESI仿宋-GB2312" w:cs="CESI仿宋-GB2312"/>
          <w:b w:val="0"/>
          <w:bCs w:val="0"/>
          <w:color w:val="auto"/>
          <w:sz w:val="32"/>
          <w:szCs w:val="32"/>
          <w:lang w:val="en-US" w:eastAsia="zh-CN"/>
        </w:rPr>
        <w:t>41082</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b w:val="0"/>
          <w:bCs w:val="0"/>
          <w:color w:val="auto"/>
          <w:sz w:val="32"/>
          <w:szCs w:val="32"/>
          <w:lang w:val="en-US" w:eastAsia="zh-CN"/>
        </w:rPr>
        <w:t>0828</w:t>
      </w:r>
      <w:bookmarkStart w:id="0" w:name="_GoBack"/>
      <w:bookmarkEnd w:id="0"/>
      <w:r>
        <w:rPr>
          <w:rFonts w:hint="eastAsia" w:ascii="CESI仿宋-GB2312" w:hAnsi="CESI仿宋-GB2312" w:eastAsia="CESI仿宋-GB2312" w:cs="CESI仿宋-GB2312"/>
          <w:color w:val="000000"/>
          <w:kern w:val="0"/>
          <w:sz w:val="32"/>
          <w:szCs w:val="32"/>
          <w:lang w:val="en-US" w:eastAsia="zh-CN" w:bidi="ar"/>
        </w:rPr>
        <w:t>****</w:t>
      </w:r>
    </w:p>
    <w:p w14:paraId="4DD83A2D">
      <w:pPr>
        <w:pStyle w:val="6"/>
        <w:keepNext w:val="0"/>
        <w:keepLines w:val="0"/>
        <w:pageBreakBefore w:val="0"/>
        <w:kinsoku/>
        <w:wordWrap/>
        <w:overflowPunct/>
        <w:topLinePunct w:val="0"/>
        <w:autoSpaceDE/>
        <w:autoSpaceDN/>
        <w:bidi w:val="0"/>
        <w:spacing w:after="0" w:line="540" w:lineRule="exact"/>
        <w:ind w:left="0" w:leftChars="0" w:firstLine="0" w:firstLineChars="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  址：河南省博爱县</w:t>
      </w:r>
      <w:r>
        <w:rPr>
          <w:rFonts w:hint="eastAsia" w:ascii="CESI仿宋-GB2312" w:hAnsi="CESI仿宋-GB2312" w:eastAsia="CESI仿宋-GB2312" w:cs="CESI仿宋-GB2312"/>
          <w:color w:val="000000"/>
          <w:kern w:val="0"/>
          <w:sz w:val="32"/>
          <w:szCs w:val="32"/>
          <w:lang w:val="en-US" w:eastAsia="zh-CN" w:bidi="ar"/>
        </w:rPr>
        <w:t>********</w:t>
      </w:r>
    </w:p>
    <w:p w14:paraId="1CF24B39">
      <w:pPr>
        <w:keepNext w:val="0"/>
        <w:keepLines w:val="0"/>
        <w:pageBreakBefore w:val="0"/>
        <w:widowControl w:val="0"/>
        <w:numPr>
          <w:ilvl w:val="0"/>
          <w:numId w:val="0"/>
        </w:numPr>
        <w:kinsoku/>
        <w:wordWrap/>
        <w:overflowPunct/>
        <w:topLinePunct w:val="0"/>
        <w:autoSpaceDE/>
        <w:autoSpaceDN/>
        <w:bidi w:val="0"/>
        <w:adjustRightInd/>
        <w:snapToGrid/>
        <w:spacing w:before="0" w:line="540" w:lineRule="exact"/>
        <w:ind w:left="0" w:leftChars="0"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14:paraId="7B6E53B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2025年9月8日，焦作市生态环境局执法人员在对山王庄煤炭物流园区现场检查时，发现型号XG955H，发动机型号SC9D220G2非道路移动机械装载机（国二）正在作业，该车排放阶段为国二,正在作业的地点位于沁阳市非道路移动机械禁用区（山王庄镇）。</w:t>
      </w:r>
    </w:p>
    <w:p w14:paraId="283B974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焦作市生态环境局沁阳分局现场委托沁阳市成功机动车检测有限公司对正在使用的型号XG955H，发动机型号SC9D220G2非道路移动机械装载机（国二）进行检测。检测完成后，结果显示该装载机在自由加载情况下，三次检验该装载机排放的尾气排放值分别为：第一次4.86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，第二次3.8m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，第三次3.52m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，自由加载三次检验结果最大值为4.86m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，排放限值是：0.5m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，结果判定为：不合格。</w:t>
      </w:r>
    </w:p>
    <w:p w14:paraId="15E5870E">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E2405E5">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60F2482A">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1.现场检查（勘察）笔录及现场照片/视频（2025年9月8日），证明史耀华使用装载机正在禁用区作业的事实；</w:t>
      </w:r>
    </w:p>
    <w:p w14:paraId="23A24ED6">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2.调查询问笔录（2025年9月10日对史耀华的调查询问），证明史耀华使用装载机（国二）排放不合格的事实；</w:t>
      </w:r>
    </w:p>
    <w:p w14:paraId="0B25AC3D">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3.身份证复印件，证明被询问人史耀华的身份信息；</w:t>
      </w:r>
    </w:p>
    <w:p w14:paraId="5874C4B3">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4.沁阳市成功机动车检测有限公司的检测报告，证明史耀华使用的非道路移动机械尾气排放值不合格;</w:t>
      </w:r>
    </w:p>
    <w:p w14:paraId="3A8A7207">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18B40AF8">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6.沁阳市成功机动车检测有限公司检测人员的上岗证，证明现场检测人员的检测资质；</w:t>
      </w:r>
    </w:p>
    <w:p w14:paraId="1BA8E353">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p>
    <w:p w14:paraId="34FA1894">
      <w:pPr>
        <w:pStyle w:val="5"/>
        <w:keepNext w:val="0"/>
        <w:keepLines w:val="0"/>
        <w:pageBreakBefore w:val="0"/>
        <w:widowControl/>
        <w:wordWrap/>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528A508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firstLine="640" w:firstLineChars="200"/>
        <w:jc w:val="both"/>
        <w:textAlignment w:val="baseline"/>
        <w:rPr>
          <w:rFonts w:hint="eastAsia" w:ascii="仿宋_GB2312" w:hAnsi="仿宋_GB2312" w:eastAsia="仿宋_GB2312" w:cs="仿宋_GB2312"/>
          <w:snapToGrid w:val="0"/>
          <w:color w:val="auto"/>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bidi="ar"/>
        </w:rPr>
        <w:t>你</w:t>
      </w:r>
      <w:r>
        <w:rPr>
          <w:rFonts w:hint="eastAsia" w:ascii="仿宋_GB2312" w:hAnsi="仿宋_GB2312" w:eastAsia="仿宋_GB2312" w:cs="仿宋_GB2312"/>
          <w:snapToGrid w:val="0"/>
          <w:color w:val="auto"/>
          <w:kern w:val="0"/>
          <w:sz w:val="32"/>
          <w:szCs w:val="32"/>
          <w:lang w:val="en-US" w:eastAsia="zh-CN" w:bidi="ar"/>
        </w:rPr>
        <w:t>在</w:t>
      </w:r>
      <w:r>
        <w:rPr>
          <w:rFonts w:hint="eastAsia" w:ascii="仿宋_GB2312" w:hAnsi="仿宋_GB2312" w:eastAsia="仿宋_GB2312" w:cs="仿宋_GB2312"/>
          <w:snapToGrid w:val="0"/>
          <w:color w:val="auto"/>
          <w:kern w:val="0"/>
          <w:sz w:val="32"/>
          <w:szCs w:val="32"/>
          <w:lang w:val="en-US" w:eastAsia="en-US" w:bidi="ar"/>
        </w:rPr>
        <w:t>法定期限内未提出陈述申辩，也未要求听证</w:t>
      </w:r>
      <w:r>
        <w:rPr>
          <w:rFonts w:hint="eastAsia" w:ascii="仿宋_GB2312" w:hAnsi="仿宋_GB2312" w:eastAsia="仿宋_GB2312" w:cs="仿宋_GB2312"/>
          <w:snapToGrid w:val="0"/>
          <w:color w:val="auto"/>
          <w:kern w:val="0"/>
          <w:sz w:val="32"/>
          <w:szCs w:val="32"/>
          <w:lang w:val="en-US" w:eastAsia="zh-CN" w:bidi="ar"/>
        </w:rPr>
        <w:t>，视为你放弃</w:t>
      </w:r>
      <w:r>
        <w:rPr>
          <w:rFonts w:hint="eastAsia" w:ascii="仿宋_GB2312" w:hAnsi="仿宋_GB2312" w:eastAsia="仿宋_GB2312" w:cs="仿宋_GB2312"/>
          <w:snapToGrid w:val="0"/>
          <w:color w:val="auto"/>
          <w:kern w:val="0"/>
          <w:sz w:val="32"/>
          <w:szCs w:val="32"/>
          <w:lang w:val="en-US" w:eastAsia="en-US" w:bidi="ar"/>
        </w:rPr>
        <w:t>陈述申辩</w:t>
      </w:r>
      <w:r>
        <w:rPr>
          <w:rFonts w:hint="eastAsia" w:ascii="仿宋_GB2312" w:hAnsi="仿宋_GB2312" w:eastAsia="仿宋_GB2312" w:cs="仿宋_GB2312"/>
          <w:snapToGrid w:val="0"/>
          <w:color w:val="auto"/>
          <w:kern w:val="0"/>
          <w:sz w:val="32"/>
          <w:szCs w:val="32"/>
          <w:lang w:val="en-US" w:eastAsia="zh-CN" w:bidi="ar"/>
        </w:rPr>
        <w:t>和</w:t>
      </w:r>
      <w:r>
        <w:rPr>
          <w:rFonts w:hint="eastAsia" w:ascii="仿宋_GB2312" w:hAnsi="仿宋_GB2312" w:eastAsia="仿宋_GB2312" w:cs="仿宋_GB2312"/>
          <w:snapToGrid w:val="0"/>
          <w:color w:val="auto"/>
          <w:kern w:val="0"/>
          <w:sz w:val="32"/>
          <w:szCs w:val="32"/>
          <w:lang w:val="en-US" w:eastAsia="en-US" w:bidi="ar"/>
        </w:rPr>
        <w:t>听</w:t>
      </w:r>
      <w:r>
        <w:rPr>
          <w:rFonts w:hint="eastAsia" w:ascii="仿宋_GB2312" w:hAnsi="仿宋_GB2312" w:eastAsia="仿宋_GB2312" w:cs="仿宋_GB2312"/>
          <w:snapToGrid w:val="0"/>
          <w:color w:val="auto"/>
          <w:kern w:val="0"/>
          <w:sz w:val="32"/>
          <w:szCs w:val="32"/>
          <w:lang w:val="en-US" w:eastAsia="zh-CN" w:bidi="ar"/>
        </w:rPr>
        <w:t>证权利。</w:t>
      </w:r>
    </w:p>
    <w:p w14:paraId="2F68EBD8">
      <w:pPr>
        <w:keepNext w:val="0"/>
        <w:keepLines w:val="0"/>
        <w:pageBreakBefore w:val="0"/>
        <w:widowControl w:val="0"/>
        <w:tabs>
          <w:tab w:val="left" w:pos="300"/>
          <w:tab w:val="center" w:pos="4365"/>
          <w:tab w:val="left" w:pos="6345"/>
        </w:tabs>
        <w:wordWrap/>
        <w:overflowPunct/>
        <w:bidi w:val="0"/>
        <w:adjustRightInd/>
        <w:snapToGrid/>
        <w:spacing w:line="54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4C170C18">
      <w:pPr>
        <w:pStyle w:val="5"/>
        <w:keepNext w:val="0"/>
        <w:keepLines w:val="0"/>
        <w:pageBreakBefore w:val="0"/>
        <w:widowControl/>
        <w:wordWrap w:val="0"/>
        <w:overflowPunct/>
        <w:topLine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5600.0,代入公式：5600=5000.0+(20000.0-5000.0)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x4)]x50%，最终裁量金额：5600元。</w:t>
      </w:r>
    </w:p>
    <w:p w14:paraId="586B9381">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437624AF">
      <w:pPr>
        <w:keepNext w:val="0"/>
        <w:keepLines w:val="0"/>
        <w:pageBreakBefore w:val="0"/>
        <w:widowControl w:val="0"/>
        <w:tabs>
          <w:tab w:val="left" w:pos="300"/>
          <w:tab w:val="center" w:pos="4365"/>
          <w:tab w:val="left" w:pos="6345"/>
        </w:tabs>
        <w:wordWrap/>
        <w:overflowPunct/>
        <w:bidi w:val="0"/>
        <w:adjustRightInd/>
        <w:snapToGrid/>
        <w:spacing w:line="540" w:lineRule="exact"/>
        <w:ind w:left="0" w:leftChars="0" w:right="0"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w:t>
      </w:r>
    </w:p>
    <w:p w14:paraId="60000A90">
      <w:pPr>
        <w:keepNext w:val="0"/>
        <w:keepLines w:val="0"/>
        <w:pageBreakBefore w:val="0"/>
        <w:widowControl w:val="0"/>
        <w:numPr>
          <w:ilvl w:val="0"/>
          <w:numId w:val="0"/>
        </w:numPr>
        <w:wordWrap/>
        <w:overflowPunct/>
        <w:bidi w:val="0"/>
        <w:adjustRightInd/>
        <w:snapToGrid/>
        <w:spacing w:before="0" w:line="54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r>
        <w:rPr>
          <w:rFonts w:hint="default" w:ascii="仿宋_GB2312" w:hAnsi="Times New Roman" w:eastAsia="仿宋_GB2312" w:cs="宋体"/>
          <w:color w:val="auto"/>
          <w:sz w:val="32"/>
          <w:szCs w:val="32"/>
          <w:u w:val="none" w:color="auto"/>
          <w:lang w:val="en-US" w:eastAsia="zh-CN"/>
        </w:rPr>
        <w:t xml:space="preserve"> </w:t>
      </w:r>
    </w:p>
    <w:p w14:paraId="3ED6D950">
      <w:pPr>
        <w:keepNext w:val="0"/>
        <w:keepLines w:val="0"/>
        <w:pageBreakBefore w:val="0"/>
        <w:widowControl w:val="0"/>
        <w:numPr>
          <w:ilvl w:val="0"/>
          <w:numId w:val="0"/>
        </w:numPr>
        <w:wordWrap/>
        <w:overflowPunct/>
        <w:bidi w:val="0"/>
        <w:adjustRightInd/>
        <w:snapToGrid/>
        <w:spacing w:line="540" w:lineRule="exact"/>
        <w:ind w:left="0" w:leftChars="0" w:right="0" w:firstLine="640" w:firstLineChars="200"/>
        <w:jc w:val="both"/>
        <w:textAlignment w:val="auto"/>
        <w:outlineLvl w:val="9"/>
        <w:rPr>
          <w:rFonts w:hint="eastAsia" w:ascii="黑体" w:hAnsi="黑体" w:eastAsia="黑体" w:cs="黑体"/>
          <w:snapToGrid w:val="0"/>
          <w:color w:val="000000"/>
          <w:spacing w:val="-4"/>
          <w:kern w:val="0"/>
          <w:sz w:val="32"/>
          <w:szCs w:val="32"/>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04BB0C15">
      <w:pPr>
        <w:keepNext w:val="0"/>
        <w:keepLines w:val="0"/>
        <w:pageBreakBefore w:val="0"/>
        <w:widowControl/>
        <w:kinsoku w:val="0"/>
        <w:wordWrap/>
        <w:overflowPunct/>
        <w:autoSpaceDE w:val="0"/>
        <w:autoSpaceDN w:val="0"/>
        <w:bidi w:val="0"/>
        <w:adjustRightInd w:val="0"/>
        <w:snapToGrid w:val="0"/>
        <w:spacing w:line="540" w:lineRule="exact"/>
        <w:ind w:left="0" w:leftChars="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6949A04B">
      <w:pPr>
        <w:keepNext w:val="0"/>
        <w:keepLines w:val="0"/>
        <w:pageBreakBefore w:val="0"/>
        <w:wordWrap/>
        <w:overflowPunct/>
        <w:bidi w:val="0"/>
        <w:adjustRightInd w:val="0"/>
        <w:snapToGrid w:val="0"/>
        <w:spacing w:line="54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1343A74F">
      <w:pPr>
        <w:keepNext w:val="0"/>
        <w:keepLines w:val="0"/>
        <w:pageBreakBefore w:val="0"/>
        <w:widowControl w:val="0"/>
        <w:numPr>
          <w:ilvl w:val="0"/>
          <w:numId w:val="0"/>
        </w:numPr>
        <w:wordWrap/>
        <w:overflowPunct/>
        <w:bidi w:val="0"/>
        <w:adjustRightInd/>
        <w:snapToGrid/>
        <w:spacing w:before="0" w:line="54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4B6E7520">
      <w:pPr>
        <w:keepNext w:val="0"/>
        <w:keepLines w:val="0"/>
        <w:pageBreakBefore w:val="0"/>
        <w:widowControl w:val="0"/>
        <w:numPr>
          <w:ilvl w:val="0"/>
          <w:numId w:val="0"/>
        </w:numPr>
        <w:wordWrap/>
        <w:overflowPunct/>
        <w:bidi w:val="0"/>
        <w:adjustRightInd/>
        <w:snapToGrid/>
        <w:spacing w:before="0" w:line="54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040F4258">
      <w:pPr>
        <w:pStyle w:val="6"/>
        <w:keepNext w:val="0"/>
        <w:keepLines w:val="0"/>
        <w:pageBreakBefore w:val="0"/>
        <w:wordWrap/>
        <w:overflowPunct/>
        <w:bidi w:val="0"/>
        <w:spacing w:after="0" w:line="540" w:lineRule="exact"/>
        <w:ind w:left="0" w:leftChars="0"/>
        <w:rPr>
          <w:rFonts w:hint="eastAsia" w:ascii="CESI仿宋-GB2312" w:hAnsi="CESI仿宋-GB2312" w:eastAsia="CESI仿宋-GB2312" w:cs="CESI仿宋-GB2312"/>
          <w:sz w:val="32"/>
          <w:szCs w:val="32"/>
          <w:lang w:val="en-US" w:eastAsia="zh-CN"/>
        </w:rPr>
      </w:pPr>
    </w:p>
    <w:p w14:paraId="2B044283">
      <w:pPr>
        <w:keepNext w:val="0"/>
        <w:keepLines w:val="0"/>
        <w:pageBreakBefore w:val="0"/>
        <w:widowControl w:val="0"/>
        <w:numPr>
          <w:ilvl w:val="0"/>
          <w:numId w:val="0"/>
        </w:numPr>
        <w:wordWrap/>
        <w:overflowPunct/>
        <w:bidi w:val="0"/>
        <w:adjustRightInd/>
        <w:snapToGrid/>
        <w:spacing w:before="0" w:line="540" w:lineRule="exact"/>
        <w:ind w:right="0" w:firstLine="5120" w:firstLineChars="1600"/>
        <w:jc w:val="both"/>
        <w:textAlignment w:val="auto"/>
        <w:outlineLvl w:val="9"/>
        <w:rPr>
          <w:rFonts w:hint="eastAsia" w:ascii="CESI仿宋-GB2312" w:hAnsi="CESI仿宋-GB2312" w:eastAsia="CESI仿宋-GB2312" w:cs="CESI仿宋-GB2312"/>
          <w:color w:val="FF0000"/>
          <w:sz w:val="32"/>
          <w:szCs w:val="32"/>
        </w:rPr>
      </w:pPr>
      <w:r>
        <w:rPr>
          <w:rFonts w:hint="eastAsia" w:ascii="CESI仿宋-GB2312" w:hAnsi="CESI仿宋-GB2312" w:eastAsia="CESI仿宋-GB2312" w:cs="CESI仿宋-GB2312"/>
          <w:color w:val="auto"/>
          <w:sz w:val="32"/>
          <w:szCs w:val="32"/>
          <w:u w:val="none" w:color="auto"/>
          <w:lang w:val="en-US" w:eastAsia="zh-CN"/>
        </w:rPr>
        <w:t>2025年11月7日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19C1F8-CABE-436F-822A-B717F1EAC5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83C18AA4-77ED-4FD1-9AC8-C013D825CC14}"/>
  </w:font>
  <w:font w:name="CESI仿宋-GB2312">
    <w:altName w:val="仿宋"/>
    <w:panose1 w:val="02000500000000000000"/>
    <w:charset w:val="86"/>
    <w:family w:val="auto"/>
    <w:pitch w:val="default"/>
    <w:sig w:usb0="00000000" w:usb1="00000000" w:usb2="00000010" w:usb3="00000000" w:csb0="0004000F" w:csb1="00000000"/>
    <w:embedRegular r:id="rId3" w:fontKey="{9066638B-279D-4FC1-9837-8C3DF66F2DE8}"/>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4" w:fontKey="{2C2FE839-E813-4948-BBCA-6EFD1DD8EE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797A8">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747E851">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133411"/>
    <w:rsid w:val="06DB5F0F"/>
    <w:rsid w:val="0870581B"/>
    <w:rsid w:val="097A7FD3"/>
    <w:rsid w:val="0B963B10"/>
    <w:rsid w:val="0D755681"/>
    <w:rsid w:val="142938DC"/>
    <w:rsid w:val="15B50049"/>
    <w:rsid w:val="164A75BB"/>
    <w:rsid w:val="169545F4"/>
    <w:rsid w:val="17516817"/>
    <w:rsid w:val="17BC0000"/>
    <w:rsid w:val="1AB25442"/>
    <w:rsid w:val="1C72149E"/>
    <w:rsid w:val="1D640352"/>
    <w:rsid w:val="20002274"/>
    <w:rsid w:val="22066450"/>
    <w:rsid w:val="265F57EE"/>
    <w:rsid w:val="26FE1DEC"/>
    <w:rsid w:val="28C00B1B"/>
    <w:rsid w:val="29BA1194"/>
    <w:rsid w:val="2D7E4035"/>
    <w:rsid w:val="30B221FC"/>
    <w:rsid w:val="31DC5891"/>
    <w:rsid w:val="34C44175"/>
    <w:rsid w:val="37C16C4A"/>
    <w:rsid w:val="38194CD8"/>
    <w:rsid w:val="394713D0"/>
    <w:rsid w:val="3D864BBD"/>
    <w:rsid w:val="3EF5E492"/>
    <w:rsid w:val="3F95733A"/>
    <w:rsid w:val="3FF75C58"/>
    <w:rsid w:val="42395E28"/>
    <w:rsid w:val="44320A04"/>
    <w:rsid w:val="458D1810"/>
    <w:rsid w:val="48EB2F0C"/>
    <w:rsid w:val="49647D7D"/>
    <w:rsid w:val="4ABF34BD"/>
    <w:rsid w:val="4AC46D25"/>
    <w:rsid w:val="4B060144"/>
    <w:rsid w:val="4D2E2816"/>
    <w:rsid w:val="4DF96577"/>
    <w:rsid w:val="4F183ACA"/>
    <w:rsid w:val="509108A7"/>
    <w:rsid w:val="50E023DF"/>
    <w:rsid w:val="523D116B"/>
    <w:rsid w:val="54071DAE"/>
    <w:rsid w:val="55D63DB0"/>
    <w:rsid w:val="55FC32B2"/>
    <w:rsid w:val="563E2A36"/>
    <w:rsid w:val="56D36B56"/>
    <w:rsid w:val="5761658A"/>
    <w:rsid w:val="5780200F"/>
    <w:rsid w:val="599E4BE5"/>
    <w:rsid w:val="5B183EB3"/>
    <w:rsid w:val="5BF3746A"/>
    <w:rsid w:val="5D796EED"/>
    <w:rsid w:val="5DA1443D"/>
    <w:rsid w:val="636B3D8A"/>
    <w:rsid w:val="64BC23C3"/>
    <w:rsid w:val="66A47BB4"/>
    <w:rsid w:val="683F18F9"/>
    <w:rsid w:val="69494216"/>
    <w:rsid w:val="6AF35FB6"/>
    <w:rsid w:val="6D44353D"/>
    <w:rsid w:val="6DBC5D6D"/>
    <w:rsid w:val="72693B8A"/>
    <w:rsid w:val="72EC6569"/>
    <w:rsid w:val="743A38AB"/>
    <w:rsid w:val="74CA34D5"/>
    <w:rsid w:val="75210DC6"/>
    <w:rsid w:val="77DFE647"/>
    <w:rsid w:val="795F396C"/>
    <w:rsid w:val="7A5F8B3F"/>
    <w:rsid w:val="7D9C70D4"/>
    <w:rsid w:val="7E5B36C4"/>
    <w:rsid w:val="7E7DA11E"/>
    <w:rsid w:val="7F531E4A"/>
    <w:rsid w:val="9F3BC295"/>
    <w:rsid w:val="BFFDF8FF"/>
    <w:rsid w:val="DBFB5793"/>
    <w:rsid w:val="DDD8DA9B"/>
    <w:rsid w:val="DE7BB4C6"/>
    <w:rsid w:val="EB7FD019"/>
    <w:rsid w:val="EF278855"/>
    <w:rsid w:val="FAB7394C"/>
    <w:rsid w:val="FB77714F"/>
    <w:rsid w:val="FB9D5AC7"/>
    <w:rsid w:val="FDAF2137"/>
    <w:rsid w:val="FFFF2E7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1665</Words>
  <Characters>1890</Characters>
  <Lines>0</Lines>
  <Paragraphs>0</Paragraphs>
  <TotalTime>0</TotalTime>
  <ScaleCrop>false</ScaleCrop>
  <LinksUpToDate>false</LinksUpToDate>
  <CharactersWithSpaces>1893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2023-05-26T18:46:00Z</dcterms:created>
  <dc:creator>Administrator</dc:creator>
  <cp:lastModifiedBy>吴嘉嘉</cp:lastModifiedBy>
  <cp:lastPrinted>2025-07-03T18:34:00Z</cp:lastPrinted>
  <dcterms:modified xsi:type="dcterms:W3CDTF">2025-11-08T00:19:43Z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