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71474">
      <w:pPr>
        <w:keepNext w:val="0"/>
        <w:keepLines w:val="0"/>
        <w:pageBreakBefore w:val="0"/>
        <w:widowControl w:val="0"/>
        <w:kinsoku/>
        <w:wordWrap/>
        <w:overflowPunct/>
        <w:topLinePunct w:val="0"/>
        <w:autoSpaceDE/>
        <w:autoSpaceDN/>
        <w:bidi w:val="0"/>
        <w:adjustRightInd/>
        <w:snapToGrid/>
        <w:spacing w:line="700" w:lineRule="exact"/>
        <w:ind w:left="0"/>
        <w:jc w:val="center"/>
        <w:textAlignment w:val="auto"/>
        <w:rPr>
          <w:rFonts w:hint="eastAsia" w:eastAsia="方正小标宋_GBK" w:cs="Times New Roman"/>
          <w:b w:val="0"/>
          <w:bCs/>
          <w:color w:val="auto"/>
          <w:sz w:val="44"/>
          <w:szCs w:val="44"/>
          <w:lang w:val="en-US" w:eastAsia="zh-CN"/>
        </w:rPr>
      </w:pPr>
      <w:bookmarkStart w:id="6" w:name="_GoBack"/>
      <w:bookmarkEnd w:id="6"/>
    </w:p>
    <w:p w14:paraId="796D2F0F">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Times New Roman" w:hAnsi="Times New Roman" w:eastAsia="方正小标宋_GBK" w:cs="Times New Roman"/>
          <w:b w:val="0"/>
          <w:bCs/>
          <w:color w:val="auto"/>
          <w:sz w:val="44"/>
          <w:szCs w:val="44"/>
          <w:lang w:eastAsia="zh-CN"/>
        </w:rPr>
      </w:pPr>
      <w:r>
        <w:rPr>
          <w:rFonts w:hint="eastAsia" w:eastAsia="方正小标宋_GBK" w:cs="Times New Roman"/>
          <w:b w:val="0"/>
          <w:bCs/>
          <w:color w:val="auto"/>
          <w:sz w:val="44"/>
          <w:szCs w:val="44"/>
          <w:lang w:val="en-US" w:eastAsia="zh-CN"/>
        </w:rPr>
        <w:t xml:space="preserve"> </w:t>
      </w:r>
      <w:r>
        <w:rPr>
          <w:rFonts w:hint="eastAsia" w:eastAsia="方正小标宋_GBK" w:cs="Times New Roman"/>
          <w:b w:val="0"/>
          <w:bCs/>
          <w:color w:val="auto"/>
          <w:sz w:val="44"/>
          <w:szCs w:val="44"/>
          <w:lang w:eastAsia="zh-CN"/>
        </w:rPr>
        <w:t>焦作市生态环境局</w:t>
      </w:r>
    </w:p>
    <w:p w14:paraId="0C23675B">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outlineLvl w:val="0"/>
        <w:rPr>
          <w:rFonts w:hint="default" w:ascii="Times New Roman" w:hAnsi="Times New Roman" w:eastAsia="方正小标宋_GBK" w:cs="Times New Roman"/>
          <w:b w:val="0"/>
          <w:color w:val="auto"/>
          <w:sz w:val="44"/>
          <w:szCs w:val="44"/>
        </w:rPr>
      </w:pPr>
      <w:bookmarkStart w:id="0" w:name="_Toc4669"/>
      <w:bookmarkStart w:id="1" w:name="_Toc2114846399"/>
      <w:bookmarkStart w:id="2" w:name="_Toc16112"/>
      <w:r>
        <w:rPr>
          <w:rFonts w:hint="default" w:ascii="Times New Roman" w:hAnsi="Times New Roman" w:eastAsia="方正小标宋_GBK" w:cs="Times New Roman"/>
          <w:b w:val="0"/>
          <w:color w:val="auto"/>
          <w:sz w:val="44"/>
          <w:szCs w:val="44"/>
        </w:rPr>
        <w:t>查封决定书</w:t>
      </w:r>
      <w:bookmarkEnd w:id="0"/>
      <w:bookmarkEnd w:id="1"/>
      <w:bookmarkEnd w:id="2"/>
    </w:p>
    <w:p w14:paraId="4E4D2DC7">
      <w:pPr>
        <w:keepNext w:val="0"/>
        <w:keepLines w:val="0"/>
        <w:pageBreakBefore w:val="0"/>
        <w:widowControl w:val="0"/>
        <w:kinsoku/>
        <w:wordWrap w:val="0"/>
        <w:overflowPunct/>
        <w:topLinePunct w:val="0"/>
        <w:autoSpaceDE/>
        <w:autoSpaceDN/>
        <w:bidi w:val="0"/>
        <w:adjustRightInd/>
        <w:snapToGrid w:val="0"/>
        <w:spacing w:line="560" w:lineRule="exact"/>
        <w:ind w:left="0"/>
        <w:jc w:val="right"/>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焦</w:t>
      </w:r>
      <w:r>
        <w:rPr>
          <w:rFonts w:hint="eastAsia" w:ascii="楷体_GB2312" w:hAnsi="楷体_GB2312" w:eastAsia="楷体_GB2312" w:cs="楷体_GB2312"/>
          <w:color w:val="auto"/>
          <w:sz w:val="32"/>
          <w:szCs w:val="32"/>
        </w:rPr>
        <w:t>环查</w:t>
      </w:r>
      <w:r>
        <w:rPr>
          <w:rFonts w:hint="eastAsia" w:ascii="楷体_GB2312" w:hAnsi="楷体_GB2312" w:eastAsia="楷体_GB2312" w:cs="楷体_GB2312"/>
          <w:color w:val="auto"/>
          <w:sz w:val="32"/>
          <w:szCs w:val="32"/>
          <w:lang w:eastAsia="zh-CN"/>
        </w:rPr>
        <w:t>封</w:t>
      </w:r>
      <w:r>
        <w:rPr>
          <w:rFonts w:hint="eastAsia" w:ascii="楷体_GB2312" w:hAnsi="楷体_GB2312" w:eastAsia="楷体_GB2312" w:cs="楷体_GB2312"/>
          <w:color w:val="auto"/>
          <w:sz w:val="32"/>
          <w:szCs w:val="32"/>
        </w:rPr>
        <w:t>〔</w:t>
      </w:r>
      <w:r>
        <w:rPr>
          <w:rFonts w:hint="default" w:ascii="楷体_GB2312" w:hAnsi="楷体_GB2312" w:eastAsia="楷体_GB2312" w:cs="楷体_GB2312"/>
          <w:color w:val="auto"/>
          <w:sz w:val="32"/>
          <w:szCs w:val="32"/>
          <w:lang w:val="en"/>
        </w:rPr>
        <w:t>2025</w:t>
      </w:r>
      <w:r>
        <w:rPr>
          <w:rFonts w:hint="eastAsia" w:ascii="楷体_GB2312" w:hAnsi="楷体_GB2312" w:eastAsia="楷体_GB2312" w:cs="楷体_GB2312"/>
          <w:color w:val="auto"/>
          <w:sz w:val="32"/>
          <w:szCs w:val="32"/>
        </w:rPr>
        <w:t>〕</w:t>
      </w:r>
      <w:r>
        <w:rPr>
          <w:rFonts w:hint="default" w:ascii="楷体_GB2312" w:hAnsi="楷体_GB2312" w:eastAsia="楷体_GB2312" w:cs="楷体_GB2312"/>
          <w:color w:val="auto"/>
          <w:sz w:val="32"/>
          <w:szCs w:val="32"/>
          <w:lang w:val="en"/>
        </w:rPr>
        <w:t>4</w:t>
      </w:r>
      <w:r>
        <w:rPr>
          <w:rFonts w:hint="eastAsia" w:ascii="楷体_GB2312" w:hAnsi="楷体_GB2312" w:eastAsia="楷体_GB2312" w:cs="楷体_GB2312"/>
          <w:color w:val="auto"/>
          <w:sz w:val="32"/>
          <w:szCs w:val="32"/>
        </w:rPr>
        <w:t>号</w:t>
      </w:r>
    </w:p>
    <w:p w14:paraId="3E06C2CE">
      <w:pPr>
        <w:keepNext w:val="0"/>
        <w:keepLines w:val="0"/>
        <w:pageBreakBefore w:val="0"/>
        <w:widowControl w:val="0"/>
        <w:tabs>
          <w:tab w:val="left" w:pos="2555"/>
        </w:tabs>
        <w:kinsoku/>
        <w:wordWrap/>
        <w:overflowPunct/>
        <w:topLinePunct w:val="0"/>
        <w:autoSpaceDE/>
        <w:autoSpaceDN/>
        <w:bidi w:val="0"/>
        <w:adjustRightInd/>
        <w:snapToGrid w:val="0"/>
        <w:spacing w:line="560" w:lineRule="exact"/>
        <w:ind w:left="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ab/>
      </w:r>
    </w:p>
    <w:p w14:paraId="0B909429">
      <w:pPr>
        <w:keepNext w:val="0"/>
        <w:keepLines w:val="0"/>
        <w:pageBreakBefore w:val="0"/>
        <w:widowControl w:val="0"/>
        <w:kinsoku/>
        <w:wordWrap/>
        <w:overflowPunct/>
        <w:topLinePunct w:val="0"/>
        <w:autoSpaceDE/>
        <w:autoSpaceDN/>
        <w:bidi w:val="0"/>
        <w:adjustRightInd/>
        <w:snapToGrid/>
        <w:spacing w:line="560" w:lineRule="exact"/>
        <w:ind w:left="0" w:hanging="640" w:hanging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被申请</w:t>
      </w:r>
      <w:r>
        <w:rPr>
          <w:rFonts w:hint="eastAsia" w:ascii="仿宋_GB2312" w:hAnsi="仿宋_GB2312" w:eastAsia="仿宋_GB2312" w:cs="仿宋_GB2312"/>
          <w:color w:val="auto"/>
          <w:sz w:val="32"/>
          <w:szCs w:val="32"/>
          <w:u w:val="none"/>
        </w:rPr>
        <w:t>人姓名：</w:t>
      </w:r>
      <w:r>
        <w:rPr>
          <w:rFonts w:hint="eastAsia" w:ascii="仿宋_GB2312" w:hAnsi="仿宋_GB2312" w:eastAsia="仿宋_GB2312" w:cs="仿宋_GB2312"/>
          <w:color w:val="auto"/>
          <w:kern w:val="21"/>
          <w:sz w:val="32"/>
          <w:szCs w:val="32"/>
          <w:u w:val="none"/>
          <w:lang w:eastAsia="zh-CN"/>
        </w:rPr>
        <w:t>杨</w:t>
      </w:r>
      <w:r>
        <w:rPr>
          <w:rFonts w:hint="eastAsia" w:ascii="仿宋_GB2312" w:hAnsi="仿宋_GB2312" w:eastAsia="仿宋_GB2312" w:cs="仿宋_GB2312"/>
          <w:color w:val="auto"/>
          <w:kern w:val="21"/>
          <w:sz w:val="32"/>
          <w:szCs w:val="32"/>
          <w:u w:val="none"/>
          <w:lang w:val="en-US" w:eastAsia="zh-CN"/>
        </w:rPr>
        <w:t>*</w:t>
      </w:r>
      <w:r>
        <w:rPr>
          <w:rFonts w:hint="eastAsia" w:ascii="仿宋_GB2312" w:hAnsi="仿宋_GB2312" w:eastAsia="仿宋_GB2312" w:cs="仿宋_GB2312"/>
          <w:color w:val="auto"/>
          <w:kern w:val="21"/>
          <w:sz w:val="32"/>
          <w:szCs w:val="32"/>
          <w:u w:val="none"/>
          <w:lang w:eastAsia="zh-CN"/>
        </w:rPr>
        <w:t>永</w:t>
      </w:r>
      <w:r>
        <w:rPr>
          <w:rFonts w:hint="eastAsia" w:ascii="仿宋_GB2312" w:hAnsi="仿宋_GB2312" w:eastAsia="仿宋_GB2312" w:cs="仿宋_GB2312"/>
          <w:color w:val="auto"/>
          <w:sz w:val="32"/>
          <w:szCs w:val="32"/>
          <w:u w:val="none"/>
        </w:rPr>
        <w:t xml:space="preserve">       </w:t>
      </w:r>
    </w:p>
    <w:p w14:paraId="3D9BEF2E">
      <w:pPr>
        <w:keepNext w:val="0"/>
        <w:keepLines w:val="0"/>
        <w:pageBreakBefore w:val="0"/>
        <w:widowControl w:val="0"/>
        <w:kinsoku/>
        <w:wordWrap/>
        <w:overflowPunct/>
        <w:topLinePunct w:val="0"/>
        <w:autoSpaceDE/>
        <w:autoSpaceDN/>
        <w:bidi w:val="0"/>
        <w:adjustRightInd/>
        <w:snapToGrid/>
        <w:spacing w:line="560" w:lineRule="exact"/>
        <w:ind w:left="0" w:hanging="640" w:hanging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证件类型：</w:t>
      </w:r>
      <w:r>
        <w:rPr>
          <w:rFonts w:hint="eastAsia" w:ascii="仿宋_GB2312" w:hAnsi="仿宋_GB2312" w:eastAsia="仿宋_GB2312" w:cs="仿宋_GB2312"/>
          <w:color w:val="auto"/>
          <w:sz w:val="32"/>
          <w:szCs w:val="32"/>
          <w:u w:val="none"/>
          <w:lang w:eastAsia="zh-CN"/>
        </w:rPr>
        <w:t>身份证</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w:t>
      </w:r>
    </w:p>
    <w:p w14:paraId="72E88133">
      <w:pPr>
        <w:keepNext w:val="0"/>
        <w:keepLines w:val="0"/>
        <w:pageBreakBefore w:val="0"/>
        <w:widowControl w:val="0"/>
        <w:kinsoku/>
        <w:wordWrap/>
        <w:overflowPunct/>
        <w:topLinePunct w:val="0"/>
        <w:autoSpaceDE/>
        <w:autoSpaceDN/>
        <w:bidi w:val="0"/>
        <w:adjustRightInd/>
        <w:snapToGrid/>
        <w:spacing w:line="560" w:lineRule="exact"/>
        <w:ind w:left="0" w:hanging="640" w:hanging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rPr>
        <w:t>证件号码：</w:t>
      </w:r>
      <w:r>
        <w:rPr>
          <w:rFonts w:hint="eastAsia" w:ascii="仿宋_GB2312" w:hAnsi="仿宋_GB2312" w:eastAsia="仿宋_GB2312" w:cs="仿宋_GB2312"/>
          <w:color w:val="auto"/>
          <w:kern w:val="21"/>
          <w:sz w:val="32"/>
          <w:szCs w:val="32"/>
          <w:u w:val="none"/>
          <w:lang w:val="en-US" w:eastAsia="zh-CN"/>
        </w:rPr>
        <w:t>4108261972********0</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p>
    <w:p w14:paraId="6F455BE6">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住址：</w:t>
      </w:r>
      <w:r>
        <w:rPr>
          <w:rFonts w:hint="eastAsia" w:ascii="仿宋_GB2312" w:hAnsi="仿宋_GB2312" w:eastAsia="仿宋_GB2312" w:cs="仿宋_GB2312"/>
          <w:color w:val="auto"/>
          <w:kern w:val="21"/>
          <w:sz w:val="32"/>
          <w:szCs w:val="32"/>
          <w:u w:val="none"/>
          <w:lang w:eastAsia="zh-CN"/>
        </w:rPr>
        <w:t>孟州市</w:t>
      </w:r>
      <w:r>
        <w:rPr>
          <w:rFonts w:hint="eastAsia" w:ascii="仿宋_GB2312" w:hAnsi="仿宋_GB2312" w:eastAsia="仿宋_GB2312" w:cs="仿宋_GB2312"/>
          <w:color w:val="auto"/>
          <w:kern w:val="21"/>
          <w:sz w:val="32"/>
          <w:szCs w:val="32"/>
          <w:u w:val="none"/>
          <w:lang w:val="en-US" w:eastAsia="zh-CN"/>
        </w:rPr>
        <w:t>*************16号</w:t>
      </w:r>
      <w:r>
        <w:rPr>
          <w:rFonts w:hint="eastAsia" w:ascii="仿宋_GB2312" w:hAnsi="仿宋_GB2312" w:eastAsia="仿宋_GB2312" w:cs="仿宋_GB2312"/>
          <w:color w:val="auto"/>
          <w:sz w:val="32"/>
          <w:szCs w:val="32"/>
          <w:u w:val="none"/>
        </w:rPr>
        <w:t xml:space="preserve">  </w:t>
      </w:r>
    </w:p>
    <w:p w14:paraId="56605DBA">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single"/>
          <w:lang w:val="en-US" w:eastAsia="zh-CN"/>
        </w:rPr>
        <w:t xml:space="preserve">             </w:t>
      </w:r>
    </w:p>
    <w:p w14:paraId="768F3A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局于2025年8月11日对你作坊进行了调查，发现你实施了以下环境违法行为：你作坊未办理工商营业执照和任何环保手续。现场检查时，你作坊2座滑槽已对羊皮染色完毕，并且正在排放生产废水，2个铁筐内堆放约300张刚染过的羊皮，车间外堆放大量加工过的湿羊皮，滑槽水温约50度，底座内散煤正在燃烧；滑槽东侧、车间南侧和车间外东侧均堆放有未使用的散煤；排放的生产废水呈黑蓝色，有羊膻味儿，你作坊生产废水经暗道排入村内生活污水管网，再经孟州市政艺水务有限公司处理后最终排入老蟒河（该公司无处理总铬工艺），河南省科龙环境工程有限公司采样人员已在车间外排口提取水样，执法人员将该作坊废水封存后交由采样人员带回检测。经河南省科龙环境工程有限公司检测结果显示：该染色作坊生产废水中总铬含量为32.7mg/L,超过《河南省黄河流域水污染排放标准》约</w:t>
      </w:r>
      <w:r>
        <w:rPr>
          <w:rFonts w:hint="default" w:ascii="仿宋_GB2312" w:hAnsi="仿宋_GB2312" w:eastAsia="仿宋_GB2312" w:cs="仿宋_GB2312"/>
          <w:color w:val="auto"/>
          <w:kern w:val="2"/>
          <w:sz w:val="32"/>
          <w:szCs w:val="32"/>
          <w:lang w:val="en" w:eastAsia="zh-CN" w:bidi="ar-SA"/>
        </w:rPr>
        <w:t>74</w:t>
      </w:r>
      <w:r>
        <w:rPr>
          <w:rFonts w:hint="eastAsia" w:ascii="仿宋_GB2312" w:hAnsi="仿宋_GB2312" w:eastAsia="仿宋_GB2312" w:cs="仿宋_GB2312"/>
          <w:color w:val="auto"/>
          <w:kern w:val="2"/>
          <w:sz w:val="32"/>
          <w:szCs w:val="32"/>
          <w:lang w:val="en-US" w:eastAsia="zh-CN" w:bidi="ar-SA"/>
        </w:rPr>
        <w:t>倍。</w:t>
      </w:r>
    </w:p>
    <w:p w14:paraId="26D5FA8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以上事实有“现场勘验笔录”、“调查询问笔录”、“现场照片”、“企业营业执照（复印件）”、“被询问人身份证（复印件）”等证据为凭。</w:t>
      </w:r>
    </w:p>
    <w:p w14:paraId="3C856FBB">
      <w:pPr>
        <w:pStyle w:val="3"/>
        <w:keepNext w:val="0"/>
        <w:keepLines w:val="0"/>
        <w:pageBreakBefore w:val="0"/>
        <w:shd w:val="clear" w:color="auto" w:fill="auto"/>
        <w:kinsoku/>
        <w:wordWrap/>
        <w:overflowPunct/>
        <w:topLinePunct w:val="0"/>
        <w:autoSpaceDE/>
        <w:autoSpaceDN/>
        <w:bidi w:val="0"/>
        <w:adjustRightInd/>
        <w:snapToGrid w:val="0"/>
        <w:spacing w:before="0" w:beforeLines="0" w:afterLines="0"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依据</w:t>
      </w:r>
      <w:r>
        <w:rPr>
          <w:rFonts w:hint="eastAsia" w:ascii="仿宋" w:hAnsi="仿宋" w:eastAsia="仿宋" w:cs="仿宋"/>
          <w:color w:val="000000"/>
          <w:sz w:val="32"/>
          <w:szCs w:val="32"/>
          <w:highlight w:val="none"/>
          <w:u w:val="none"/>
          <w:lang w:val="en-US" w:eastAsia="zh-CN"/>
        </w:rPr>
        <w:t>《</w:t>
      </w:r>
      <w:r>
        <w:rPr>
          <w:rFonts w:hint="default" w:ascii="仿宋" w:hAnsi="仿宋" w:eastAsia="仿宋" w:cs="仿宋"/>
          <w:color w:val="000000"/>
          <w:sz w:val="32"/>
          <w:szCs w:val="32"/>
          <w:highlight w:val="none"/>
          <w:u w:val="none"/>
          <w:lang w:val="en-US" w:eastAsia="zh-CN"/>
        </w:rPr>
        <w:t>环境保护主管部门实施查封、扣押办法</w:t>
      </w:r>
      <w:r>
        <w:rPr>
          <w:rFonts w:hint="eastAsia" w:ascii="仿宋" w:hAnsi="仿宋" w:eastAsia="仿宋" w:cs="仿宋"/>
          <w:color w:val="000000"/>
          <w:sz w:val="32"/>
          <w:szCs w:val="32"/>
          <w:highlight w:val="none"/>
          <w:u w:val="none"/>
          <w:lang w:val="en-US" w:eastAsia="zh-CN"/>
        </w:rPr>
        <w:t>》第四条：“排污者有以下情形之一的，环境保护主管部门依法实施查封、扣押：（一）违法排放、倾倒或者处置含传染病病原体的废物、危险废物、含重金属污染物或者持久性有机污染物等有毒物质或者其他有害物质的”规定</w:t>
      </w:r>
      <w:r>
        <w:rPr>
          <w:rFonts w:hint="eastAsia" w:ascii="仿宋_GB2312" w:hAnsi="仿宋_GB2312" w:eastAsia="仿宋_GB2312" w:cs="仿宋_GB2312"/>
          <w:color w:val="auto"/>
          <w:kern w:val="2"/>
          <w:sz w:val="32"/>
          <w:szCs w:val="32"/>
          <w:lang w:val="en-US" w:eastAsia="zh-CN" w:bidi="ar-SA"/>
        </w:rPr>
        <w:t>，本机关决定对你作坊2座燃煤滑槽予以查封。查封期限为30日（时间从2025年8月29日起2025年9月27日至止）；查封期限不包括检测或技术鉴定的时间。查封设施、设备存放于杨振永羊皮染色作坊</w:t>
      </w:r>
      <w:r>
        <w:rPr>
          <w:rFonts w:hint="eastAsia" w:ascii="仿宋_GB2312" w:hAnsi="仿宋_GB2312" w:eastAsia="仿宋_GB2312" w:cs="仿宋_GB2312"/>
          <w:color w:val="auto"/>
          <w:kern w:val="2"/>
          <w:sz w:val="32"/>
          <w:szCs w:val="32"/>
          <w:lang w:val="en" w:eastAsia="zh-CN" w:bidi="ar-SA"/>
        </w:rPr>
        <w:t>，</w:t>
      </w:r>
      <w:r>
        <w:rPr>
          <w:rFonts w:hint="eastAsia" w:ascii="仿宋_GB2312" w:hAnsi="仿宋_GB2312" w:eastAsia="仿宋_GB2312" w:cs="仿宋_GB2312"/>
          <w:color w:val="auto"/>
          <w:kern w:val="2"/>
          <w:sz w:val="32"/>
          <w:szCs w:val="32"/>
          <w:lang w:val="en-US" w:eastAsia="zh-CN" w:bidi="ar-SA"/>
        </w:rPr>
        <w:t>在此期间，你作坊不得擅自损毁封条、变更查封状态或者启用已查封的设施、设备。</w:t>
      </w:r>
    </w:p>
    <w:p w14:paraId="2510E55A">
      <w:pPr>
        <w:keepNext w:val="0"/>
        <w:keepLines w:val="0"/>
        <w:pageBreakBefore w:val="0"/>
        <w:widowControl w:val="0"/>
        <w:kinsoku/>
        <w:wordWrap/>
        <w:overflowPunct/>
        <w:topLinePunct w:val="0"/>
        <w:autoSpaceDE/>
        <w:autoSpaceDN/>
        <w:bidi w:val="0"/>
        <w:adjustRightInd/>
        <w:spacing w:line="560" w:lineRule="exact"/>
        <w:ind w:lef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如你对本行政强制措施不服，可以在收到本决定书之日起六十日内向焦作市人民政府申请行政复议，也可以在收到本决定书之日起六个月内向人民法院提起行政诉讼。申请行政复议或者提起行政诉讼，不停止本决定的执行。</w:t>
      </w:r>
    </w:p>
    <w:p w14:paraId="3F1922ED">
      <w:pPr>
        <w:keepNext w:val="0"/>
        <w:keepLines w:val="0"/>
        <w:pageBreakBefore w:val="0"/>
        <w:widowControl w:val="0"/>
        <w:kinsoku/>
        <w:wordWrap/>
        <w:overflowPunct/>
        <w:topLinePunct w:val="0"/>
        <w:autoSpaceDE/>
        <w:autoSpaceDN/>
        <w:bidi w:val="0"/>
        <w:adjustRightInd/>
        <w:spacing w:line="560" w:lineRule="exact"/>
        <w:ind w:left="0" w:firstLine="640" w:firstLineChars="200"/>
        <w:jc w:val="left"/>
        <w:textAlignment w:val="auto"/>
        <w:rPr>
          <w:rFonts w:hint="eastAsia" w:ascii="仿宋_GB2312" w:hAnsi="仿宋_GB2312" w:eastAsia="仿宋_GB2312" w:cs="仿宋_GB2312"/>
          <w:color w:val="auto"/>
          <w:sz w:val="32"/>
          <w:szCs w:val="32"/>
        </w:rPr>
      </w:pPr>
    </w:p>
    <w:p w14:paraId="5B1124DF">
      <w:pPr>
        <w:pStyle w:val="2"/>
        <w:rPr>
          <w:rFonts w:hint="eastAsia"/>
        </w:rPr>
      </w:pPr>
    </w:p>
    <w:p w14:paraId="4D5A8846">
      <w:pPr>
        <w:keepNext w:val="0"/>
        <w:keepLines w:val="0"/>
        <w:pageBreakBefore w:val="0"/>
        <w:widowControl w:val="0"/>
        <w:kinsoku/>
        <w:wordWrap/>
        <w:overflowPunct/>
        <w:topLinePunct w:val="0"/>
        <w:autoSpaceDE/>
        <w:autoSpaceDN/>
        <w:bidi w:val="0"/>
        <w:adjustRightInd/>
        <w:spacing w:line="560" w:lineRule="exact"/>
        <w:ind w:left="0" w:firstLine="320" w:firstLineChars="1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bookmarkStart w:id="3" w:name="_Toc28320"/>
      <w:bookmarkStart w:id="4" w:name="_Toc15473"/>
      <w:bookmarkStart w:id="5" w:name="_Toc14166"/>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焦作市生态环境局</w:t>
      </w:r>
      <w:bookmarkEnd w:id="3"/>
      <w:bookmarkEnd w:id="4"/>
      <w:bookmarkEnd w:id="5"/>
    </w:p>
    <w:p w14:paraId="712CAE64">
      <w:pPr>
        <w:keepNext w:val="0"/>
        <w:keepLines w:val="0"/>
        <w:pageBreakBefore w:val="0"/>
        <w:widowControl w:val="0"/>
        <w:kinsoku/>
        <w:wordWrap/>
        <w:overflowPunct/>
        <w:topLinePunct w:val="0"/>
        <w:autoSpaceDE/>
        <w:autoSpaceDN/>
        <w:bidi w:val="0"/>
        <w:adjustRightInd/>
        <w:spacing w:line="560" w:lineRule="exact"/>
        <w:ind w:firstLine="5440" w:firstLineChars="17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w:t>
      </w:r>
    </w:p>
    <w:p w14:paraId="50CAD701"/>
    <w:sectPr>
      <w:pgSz w:w="11906" w:h="16838"/>
      <w:pgMar w:top="2211"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D46C96"/>
    <w:rsid w:val="377F7871"/>
    <w:rsid w:val="3EAB0813"/>
    <w:rsid w:val="4E681489"/>
    <w:rsid w:val="51BBF764"/>
    <w:rsid w:val="57BB08DC"/>
    <w:rsid w:val="67CA2E24"/>
    <w:rsid w:val="6EBF3D47"/>
    <w:rsid w:val="7C772119"/>
    <w:rsid w:val="7D77105A"/>
    <w:rsid w:val="7DF6923B"/>
    <w:rsid w:val="7F6F62BB"/>
    <w:rsid w:val="BF12B367"/>
    <w:rsid w:val="BFDF720B"/>
    <w:rsid w:val="FB76790D"/>
    <w:rsid w:val="FF8EA8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824</Words>
  <Characters>888</Characters>
  <Lines>0</Lines>
  <Paragraphs>0</Paragraphs>
  <TotalTime>3</TotalTime>
  <ScaleCrop>false</ScaleCrop>
  <LinksUpToDate>false</LinksUpToDate>
  <CharactersWithSpaces>1036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Administrator</dc:creator>
  <cp:lastModifiedBy>WPS_1684208417</cp:lastModifiedBy>
  <dcterms:modified xsi:type="dcterms:W3CDTF">2025-11-10T01:57:44Z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4E3B4477291A4233939237B0AC3FBC27_13</vt:lpwstr>
  </property>
</Properties>
</file>