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D7E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245104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6DB811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焦作市</w:t>
      </w:r>
      <w:r>
        <w:rPr>
          <w:rFonts w:hint="eastAsia" w:ascii="方正小标宋简体" w:hAnsi="方正小标宋简体" w:eastAsia="方正小标宋简体" w:cs="方正小标宋简体"/>
          <w:b w:val="0"/>
          <w:bCs/>
          <w:color w:val="000000"/>
          <w:sz w:val="44"/>
          <w:szCs w:val="44"/>
        </w:rPr>
        <w:t>生态环境局</w:t>
      </w:r>
    </w:p>
    <w:p w14:paraId="46F99CF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b w:val="0"/>
          <w:bCs/>
          <w:color w:val="000000"/>
          <w:sz w:val="44"/>
          <w:szCs w:val="44"/>
        </w:rPr>
      </w:pPr>
      <w:bookmarkStart w:id="0" w:name="_Toc24038"/>
      <w:bookmarkStart w:id="1" w:name="_Toc21336"/>
      <w:bookmarkStart w:id="2" w:name="_Toc5085"/>
      <w:bookmarkStart w:id="3" w:name="_Toc1092508442"/>
      <w:bookmarkStart w:id="4" w:name="_Toc1736384659"/>
      <w:bookmarkStart w:id="5" w:name="_Toc779429674"/>
      <w:r>
        <w:rPr>
          <w:rFonts w:hint="eastAsia" w:ascii="方正小标宋简体" w:hAnsi="方正小标宋简体" w:eastAsia="方正小标宋简体" w:cs="方正小标宋简体"/>
          <w:b w:val="0"/>
          <w:bCs/>
          <w:color w:val="000000"/>
          <w:sz w:val="44"/>
          <w:szCs w:val="44"/>
        </w:rPr>
        <w:t>行政处罚决定书</w:t>
      </w:r>
      <w:bookmarkEnd w:id="0"/>
      <w:bookmarkEnd w:id="1"/>
      <w:bookmarkEnd w:id="2"/>
      <w:bookmarkEnd w:id="3"/>
      <w:bookmarkEnd w:id="4"/>
      <w:bookmarkEnd w:id="5"/>
    </w:p>
    <w:p w14:paraId="21633B4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lang w:val="en-US" w:eastAsia="zh-CN"/>
        </w:rPr>
        <w:t>焦</w:t>
      </w:r>
      <w:r>
        <w:rPr>
          <w:rFonts w:hint="eastAsia" w:ascii="仿宋" w:hAnsi="仿宋" w:eastAsia="仿宋" w:cs="仿宋"/>
          <w:color w:val="000000"/>
          <w:sz w:val="32"/>
          <w:szCs w:val="32"/>
        </w:rPr>
        <w:t>环罚〔</w:t>
      </w:r>
      <w:r>
        <w:rPr>
          <w:rFonts w:hint="eastAsia" w:ascii="仿宋" w:hAnsi="仿宋" w:eastAsia="仿宋" w:cs="仿宋"/>
          <w:color w:val="000000"/>
          <w:sz w:val="32"/>
          <w:szCs w:val="32"/>
          <w:lang w:val="en-US" w:eastAsia="zh-CN"/>
        </w:rPr>
        <w:t>2025﹞365</w:t>
      </w:r>
      <w:r>
        <w:rPr>
          <w:rFonts w:hint="eastAsia" w:ascii="仿宋" w:hAnsi="仿宋" w:eastAsia="仿宋" w:cs="仿宋"/>
          <w:color w:val="000000"/>
          <w:sz w:val="32"/>
          <w:szCs w:val="32"/>
        </w:rPr>
        <w:t>号</w:t>
      </w:r>
    </w:p>
    <w:p w14:paraId="1E28EFB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lang w:eastAsia="zh-CN"/>
        </w:rPr>
      </w:pPr>
      <w:bookmarkStart w:id="6" w:name="_Toc29232"/>
      <w:bookmarkStart w:id="7" w:name="_Toc421"/>
    </w:p>
    <w:p w14:paraId="1EC53F4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lang w:eastAsia="zh-CN"/>
        </w:rPr>
        <w:t>河南振东绿保电子有限公司</w:t>
      </w:r>
    </w:p>
    <w:p w14:paraId="191B25C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统一社会信用代码：</w:t>
      </w:r>
      <w:r>
        <w:rPr>
          <w:rFonts w:hint="eastAsia" w:ascii="仿宋_GB2312" w:hAnsi="仿宋_GB2312" w:eastAsia="仿宋_GB2312" w:cs="仿宋_GB2312"/>
          <w:color w:val="auto"/>
          <w:sz w:val="32"/>
          <w:szCs w:val="32"/>
          <w:lang w:val="en-US" w:eastAsia="zh-CN"/>
        </w:rPr>
        <w:t>91410821MA44FUF4XR</w:t>
      </w:r>
      <w:r>
        <w:rPr>
          <w:rFonts w:hint="eastAsia" w:ascii="仿宋_GB2312" w:hAnsi="仿宋_GB2312" w:eastAsia="仿宋_GB2312" w:cs="仿宋_GB2312"/>
          <w:color w:val="auto"/>
          <w:sz w:val="32"/>
          <w:szCs w:val="32"/>
        </w:rPr>
        <w:t xml:space="preserve">           </w:t>
      </w:r>
    </w:p>
    <w:p w14:paraId="7F32740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地址：修武县产业集聚区</w:t>
      </w:r>
    </w:p>
    <w:p w14:paraId="6649370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法定代表人（负责人）：</w:t>
      </w:r>
      <w:r>
        <w:rPr>
          <w:rFonts w:hint="eastAsia" w:ascii="仿宋_GB2312" w:hAnsi="仿宋_GB2312" w:eastAsia="仿宋_GB2312" w:cs="仿宋_GB2312"/>
          <w:color w:val="auto"/>
          <w:sz w:val="32"/>
          <w:szCs w:val="32"/>
          <w:lang w:eastAsia="zh-CN"/>
        </w:rPr>
        <w:t>石彪</w:t>
      </w:r>
      <w:r>
        <w:rPr>
          <w:rFonts w:hint="eastAsia" w:ascii="仿宋_GB2312" w:hAnsi="仿宋_GB2312" w:eastAsia="仿宋_GB2312" w:cs="仿宋_GB2312"/>
          <w:color w:val="auto"/>
          <w:sz w:val="32"/>
          <w:szCs w:val="32"/>
          <w:lang w:val="en-US" w:eastAsia="zh-CN"/>
        </w:rPr>
        <w:t xml:space="preserve">             </w:t>
      </w:r>
    </w:p>
    <w:p w14:paraId="16C8B76E">
      <w:pPr>
        <w:keepNext w:val="0"/>
        <w:keepLines w:val="0"/>
        <w:pageBreakBefore w:val="0"/>
        <w:widowControl w:val="0"/>
        <w:kinsoku/>
        <w:wordWrap/>
        <w:overflowPunct/>
        <w:topLinePunct w:val="0"/>
        <w:autoSpaceDE/>
        <w:autoSpaceDN/>
        <w:bidi w:val="0"/>
        <w:adjustRightInd/>
        <w:snapToGrid w:val="0"/>
        <w:spacing w:line="560" w:lineRule="exact"/>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一、环境违法事实和证据</w:t>
      </w:r>
      <w:bookmarkEnd w:id="6"/>
    </w:p>
    <w:p w14:paraId="0FE90D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我局于2025年10月22日对你（单位）进行了调查，发现你（单位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实施了以下环境违法行为：</w:t>
      </w:r>
    </w:p>
    <w:p w14:paraId="19B098F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2025年10月22日现场检查发现，你</w:t>
      </w:r>
      <w:r>
        <w:rPr>
          <w:rFonts w:hint="eastAsia" w:ascii="仿宋_GB2312" w:hAnsi="仿宋_GB2312" w:eastAsia="仿宋_GB2312" w:cs="仿宋_GB2312"/>
          <w:color w:val="auto"/>
          <w:sz w:val="32"/>
          <w:szCs w:val="32"/>
        </w:rPr>
        <w:t>（单位）</w:t>
      </w:r>
      <w:r>
        <w:rPr>
          <w:rFonts w:hint="eastAsia" w:ascii="仿宋_GB2312" w:hAnsi="仿宋_GB2312" w:eastAsia="仿宋_GB2312" w:cs="仿宋_GB2312"/>
          <w:color w:val="auto"/>
          <w:sz w:val="32"/>
          <w:szCs w:val="32"/>
          <w:lang w:val="en-US" w:eastAsia="zh-CN"/>
        </w:rPr>
        <w:t xml:space="preserve">总投资100万元的年产400吨餐具项目未办理环评手续，于2025年8月1日擅自开工建设，2025年9月30日主体工程建成并投入生产，配套的环保治理设施已建设。 </w:t>
      </w:r>
    </w:p>
    <w:p w14:paraId="5724228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w:t>
      </w:r>
      <w:r>
        <w:rPr>
          <w:rFonts w:hint="default" w:ascii="仿宋_GB2312" w:hAnsi="仿宋_GB2312" w:eastAsia="仿宋_GB2312" w:cs="仿宋_GB2312"/>
          <w:color w:val="auto"/>
          <w:sz w:val="32"/>
          <w:szCs w:val="32"/>
          <w:lang w:val="en-US" w:eastAsia="zh-CN"/>
        </w:rPr>
        <w:t>，主要有以下证据</w:t>
      </w:r>
      <w:r>
        <w:rPr>
          <w:rFonts w:hint="eastAsia" w:ascii="仿宋_GB2312" w:hAnsi="仿宋_GB2312" w:eastAsia="仿宋_GB2312" w:cs="仿宋_GB2312"/>
          <w:color w:val="auto"/>
          <w:sz w:val="32"/>
          <w:szCs w:val="32"/>
          <w:lang w:val="en-US" w:eastAsia="zh-CN"/>
        </w:rPr>
        <w:t>证明</w:t>
      </w:r>
      <w:r>
        <w:rPr>
          <w:rFonts w:hint="default" w:ascii="仿宋_GB2312" w:hAnsi="仿宋_GB2312" w:eastAsia="仿宋_GB2312" w:cs="仿宋_GB2312"/>
          <w:color w:val="auto"/>
          <w:sz w:val="32"/>
          <w:szCs w:val="32"/>
          <w:lang w:val="en-US" w:eastAsia="zh-CN"/>
        </w:rPr>
        <w:t>：</w:t>
      </w:r>
    </w:p>
    <w:p w14:paraId="2BB685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1.《营业执照》复印件1份、《授权委托书》1份、</w:t>
      </w:r>
      <w:r>
        <w:rPr>
          <w:rFonts w:hint="eastAsia" w:ascii="仿宋_GB2312" w:hAnsi="仿宋_GB2312" w:eastAsia="仿宋_GB2312" w:cs="仿宋_GB2312"/>
          <w:color w:val="auto"/>
          <w:sz w:val="32"/>
          <w:szCs w:val="32"/>
          <w:lang w:val="en-US" w:eastAsia="zh-CN"/>
        </w:rPr>
        <w:t>法定代表人</w:t>
      </w:r>
      <w:r>
        <w:rPr>
          <w:rFonts w:hint="default" w:ascii="仿宋_GB2312" w:hAnsi="仿宋_GB2312" w:eastAsia="仿宋_GB2312" w:cs="仿宋_GB2312"/>
          <w:color w:val="auto"/>
          <w:sz w:val="32"/>
          <w:szCs w:val="32"/>
          <w:lang w:val="en-US" w:eastAsia="zh-CN"/>
        </w:rPr>
        <w:t>身份证复印件1份、</w:t>
      </w:r>
      <w:r>
        <w:rPr>
          <w:rFonts w:hint="eastAsia" w:ascii="仿宋_GB2312" w:hAnsi="仿宋_GB2312" w:eastAsia="仿宋_GB2312" w:cs="仿宋_GB2312"/>
          <w:color w:val="auto"/>
          <w:sz w:val="32"/>
          <w:szCs w:val="32"/>
          <w:lang w:val="en-US" w:eastAsia="zh-CN"/>
        </w:rPr>
        <w:t>被询问人及见证人</w:t>
      </w:r>
      <w:r>
        <w:rPr>
          <w:rFonts w:hint="default" w:ascii="仿宋_GB2312" w:hAnsi="仿宋_GB2312" w:eastAsia="仿宋_GB2312" w:cs="仿宋_GB2312"/>
          <w:color w:val="auto"/>
          <w:sz w:val="32"/>
          <w:szCs w:val="32"/>
          <w:lang w:val="en-US" w:eastAsia="zh-CN"/>
        </w:rPr>
        <w:t>身份证复印件1份，证明</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的基本情况和被询问人员及陪同人员身份。</w:t>
      </w:r>
    </w:p>
    <w:p w14:paraId="07E5A5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val="en-US" w:eastAsia="zh-CN"/>
        </w:rPr>
        <w:t>2025年</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lang w:val="en-US" w:eastAsia="zh-CN"/>
        </w:rPr>
        <w:t>日焦作市生态环境局《现场检查（勘验）笔录》1份。证明：</w:t>
      </w:r>
      <w:r>
        <w:rPr>
          <w:rFonts w:hint="eastAsia" w:ascii="仿宋_GB2312" w:hAnsi="仿宋_GB2312" w:eastAsia="仿宋_GB2312" w:cs="仿宋_GB2312"/>
          <w:color w:val="auto"/>
          <w:sz w:val="32"/>
          <w:szCs w:val="32"/>
        </w:rPr>
        <w:t>你（单位）</w:t>
      </w:r>
      <w:r>
        <w:rPr>
          <w:rFonts w:hint="default" w:ascii="仿宋_GB2312" w:hAnsi="仿宋_GB2312" w:eastAsia="仿宋_GB2312" w:cs="仿宋_GB2312"/>
          <w:color w:val="auto"/>
          <w:sz w:val="32"/>
          <w:szCs w:val="32"/>
          <w:lang w:val="en-US" w:eastAsia="zh-CN"/>
        </w:rPr>
        <w:t>的基本情况及</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lang w:val="en-US" w:eastAsia="zh-CN"/>
        </w:rPr>
        <w:t>日现场检查</w:t>
      </w:r>
      <w:r>
        <w:rPr>
          <w:rFonts w:hint="eastAsia" w:ascii="仿宋_GB2312" w:hAnsi="仿宋_GB2312" w:eastAsia="仿宋_GB2312" w:cs="仿宋_GB2312"/>
          <w:color w:val="auto"/>
          <w:sz w:val="32"/>
          <w:szCs w:val="32"/>
          <w:lang w:val="en-US" w:eastAsia="zh-CN"/>
        </w:rPr>
        <w:t>时的</w:t>
      </w:r>
      <w:r>
        <w:rPr>
          <w:rFonts w:hint="default" w:ascii="仿宋_GB2312" w:hAnsi="仿宋_GB2312" w:eastAsia="仿宋_GB2312" w:cs="仿宋_GB2312"/>
          <w:color w:val="auto"/>
          <w:sz w:val="32"/>
          <w:szCs w:val="32"/>
          <w:lang w:val="en-US" w:eastAsia="zh-CN"/>
        </w:rPr>
        <w:t>生产情况；</w:t>
      </w:r>
    </w:p>
    <w:p w14:paraId="51B73D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3.2025年</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lang w:val="en-US" w:eastAsia="zh-CN"/>
        </w:rPr>
        <w:t>日焦作市生态环境局《调查询问笔录》1份。证明：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总投资100万元的年产400吨餐具项目未办理环评手续，于2025年8月1日擅自开工建设，2025年9月30日主体工程建成并投入生产，配套的环保治理设施已经建设；</w:t>
      </w:r>
    </w:p>
    <w:p w14:paraId="0ABFD4F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4.2025年</w:t>
      </w:r>
      <w:r>
        <w:rPr>
          <w:rFonts w:hint="eastAsia" w:ascii="仿宋_GB2312" w:hAnsi="仿宋_GB2312" w:eastAsia="仿宋_GB2312" w:cs="仿宋_GB2312"/>
          <w:color w:val="auto"/>
          <w:sz w:val="32"/>
          <w:szCs w:val="32"/>
          <w:lang w:val="en-US" w:eastAsia="zh-CN"/>
        </w:rPr>
        <w:t>10</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22</w:t>
      </w:r>
      <w:r>
        <w:rPr>
          <w:rFonts w:hint="default" w:ascii="仿宋_GB2312" w:hAnsi="仿宋_GB2312" w:eastAsia="仿宋_GB2312" w:cs="仿宋_GB2312"/>
          <w:color w:val="auto"/>
          <w:sz w:val="32"/>
          <w:szCs w:val="32"/>
          <w:lang w:val="en-US" w:eastAsia="zh-CN"/>
        </w:rPr>
        <w:t>日《现场勘察示意图》1份和现场照片。证明：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地理位置、总投资100万元的年产400吨餐具项目主体工程已建成，配套的环保治理设施已经建设，现场检查时正在生产；</w:t>
      </w:r>
    </w:p>
    <w:p w14:paraId="715B72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5.河南省企业投资项目备案证明1份。证明：</w:t>
      </w:r>
      <w:r>
        <w:rPr>
          <w:rFonts w:hint="eastAsia" w:ascii="仿宋_GB2312" w:hAnsi="仿宋_GB2312" w:eastAsia="仿宋_GB2312" w:cs="仿宋_GB2312"/>
          <w:color w:val="auto"/>
          <w:sz w:val="32"/>
          <w:szCs w:val="32"/>
        </w:rPr>
        <w:t>你（单位）</w:t>
      </w:r>
      <w:r>
        <w:rPr>
          <w:rFonts w:hint="eastAsia" w:ascii="仿宋_GB2312" w:hAnsi="仿宋_GB2312" w:eastAsia="仿宋_GB2312" w:cs="仿宋_GB2312"/>
          <w:color w:val="auto"/>
          <w:sz w:val="32"/>
          <w:szCs w:val="32"/>
          <w:lang w:val="en-US" w:eastAsia="zh-CN"/>
        </w:rPr>
        <w:t>年产400吨餐具项目符合国家产业政策，总投资额为100万元；</w:t>
      </w:r>
    </w:p>
    <w:p w14:paraId="3F6A56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39" w:firstLineChars="231"/>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6.环境影响评价委托合同1份。证明：</w:t>
      </w:r>
      <w:r>
        <w:rPr>
          <w:rFonts w:hint="eastAsia" w:ascii="仿宋_GB2312" w:hAnsi="仿宋_GB2312" w:eastAsia="仿宋_GB2312" w:cs="仿宋_GB2312"/>
          <w:color w:val="000000" w:themeColor="text1"/>
          <w:sz w:val="32"/>
          <w:szCs w:val="32"/>
          <w14:textFill>
            <w14:solidFill>
              <w14:schemeClr w14:val="tx1"/>
            </w14:solidFill>
          </w14:textFill>
        </w:rPr>
        <w:t>你（单位）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年产400吨餐具项目正在编制环境影响报告表。</w:t>
      </w:r>
    </w:p>
    <w:p w14:paraId="19CDDA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8.检测机构资质、采样人员资质及采样记录复印件1份。证明：检测报告的合法性。</w:t>
      </w:r>
    </w:p>
    <w:p w14:paraId="4608B3EE">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执法人员的执法证复印件，证明执法人员的身份和资格</w:t>
      </w:r>
      <w:r>
        <w:rPr>
          <w:rFonts w:hint="eastAsia" w:ascii="仿宋_GB2312" w:hAnsi="仿宋_GB2312" w:eastAsia="仿宋_GB2312" w:cs="仿宋_GB2312"/>
          <w:color w:val="auto"/>
          <w:sz w:val="32"/>
          <w:szCs w:val="32"/>
          <w:lang w:val="en-US" w:eastAsia="zh-CN"/>
        </w:rPr>
        <w:t>；</w:t>
      </w:r>
    </w:p>
    <w:p w14:paraId="5017358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10.其他等证据证明。</w:t>
      </w:r>
    </w:p>
    <w:p w14:paraId="4A6FBD61">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27</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kern w:val="2"/>
          <w:sz w:val="32"/>
          <w:szCs w:val="32"/>
          <w:lang w:val="en-US" w:eastAsia="zh-CN" w:bidi="ar-SA"/>
        </w:rPr>
        <w:t>我局向你（单位）下达《责令改正违法行为决定书》（焦修环责改字〔</w:t>
      </w:r>
      <w:r>
        <w:rPr>
          <w:rFonts w:hint="eastAsia" w:ascii="仿宋" w:hAnsi="仿宋" w:eastAsia="仿宋" w:cs="仿宋"/>
          <w:b w:val="0"/>
          <w:bCs w:val="0"/>
          <w:color w:val="000000"/>
          <w:sz w:val="32"/>
          <w:szCs w:val="32"/>
          <w:lang w:val="en-US" w:eastAsia="zh-CN"/>
        </w:rPr>
        <w:t>2025</w:t>
      </w:r>
      <w:r>
        <w:rPr>
          <w:rFonts w:hint="eastAsia" w:ascii="仿宋" w:hAnsi="仿宋" w:eastAsia="仿宋" w:cs="仿宋"/>
          <w:b w:val="0"/>
          <w:bCs w:val="0"/>
          <w:color w:val="000000"/>
          <w:kern w:val="2"/>
          <w:sz w:val="32"/>
          <w:szCs w:val="32"/>
          <w:lang w:val="en-US" w:eastAsia="zh-CN" w:bidi="ar-SA"/>
        </w:rPr>
        <w:t>〕</w:t>
      </w:r>
      <w:r>
        <w:rPr>
          <w:rFonts w:hint="eastAsia" w:ascii="仿宋" w:hAnsi="仿宋" w:eastAsia="仿宋" w:cs="仿宋"/>
          <w:b w:val="0"/>
          <w:bCs w:val="0"/>
          <w:color w:val="000000"/>
          <w:sz w:val="32"/>
          <w:szCs w:val="32"/>
          <w:lang w:val="en-US" w:eastAsia="zh-CN"/>
        </w:rPr>
        <w:t>17</w:t>
      </w:r>
      <w:r>
        <w:rPr>
          <w:rFonts w:hint="eastAsia" w:ascii="仿宋" w:hAnsi="仿宋" w:eastAsia="仿宋" w:cs="仿宋"/>
          <w:b w:val="0"/>
          <w:bCs w:val="0"/>
          <w:color w:val="000000"/>
          <w:kern w:val="2"/>
          <w:sz w:val="32"/>
          <w:szCs w:val="32"/>
          <w:lang w:val="en-US" w:eastAsia="zh-CN" w:bidi="ar-SA"/>
        </w:rPr>
        <w:t>号），责令你单位</w:t>
      </w:r>
      <w:r>
        <w:rPr>
          <w:rFonts w:hint="eastAsia" w:ascii="仿宋" w:hAnsi="仿宋" w:eastAsia="仿宋" w:cs="仿宋"/>
          <w:b w:val="0"/>
          <w:bCs w:val="0"/>
          <w:color w:val="000000"/>
          <w:spacing w:val="0"/>
          <w:sz w:val="32"/>
          <w:szCs w:val="32"/>
          <w:u w:val="none"/>
          <w:lang w:eastAsia="zh-CN"/>
        </w:rPr>
        <w:t>立即改正违法行为</w:t>
      </w:r>
      <w:r>
        <w:rPr>
          <w:rFonts w:hint="eastAsia" w:ascii="仿宋" w:hAnsi="仿宋" w:eastAsia="仿宋" w:cs="仿宋"/>
          <w:b w:val="0"/>
          <w:bCs w:val="0"/>
          <w:color w:val="000000"/>
          <w:kern w:val="2"/>
          <w:sz w:val="32"/>
          <w:szCs w:val="32"/>
          <w:lang w:val="en-US" w:eastAsia="zh-CN" w:bidi="ar-SA"/>
        </w:rPr>
        <w:t>。</w:t>
      </w:r>
    </w:p>
    <w:p w14:paraId="3C5403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31</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val="en-US" w:eastAsia="zh-CN"/>
        </w:rPr>
        <w:t>，</w:t>
      </w:r>
      <w:r>
        <w:rPr>
          <w:rFonts w:hint="eastAsia" w:ascii="仿宋" w:hAnsi="仿宋" w:eastAsia="仿宋" w:cs="仿宋"/>
          <w:b w:val="0"/>
          <w:bCs w:val="0"/>
          <w:color w:val="000000"/>
          <w:kern w:val="2"/>
          <w:sz w:val="32"/>
          <w:szCs w:val="32"/>
          <w:u w:val="none"/>
          <w:lang w:val="en-US" w:eastAsia="zh-CN" w:bidi="ar-SA"/>
        </w:rPr>
        <w:t>根据责改要求，我局对你（单位）违法行为整改情况进行复查，</w:t>
      </w:r>
      <w:r>
        <w:rPr>
          <w:rFonts w:hint="eastAsia" w:ascii="仿宋" w:hAnsi="仿宋" w:eastAsia="仿宋" w:cs="仿宋"/>
          <w:color w:val="000000"/>
          <w:spacing w:val="0"/>
          <w:sz w:val="32"/>
          <w:szCs w:val="32"/>
          <w:u w:val="none"/>
          <w:lang w:val="en-US" w:eastAsia="zh-CN"/>
        </w:rPr>
        <w:t>已落实整改措施，整改到位。已停止生产。</w:t>
      </w:r>
    </w:p>
    <w:p w14:paraId="422EE1C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b w:val="0"/>
          <w:bCs w:val="0"/>
          <w:color w:val="000000"/>
          <w:sz w:val="32"/>
          <w:szCs w:val="32"/>
          <w:u w:val="none"/>
          <w:lang w:eastAsia="zh-CN"/>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31</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我局</w:t>
      </w:r>
      <w:r>
        <w:rPr>
          <w:rFonts w:hint="eastAsia" w:ascii="仿宋" w:hAnsi="仿宋" w:eastAsia="仿宋" w:cs="仿宋"/>
          <w:b w:val="0"/>
          <w:bCs w:val="0"/>
          <w:color w:val="000000"/>
          <w:sz w:val="32"/>
          <w:szCs w:val="32"/>
          <w:u w:val="none"/>
          <w:lang w:eastAsia="zh-CN"/>
        </w:rPr>
        <w:t>向你</w:t>
      </w:r>
      <w:r>
        <w:rPr>
          <w:rFonts w:hint="eastAsia" w:ascii="仿宋" w:hAnsi="仿宋" w:eastAsia="仿宋" w:cs="仿宋"/>
          <w:b w:val="0"/>
          <w:bCs w:val="0"/>
          <w:color w:val="000000"/>
          <w:sz w:val="32"/>
          <w:szCs w:val="32"/>
        </w:rPr>
        <w:t>（单位）</w:t>
      </w:r>
      <w:r>
        <w:rPr>
          <w:rFonts w:hint="eastAsia" w:ascii="仿宋" w:hAnsi="仿宋" w:eastAsia="仿宋" w:cs="仿宋"/>
          <w:b w:val="0"/>
          <w:bCs w:val="0"/>
          <w:color w:val="000000"/>
          <w:sz w:val="32"/>
          <w:szCs w:val="32"/>
          <w:u w:val="none"/>
          <w:lang w:eastAsia="zh-CN"/>
        </w:rPr>
        <w:t>下达了</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17</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告知拟对你单位作出行政处罚决定的事实、理由、依据、内容以及你单位依法享有的申请陈述申辩和听证的权利。</w:t>
      </w:r>
    </w:p>
    <w:p w14:paraId="47A7C95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10</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31</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你单位</w:t>
      </w:r>
      <w:r>
        <w:rPr>
          <w:rFonts w:hint="eastAsia" w:ascii="仿宋" w:hAnsi="仿宋" w:eastAsia="仿宋" w:cs="仿宋"/>
          <w:b w:val="0"/>
          <w:bCs w:val="0"/>
          <w:color w:val="000000"/>
          <w:sz w:val="32"/>
          <w:szCs w:val="32"/>
          <w:u w:val="none"/>
          <w:lang w:eastAsia="zh-CN"/>
        </w:rPr>
        <w:t>收到</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17</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后</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未</w:t>
      </w:r>
      <w:r>
        <w:rPr>
          <w:rFonts w:hint="eastAsia" w:ascii="仿宋" w:hAnsi="仿宋" w:eastAsia="仿宋" w:cs="仿宋"/>
          <w:b w:val="0"/>
          <w:bCs w:val="0"/>
          <w:color w:val="000000"/>
          <w:sz w:val="32"/>
          <w:szCs w:val="32"/>
          <w:u w:val="none"/>
          <w:lang w:eastAsia="zh-CN"/>
        </w:rPr>
        <w:t>申请</w:t>
      </w:r>
      <w:r>
        <w:rPr>
          <w:rFonts w:hint="eastAsia" w:ascii="仿宋" w:hAnsi="仿宋" w:eastAsia="仿宋" w:cs="仿宋"/>
          <w:b w:val="0"/>
          <w:bCs w:val="0"/>
          <w:color w:val="000000"/>
          <w:sz w:val="32"/>
          <w:szCs w:val="32"/>
          <w:u w:val="none"/>
        </w:rPr>
        <w:t>陈述申辩及听证</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lang w:val="en-US" w:eastAsia="zh-CN"/>
        </w:rPr>
        <w:t>视为你放弃了上述权利</w:t>
      </w:r>
      <w:r>
        <w:rPr>
          <w:rFonts w:hint="eastAsia" w:ascii="仿宋" w:hAnsi="仿宋" w:eastAsia="仿宋" w:cs="仿宋"/>
          <w:b w:val="0"/>
          <w:bCs w:val="0"/>
          <w:color w:val="000000"/>
          <w:sz w:val="32"/>
          <w:szCs w:val="32"/>
          <w:u w:val="none"/>
          <w:lang w:eastAsia="zh-CN"/>
        </w:rPr>
        <w:t>。</w:t>
      </w:r>
    </w:p>
    <w:p w14:paraId="302A86D9">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黑体" w:hAnsi="黑体" w:eastAsia="黑体" w:cs="黑体"/>
          <w:b w:val="0"/>
          <w:bCs w:val="0"/>
          <w:color w:val="000000"/>
          <w:sz w:val="32"/>
          <w:szCs w:val="32"/>
          <w:u w:val="none"/>
        </w:rPr>
      </w:pPr>
      <w:bookmarkStart w:id="8" w:name="_Toc7667"/>
      <w:r>
        <w:rPr>
          <w:rFonts w:hint="eastAsia" w:ascii="黑体" w:hAnsi="黑体" w:eastAsia="黑体" w:cs="黑体"/>
          <w:b w:val="0"/>
          <w:bCs w:val="0"/>
          <w:color w:val="000000"/>
          <w:sz w:val="32"/>
          <w:szCs w:val="32"/>
          <w:u w:val="none"/>
          <w:lang w:eastAsia="zh-CN"/>
        </w:rPr>
        <w:t>二、</w:t>
      </w:r>
      <w:r>
        <w:rPr>
          <w:rFonts w:hint="eastAsia" w:ascii="黑体" w:hAnsi="黑体" w:eastAsia="黑体" w:cs="黑体"/>
          <w:b w:val="0"/>
          <w:bCs w:val="0"/>
          <w:color w:val="000000"/>
          <w:sz w:val="32"/>
          <w:szCs w:val="32"/>
          <w:u w:val="none"/>
        </w:rPr>
        <w:t>行政处罚的依据、种类</w:t>
      </w:r>
      <w:bookmarkEnd w:id="8"/>
    </w:p>
    <w:p w14:paraId="349C1FB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eastAsia"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你（单位</w:t>
      </w:r>
      <w:r>
        <w:rPr>
          <w:rFonts w:hint="eastAsia" w:ascii="仿宋" w:hAnsi="仿宋" w:eastAsia="仿宋" w:cs="仿宋"/>
          <w:b w:val="0"/>
          <w:bCs w:val="0"/>
          <w:color w:val="000000"/>
          <w:sz w:val="32"/>
          <w:szCs w:val="32"/>
          <w:u w:val="none"/>
          <w:lang w:val="en" w:eastAsia="zh-CN"/>
        </w:rPr>
        <w:t>）</w:t>
      </w:r>
      <w:r>
        <w:rPr>
          <w:rFonts w:hint="eastAsia" w:ascii="仿宋" w:hAnsi="仿宋" w:eastAsia="仿宋" w:cs="仿宋"/>
          <w:b w:val="0"/>
          <w:bCs w:val="0"/>
          <w:color w:val="000000"/>
          <w:sz w:val="32"/>
          <w:szCs w:val="32"/>
          <w:u w:val="none"/>
          <w:lang w:val="en-US" w:eastAsia="zh-CN"/>
        </w:rPr>
        <w:t>的违法行为违反了《中华人民共和国环境影响评价法》第二十五条 “建设单位的环境影响评价文件未依法经审批部门审查或者审查后未予批准的，建设单位不得开工建设”的规定。</w:t>
      </w:r>
    </w:p>
    <w:p w14:paraId="07E1C7D2">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eastAsia="zh-CN"/>
        </w:rPr>
      </w:pPr>
      <w:r>
        <w:rPr>
          <w:rFonts w:hint="eastAsia" w:ascii="仿宋_GB2312" w:hAnsi="仿宋_GB2312" w:eastAsia="仿宋_GB2312" w:cs="仿宋_GB2312"/>
          <w:color w:val="auto"/>
          <w:sz w:val="32"/>
          <w:szCs w:val="32"/>
        </w:rPr>
        <w:t>依据</w:t>
      </w:r>
      <w:r>
        <w:rPr>
          <w:rFonts w:hint="default" w:ascii="仿宋_GB2312" w:hAnsi="仿宋_GB2312" w:eastAsia="仿宋_GB2312" w:cs="仿宋_GB2312"/>
          <w:color w:val="auto"/>
          <w:sz w:val="32"/>
          <w:szCs w:val="32"/>
        </w:rPr>
        <w:t>《中华人民共和国环境影响评价法》第三十一条第一款</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rPr>
        <w:t xml:space="preserve"> 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的规定，</w:t>
      </w:r>
      <w:r>
        <w:rPr>
          <w:rFonts w:hint="eastAsia" w:ascii="仿宋_GB2312" w:hAnsi="仿宋_GB2312" w:eastAsia="仿宋_GB2312" w:cs="仿宋_GB2312"/>
          <w:color w:val="auto"/>
          <w:sz w:val="32"/>
          <w:szCs w:val="32"/>
          <w:lang w:val="en-US" w:eastAsia="zh-CN"/>
        </w:rPr>
        <w:t>根据你（单位）违法行为的事实、性质、情节、社会危害程度和相关证据，参照</w:t>
      </w:r>
      <w:r>
        <w:rPr>
          <w:rFonts w:hint="eastAsia" w:ascii="仿宋" w:hAnsi="仿宋" w:eastAsia="仿宋" w:cs="仿宋"/>
          <w:sz w:val="32"/>
          <w:szCs w:val="32"/>
        </w:rPr>
        <w:t>《河南省生态环境行政处罚裁量基准》</w:t>
      </w:r>
      <w:r>
        <w:rPr>
          <w:rFonts w:hint="eastAsia" w:ascii="仿宋" w:hAnsi="仿宋" w:eastAsia="仿宋" w:cs="仿宋"/>
          <w:sz w:val="32"/>
          <w:szCs w:val="32"/>
          <w:lang w:val="en-US" w:eastAsia="zh-CN"/>
        </w:rPr>
        <w:t>建设项目管理</w:t>
      </w:r>
      <w:r>
        <w:rPr>
          <w:rFonts w:hint="eastAsia" w:ascii="仿宋" w:hAnsi="仿宋" w:eastAsia="仿宋" w:cs="仿宋"/>
          <w:sz w:val="32"/>
          <w:szCs w:val="32"/>
        </w:rPr>
        <w:t>类处罚裁量基准表</w:t>
      </w:r>
      <w:r>
        <w:rPr>
          <w:rFonts w:hint="eastAsia" w:ascii="仿宋" w:hAnsi="仿宋" w:eastAsia="仿宋" w:cs="仿宋"/>
          <w:sz w:val="32"/>
          <w:szCs w:val="32"/>
          <w:lang w:val="en-US" w:eastAsia="zh-CN"/>
        </w:rPr>
        <w:t>1裁量因素：</w:t>
      </w:r>
    </w:p>
    <w:p w14:paraId="2835500D">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color w:val="auto"/>
          <w:sz w:val="32"/>
          <w:szCs w:val="32"/>
          <w:lang w:val="en-US" w:eastAsia="zh-CN"/>
        </w:rPr>
        <w:t>★违法事实：</w:t>
      </w:r>
      <w:r>
        <w:rPr>
          <w:rFonts w:hint="eastAsia" w:ascii="仿宋" w:hAnsi="仿宋" w:eastAsia="仿宋" w:cs="仿宋"/>
          <w:sz w:val="32"/>
          <w:szCs w:val="32"/>
          <w:lang w:val="en-US" w:eastAsia="zh-CN"/>
        </w:rPr>
        <w:t>2025年10月22日现场检查时，你（单位）年产年产总投资100万元的年产400吨餐具项目，主体工程已投入生产，未依法报批建设项目环境影响报告表； A=5；</w:t>
      </w:r>
    </w:p>
    <w:p w14:paraId="78E0E752">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项目应报批的环评文件类别</w:t>
      </w:r>
      <w:r>
        <w:rPr>
          <w:rFonts w:hint="eastAsia" w:ascii="仿宋" w:hAnsi="仿宋" w:eastAsia="仿宋" w:cs="仿宋"/>
          <w:sz w:val="32"/>
          <w:szCs w:val="32"/>
          <w:lang w:val="en-US" w:eastAsia="zh-CN"/>
        </w:rPr>
        <w:t>：报告表B</w:t>
      </w:r>
      <w:r>
        <w:rPr>
          <w:rFonts w:hint="eastAsia" w:ascii="仿宋" w:hAnsi="仿宋" w:eastAsia="仿宋" w:cs="仿宋"/>
          <w:sz w:val="32"/>
          <w:szCs w:val="32"/>
          <w:vertAlign w:val="subscript"/>
          <w:lang w:val="en-US" w:eastAsia="zh-CN"/>
        </w:rPr>
        <w:t>1</w:t>
      </w:r>
      <w:r>
        <w:rPr>
          <w:rFonts w:hint="eastAsia" w:ascii="仿宋" w:hAnsi="仿宋" w:eastAsia="仿宋" w:cs="仿宋"/>
          <w:sz w:val="32"/>
          <w:szCs w:val="32"/>
          <w:lang w:val="en-US" w:eastAsia="zh-CN"/>
        </w:rPr>
        <w:t>=1；</w:t>
      </w:r>
    </w:p>
    <w:p w14:paraId="058E8E0A">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项目建设地点</w:t>
      </w:r>
      <w:r>
        <w:rPr>
          <w:rFonts w:hint="eastAsia" w:ascii="仿宋" w:hAnsi="仿宋" w:eastAsia="仿宋" w:cs="仿宋"/>
          <w:sz w:val="32"/>
          <w:szCs w:val="32"/>
          <w:lang w:val="en-US" w:eastAsia="zh-CN"/>
        </w:rPr>
        <w:t>：建设地点位于修武县经济技术开发区，项目占地属于建设用地，建设地点符合环境功能区划</w:t>
      </w:r>
      <w:r>
        <w:rPr>
          <w:rFonts w:hint="eastAsia" w:ascii="仿宋" w:hAnsi="仿宋" w:eastAsia="仿宋" w:cs="仿宋"/>
          <w:color w:val="000000"/>
          <w:kern w:val="2"/>
          <w:sz w:val="32"/>
          <w:szCs w:val="32"/>
          <w:u w:val="none"/>
          <w:lang w:val="en-US" w:eastAsia="zh-CN" w:bidi="ar-SA"/>
        </w:rPr>
        <w:t>；</w:t>
      </w:r>
      <w:r>
        <w:rPr>
          <w:rFonts w:hint="eastAsia" w:ascii="仿宋" w:hAnsi="仿宋" w:eastAsia="仿宋" w:cs="仿宋"/>
          <w:sz w:val="32"/>
          <w:szCs w:val="32"/>
          <w:lang w:val="en-US" w:eastAsia="zh-CN"/>
        </w:rPr>
        <w:t>B</w:t>
      </w:r>
      <w:r>
        <w:rPr>
          <w:rFonts w:hint="eastAsia" w:ascii="仿宋" w:hAnsi="仿宋" w:eastAsia="仿宋" w:cs="仿宋"/>
          <w:sz w:val="32"/>
          <w:szCs w:val="32"/>
          <w:vertAlign w:val="subscript"/>
          <w:lang w:val="en-US" w:eastAsia="zh-CN"/>
        </w:rPr>
        <w:t>2</w:t>
      </w:r>
      <w:r>
        <w:rPr>
          <w:rFonts w:hint="eastAsia" w:ascii="仿宋" w:hAnsi="仿宋" w:eastAsia="仿宋" w:cs="仿宋"/>
          <w:sz w:val="32"/>
          <w:szCs w:val="32"/>
          <w:lang w:val="en-US" w:eastAsia="zh-CN"/>
        </w:rPr>
        <w:t>=1；</w:t>
      </w:r>
    </w:p>
    <w:p w14:paraId="5166CD76">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违法</w:t>
      </w:r>
      <w:r>
        <w:rPr>
          <w:rFonts w:hint="eastAsia" w:ascii="仿宋" w:hAnsi="仿宋" w:eastAsia="仿宋" w:cs="仿宋"/>
          <w:sz w:val="32"/>
          <w:szCs w:val="32"/>
          <w:lang w:val="en-US" w:eastAsia="zh-Hans"/>
        </w:rPr>
        <w:t>行为</w:t>
      </w:r>
      <w:r>
        <w:rPr>
          <w:rFonts w:hint="eastAsia" w:ascii="仿宋" w:hAnsi="仿宋" w:eastAsia="仿宋" w:cs="仿宋"/>
          <w:sz w:val="32"/>
          <w:szCs w:val="32"/>
        </w:rPr>
        <w:t>持续时间</w:t>
      </w:r>
      <w:r>
        <w:rPr>
          <w:rFonts w:hint="eastAsia" w:ascii="仿宋" w:hAnsi="仿宋" w:eastAsia="仿宋" w:cs="仿宋"/>
          <w:sz w:val="32"/>
          <w:szCs w:val="32"/>
          <w:lang w:val="en-US" w:eastAsia="zh-CN"/>
        </w:rPr>
        <w:t>：2025年8月1日-2025年10月22日，1个月以上3个月</w:t>
      </w:r>
      <w:r>
        <w:rPr>
          <w:rFonts w:hint="eastAsia" w:ascii="仿宋" w:hAnsi="仿宋" w:eastAsia="仿宋" w:cs="仿宋"/>
          <w:sz w:val="32"/>
          <w:szCs w:val="32"/>
          <w:lang w:val="en-US" w:eastAsia="zh-Hans"/>
        </w:rPr>
        <w:t>以下</w:t>
      </w:r>
      <w:r>
        <w:rPr>
          <w:rFonts w:hint="eastAsia" w:ascii="仿宋" w:hAnsi="仿宋" w:eastAsia="仿宋" w:cs="仿宋"/>
          <w:sz w:val="32"/>
          <w:szCs w:val="32"/>
          <w:lang w:val="en-US" w:eastAsia="zh-CN"/>
        </w:rPr>
        <w:t>；B</w:t>
      </w:r>
      <w:r>
        <w:rPr>
          <w:rFonts w:hint="eastAsia" w:ascii="仿宋" w:hAnsi="仿宋" w:eastAsia="仿宋" w:cs="仿宋"/>
          <w:sz w:val="32"/>
          <w:szCs w:val="32"/>
          <w:vertAlign w:val="subscript"/>
          <w:lang w:val="en-US" w:eastAsia="zh-CN"/>
        </w:rPr>
        <w:t>3</w:t>
      </w:r>
      <w:r>
        <w:rPr>
          <w:rFonts w:hint="eastAsia" w:ascii="仿宋" w:hAnsi="仿宋" w:eastAsia="仿宋" w:cs="仿宋"/>
          <w:sz w:val="32"/>
          <w:szCs w:val="32"/>
          <w:lang w:val="en-US" w:eastAsia="zh-CN"/>
        </w:rPr>
        <w:t>=2；</w:t>
      </w:r>
    </w:p>
    <w:p w14:paraId="796D2A2A">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val="en-US" w:eastAsia="zh-Hans"/>
        </w:rPr>
        <w:t>超过限期改正时间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限期改正</w:t>
      </w:r>
      <w:r>
        <w:rPr>
          <w:rFonts w:hint="eastAsia" w:ascii="仿宋" w:hAnsi="仿宋" w:eastAsia="仿宋" w:cs="仿宋"/>
          <w:sz w:val="32"/>
          <w:szCs w:val="32"/>
          <w:lang w:val="en-US" w:eastAsia="zh-CN"/>
        </w:rPr>
        <w:t>B</w:t>
      </w:r>
      <w:r>
        <w:rPr>
          <w:rFonts w:hint="eastAsia" w:ascii="仿宋" w:hAnsi="仿宋" w:eastAsia="仿宋" w:cs="仿宋"/>
          <w:sz w:val="32"/>
          <w:szCs w:val="32"/>
          <w:vertAlign w:val="subscript"/>
          <w:lang w:val="en-US" w:eastAsia="zh-CN"/>
        </w:rPr>
        <w:t>4</w:t>
      </w:r>
      <w:r>
        <w:rPr>
          <w:rFonts w:hint="eastAsia" w:ascii="仿宋" w:hAnsi="仿宋" w:eastAsia="仿宋" w:cs="仿宋"/>
          <w:sz w:val="32"/>
          <w:szCs w:val="32"/>
          <w:lang w:val="en-US" w:eastAsia="zh-CN"/>
        </w:rPr>
        <w:t>=1；</w:t>
      </w:r>
    </w:p>
    <w:p w14:paraId="065DCE95">
      <w:pPr>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是否配合执法检查</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配合检查</w:t>
      </w:r>
      <w:r>
        <w:rPr>
          <w:rFonts w:hint="eastAsia" w:ascii="仿宋" w:hAnsi="仿宋" w:eastAsia="仿宋" w:cs="仿宋"/>
          <w:sz w:val="32"/>
          <w:szCs w:val="32"/>
          <w:lang w:val="en-US" w:eastAsia="zh-CN"/>
        </w:rPr>
        <w:t>；B</w:t>
      </w:r>
      <w:r>
        <w:rPr>
          <w:rFonts w:hint="eastAsia" w:ascii="仿宋" w:hAnsi="仿宋" w:eastAsia="仿宋" w:cs="仿宋"/>
          <w:sz w:val="32"/>
          <w:szCs w:val="32"/>
          <w:vertAlign w:val="subscript"/>
          <w:lang w:val="en-US" w:eastAsia="zh-CN"/>
        </w:rPr>
        <w:t>5</w:t>
      </w:r>
      <w:r>
        <w:rPr>
          <w:rFonts w:hint="eastAsia" w:ascii="仿宋" w:hAnsi="仿宋" w:eastAsia="仿宋" w:cs="仿宋"/>
          <w:sz w:val="32"/>
          <w:szCs w:val="32"/>
          <w:lang w:val="en-US" w:eastAsia="zh-CN"/>
        </w:rPr>
        <w:t>=1；</w:t>
      </w:r>
    </w:p>
    <w:p w14:paraId="179DDDF3">
      <w:pPr>
        <w:pStyle w:val="5"/>
        <w:keepNext w:val="0"/>
        <w:keepLines w:val="0"/>
        <w:pageBreakBefore w:val="0"/>
        <w:shd w:val="clear" w:color="auto" w:fill="auto"/>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仿宋" w:hAnsi="仿宋" w:eastAsia="仿宋" w:cs="仿宋"/>
          <w:color w:val="000000"/>
          <w:kern w:val="2"/>
          <w:sz w:val="32"/>
          <w:szCs w:val="32"/>
          <w:u w:val="none"/>
          <w:lang w:val="en-US" w:eastAsia="zh-CN" w:bidi="ar-SA"/>
        </w:rPr>
      </w:pPr>
      <w:r>
        <w:rPr>
          <w:rFonts w:hint="eastAsia" w:ascii="仿宋" w:hAnsi="仿宋" w:eastAsia="仿宋" w:cs="仿宋"/>
          <w:color w:val="000000"/>
          <w:kern w:val="2"/>
          <w:sz w:val="32"/>
          <w:szCs w:val="32"/>
          <w:u w:val="none"/>
          <w:lang w:val="en-US" w:eastAsia="zh-CN" w:bidi="ar-SA"/>
        </w:rPr>
        <w:t>处罚上限M=100</w:t>
      </w:r>
      <w:r>
        <w:rPr>
          <w:rFonts w:hint="eastAsia" w:ascii="仿宋" w:hAnsi="仿宋" w:eastAsia="仿宋" w:cs="仿宋"/>
          <w:sz w:val="32"/>
          <w:szCs w:val="32"/>
          <w:lang w:val="en-US" w:eastAsia="zh-CN"/>
        </w:rPr>
        <w:t>×</w:t>
      </w:r>
      <w:r>
        <w:rPr>
          <w:rFonts w:hint="eastAsia" w:ascii="仿宋" w:hAnsi="仿宋" w:eastAsia="仿宋" w:cs="仿宋"/>
          <w:color w:val="000000"/>
          <w:kern w:val="2"/>
          <w:sz w:val="32"/>
          <w:szCs w:val="32"/>
          <w:u w:val="none"/>
          <w:lang w:val="en-US" w:eastAsia="zh-CN" w:bidi="ar-SA"/>
        </w:rPr>
        <w:t>0.05=5万元，处罚下限N=100</w:t>
      </w:r>
      <w:r>
        <w:rPr>
          <w:rFonts w:hint="eastAsia" w:ascii="仿宋" w:hAnsi="仿宋" w:eastAsia="仿宋" w:cs="仿宋"/>
          <w:sz w:val="32"/>
          <w:szCs w:val="32"/>
          <w:lang w:val="en-US" w:eastAsia="zh-CN"/>
        </w:rPr>
        <w:t>×</w:t>
      </w:r>
      <w:r>
        <w:rPr>
          <w:rFonts w:hint="eastAsia" w:ascii="仿宋" w:hAnsi="仿宋" w:eastAsia="仿宋" w:cs="仿宋"/>
          <w:color w:val="000000"/>
          <w:kern w:val="2"/>
          <w:sz w:val="32"/>
          <w:szCs w:val="32"/>
          <w:u w:val="none"/>
          <w:lang w:val="en-US" w:eastAsia="zh-CN" w:bidi="ar-SA"/>
        </w:rPr>
        <w:t>0.01=1万元，n=5。</w:t>
      </w:r>
    </w:p>
    <w:p w14:paraId="4181A0E7">
      <w:pPr>
        <w:keepNext w:val="0"/>
        <w:keepLines w:val="0"/>
        <w:pageBreakBefore w:val="0"/>
        <w:kinsoku/>
        <w:wordWrap/>
        <w:overflowPunct/>
        <w:topLinePunct w:val="0"/>
        <w:autoSpaceDE/>
        <w:autoSpaceDN/>
        <w:bidi w:val="0"/>
        <w:adjustRightInd/>
        <w:spacing w:line="560" w:lineRule="exact"/>
        <w:textAlignment w:val="auto"/>
        <w:rPr>
          <w:rFonts w:hint="eastAsia" w:ascii="仿宋" w:hAnsi="仿宋" w:eastAsia="仿宋" w:cs="仿宋"/>
          <w:color w:val="000000"/>
          <w:kern w:val="2"/>
          <w:sz w:val="32"/>
          <w:szCs w:val="32"/>
          <w:u w:val="none"/>
          <w:lang w:val="en-US" w:eastAsia="zh-CN" w:bidi="ar-SA"/>
        </w:rPr>
      </w:pPr>
      <w:r>
        <w:rPr>
          <w:rFonts w:hint="eastAsia" w:ascii="仿宋" w:hAnsi="仿宋" w:eastAsia="仿宋" w:cs="仿宋"/>
          <w:color w:val="000000"/>
          <w:kern w:val="2"/>
          <w:sz w:val="32"/>
          <w:szCs w:val="32"/>
          <w:u w:val="none"/>
          <w:lang w:val="en-US" w:eastAsia="zh-CN" w:bidi="ar-SA"/>
        </w:rPr>
        <w:t>结合本案案情，将各项裁量因素等级套入公式中进行计算得出：</w:t>
      </w:r>
    </w:p>
    <w:p w14:paraId="5562BBF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X=1+（5-1）×[（5/5)</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vertAlign w:val="baseline"/>
          <w:lang w:val="en-US" w:eastAsia="zh-CN"/>
        </w:rPr>
        <w:t>+(2</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vertAlign w:val="baseline"/>
          <w:lang w:val="en-US" w:eastAsia="zh-CN"/>
        </w:rPr>
        <w:t>+1+1+1+1)/(5</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×5)]×50%</w:t>
      </w:r>
    </w:p>
    <w:p w14:paraId="650618F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=3.128万元。</w:t>
      </w:r>
    </w:p>
    <w:p w14:paraId="34688746">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自定义裁量值为0万元，最终裁量值为3.128万元。</w:t>
      </w:r>
    </w:p>
    <w:p w14:paraId="74CB28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我局对你</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的违法行为作出以下行政处罚决定：</w:t>
      </w:r>
    </w:p>
    <w:p w14:paraId="2A9AFE63">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 w:hAnsi="仿宋" w:eastAsia="仿宋" w:cs="仿宋"/>
          <w:color w:val="000000"/>
          <w:kern w:val="2"/>
          <w:sz w:val="32"/>
          <w:szCs w:val="32"/>
          <w:lang w:val="en-US" w:eastAsia="zh-CN" w:bidi="ar-SA"/>
        </w:rPr>
        <w:t>给予罚款叁万壹仟贰佰捌拾元的行政处罚。</w:t>
      </w:r>
      <w:r>
        <w:rPr>
          <w:rFonts w:hint="eastAsia" w:ascii="仿宋_GB2312" w:hAnsi="仿宋_GB2312" w:eastAsia="仿宋_GB2312" w:cs="仿宋_GB2312"/>
          <w:color w:val="auto"/>
          <w:sz w:val="32"/>
          <w:szCs w:val="32"/>
          <w:lang w:val="en-US" w:eastAsia="zh-CN"/>
        </w:rPr>
        <w:t xml:space="preserve"> </w:t>
      </w:r>
    </w:p>
    <w:p w14:paraId="656DFAD5">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三、行政处罚决定的履行方式和期限</w:t>
      </w:r>
      <w:bookmarkEnd w:id="7"/>
    </w:p>
    <w:p w14:paraId="58507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根据《中华人民共和国行政处罚法》和《罚款决定与罚款收缴分离实施办法》的规定，你（单位）应当自收到本处罚决定书之日起15日内将罚款缴至</w:t>
      </w:r>
      <w:r>
        <w:rPr>
          <w:rFonts w:hint="default" w:ascii="仿宋" w:hAnsi="仿宋" w:eastAsia="仿宋" w:cs="仿宋"/>
          <w:b w:val="0"/>
          <w:bCs w:val="0"/>
          <w:color w:val="000000"/>
          <w:sz w:val="32"/>
          <w:szCs w:val="32"/>
          <w:lang w:val="en-US" w:eastAsia="zh-CN"/>
        </w:rPr>
        <w:t>邮政储蓄银行民主南路支行；银行账号：100195545980010001；户名：焦作市财政局非税收入财政专户。</w:t>
      </w:r>
      <w:r>
        <w:rPr>
          <w:rFonts w:hint="eastAsia" w:ascii="仿宋" w:hAnsi="仿宋" w:eastAsia="仿宋" w:cs="仿宋"/>
          <w:b w:val="0"/>
          <w:bCs w:val="0"/>
          <w:color w:val="000000"/>
          <w:sz w:val="32"/>
          <w:szCs w:val="32"/>
          <w:lang w:val="en-US" w:eastAsia="zh-CN"/>
        </w:rPr>
        <w:t>款项缴清后，请持银行受理回单到我局索取罚款收据，并将缴款凭据第三联（备查联）报送我局备案。</w:t>
      </w:r>
    </w:p>
    <w:p w14:paraId="6BFDE4A7">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四、申请行政复议或提起行政诉讼的途径和期限</w:t>
      </w:r>
    </w:p>
    <w:p w14:paraId="0F6871AA">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你</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单位</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如不服本处罚决定，可以在收到本处罚决定书之日起六十日内向</w:t>
      </w:r>
      <w:r>
        <w:rPr>
          <w:rFonts w:hint="eastAsia" w:ascii="仿宋" w:hAnsi="仿宋" w:eastAsia="仿宋" w:cs="仿宋"/>
          <w:b w:val="0"/>
          <w:bCs w:val="0"/>
          <w:color w:val="auto"/>
          <w:sz w:val="32"/>
          <w:szCs w:val="32"/>
          <w:lang w:val="en-US" w:eastAsia="zh-CN"/>
        </w:rPr>
        <w:t>焦作</w:t>
      </w:r>
      <w:r>
        <w:rPr>
          <w:rFonts w:hint="eastAsia" w:ascii="仿宋" w:hAnsi="仿宋" w:eastAsia="仿宋" w:cs="仿宋"/>
          <w:b w:val="0"/>
          <w:bCs w:val="0"/>
          <w:color w:val="auto"/>
          <w:sz w:val="32"/>
          <w:szCs w:val="32"/>
        </w:rPr>
        <w:t>市人民政府申请行政复议，也可以在收到本处罚决定书之日起六个月内向</w:t>
      </w:r>
      <w:r>
        <w:rPr>
          <w:rFonts w:hint="eastAsia" w:ascii="仿宋" w:hAnsi="仿宋" w:eastAsia="仿宋" w:cs="仿宋"/>
          <w:b w:val="0"/>
          <w:bCs w:val="0"/>
          <w:color w:val="auto"/>
          <w:sz w:val="32"/>
          <w:szCs w:val="32"/>
          <w:lang w:val="en-US" w:eastAsia="zh-CN"/>
        </w:rPr>
        <w:t>焦作市解放区</w:t>
      </w:r>
      <w:r>
        <w:rPr>
          <w:rFonts w:hint="eastAsia" w:ascii="仿宋" w:hAnsi="仿宋" w:eastAsia="仿宋" w:cs="仿宋"/>
          <w:b w:val="0"/>
          <w:bCs w:val="0"/>
          <w:color w:val="auto"/>
          <w:sz w:val="32"/>
          <w:szCs w:val="32"/>
        </w:rPr>
        <w:t>人民法院提起行政诉讼。申请行政复议或者提起行政诉讼，不停止行政处罚决定的执行。</w:t>
      </w:r>
    </w:p>
    <w:p w14:paraId="74232762">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left"/>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 xml:space="preserve">到期不缴纳罚款的，我局可以依据《中华人民共和国行政处罚法》第七十二条第一款第一项规定，每日按罚款数额的3%加处罚款。逾期不申请行政复议，不提起行政诉讼，又不履行本处罚决定的，我局将依法申请人民法院强制执行。 </w:t>
      </w:r>
    </w:p>
    <w:p w14:paraId="3C14DC08">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p>
    <w:p w14:paraId="7CF72BB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14:paraId="6F8D7F19">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2025</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12</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1</w:t>
      </w:r>
      <w:bookmarkStart w:id="9" w:name="_GoBack"/>
      <w:bookmarkEnd w:id="9"/>
      <w:r>
        <w:rPr>
          <w:rFonts w:hint="eastAsia" w:ascii="仿宋" w:hAnsi="仿宋" w:eastAsia="仿宋" w:cs="仿宋"/>
          <w:b w:val="0"/>
          <w:bCs w:val="0"/>
          <w:color w:val="auto"/>
          <w:sz w:val="32"/>
          <w:szCs w:val="32"/>
        </w:rPr>
        <w:t>日</w:t>
      </w:r>
    </w:p>
    <w:p w14:paraId="75D6A85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b w:val="0"/>
          <w:bCs w:val="0"/>
          <w:color w:val="auto"/>
          <w:sz w:val="32"/>
          <w:szCs w:val="32"/>
        </w:rPr>
      </w:pPr>
    </w:p>
    <w:p w14:paraId="5B968CA1">
      <w:pPr>
        <w:keepNext w:val="0"/>
        <w:keepLines w:val="0"/>
        <w:pageBreakBefore w:val="0"/>
        <w:kinsoku/>
        <w:wordWrap/>
        <w:overflowPunct/>
        <w:topLinePunct w:val="0"/>
        <w:autoSpaceDE/>
        <w:autoSpaceDN/>
        <w:bidi w:val="0"/>
        <w:spacing w:line="560" w:lineRule="exact"/>
        <w:textAlignment w:val="auto"/>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00"/>
    <w:family w:val="auto"/>
    <w:pitch w:val="default"/>
    <w:sig w:usb0="00000000" w:usb1="00000000" w:usb2="00000000" w:usb3="00000000" w:csb0="0004009F" w:csb1="DFD7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B3761"/>
    <w:rsid w:val="07607588"/>
    <w:rsid w:val="082C50AC"/>
    <w:rsid w:val="08604D53"/>
    <w:rsid w:val="08F60404"/>
    <w:rsid w:val="0B4226B5"/>
    <w:rsid w:val="0CBD1966"/>
    <w:rsid w:val="10526D39"/>
    <w:rsid w:val="1216117F"/>
    <w:rsid w:val="12A171E4"/>
    <w:rsid w:val="13257202"/>
    <w:rsid w:val="182357DC"/>
    <w:rsid w:val="19510D51"/>
    <w:rsid w:val="19AC242B"/>
    <w:rsid w:val="1D9F0933"/>
    <w:rsid w:val="24616418"/>
    <w:rsid w:val="24CB2485"/>
    <w:rsid w:val="280B77F1"/>
    <w:rsid w:val="2976673A"/>
    <w:rsid w:val="2DEB3761"/>
    <w:rsid w:val="2F77005A"/>
    <w:rsid w:val="306627E3"/>
    <w:rsid w:val="30891E78"/>
    <w:rsid w:val="30B8125D"/>
    <w:rsid w:val="31F37284"/>
    <w:rsid w:val="379B2B43"/>
    <w:rsid w:val="3E5A0163"/>
    <w:rsid w:val="3FD12F17"/>
    <w:rsid w:val="438C1210"/>
    <w:rsid w:val="44634F87"/>
    <w:rsid w:val="47130934"/>
    <w:rsid w:val="480763A7"/>
    <w:rsid w:val="4A36193A"/>
    <w:rsid w:val="4B530520"/>
    <w:rsid w:val="4F71212E"/>
    <w:rsid w:val="51C33D6D"/>
    <w:rsid w:val="524876DE"/>
    <w:rsid w:val="52C11D9C"/>
    <w:rsid w:val="59F75FE7"/>
    <w:rsid w:val="5CB25937"/>
    <w:rsid w:val="5F1009CA"/>
    <w:rsid w:val="607E3476"/>
    <w:rsid w:val="62730673"/>
    <w:rsid w:val="6B024878"/>
    <w:rsid w:val="6BBB33D4"/>
    <w:rsid w:val="6CAE084F"/>
    <w:rsid w:val="723170D9"/>
    <w:rsid w:val="76155804"/>
    <w:rsid w:val="7AAE4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ascii="华文中宋" w:eastAsia="华文中宋"/>
      <w:b/>
      <w:bCs/>
      <w:sz w:val="44"/>
      <w:szCs w:val="36"/>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Plain Text"/>
    <w:basedOn w:val="1"/>
    <w:qFormat/>
    <w:uiPriority w:val="0"/>
    <w:rPr>
      <w:rFonts w:ascii="宋体" w:hAnsi="Courier New"/>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2100</Words>
  <Characters>2345</Characters>
  <Lines>0</Lines>
  <Paragraphs>0</Paragraphs>
  <TotalTime>10</TotalTime>
  <ScaleCrop>false</ScaleCrop>
  <LinksUpToDate>false</LinksUpToDate>
  <CharactersWithSpaces>2427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2025-04-16T12:00:00Z</dcterms:created>
  <dc:creator>雪松</dc:creator>
  <cp:lastModifiedBy>雪松</cp:lastModifiedBy>
  <cp:lastPrinted>2025-12-02T00:53:25Z</cp:lastPrinted>
  <dcterms:modified xsi:type="dcterms:W3CDTF">2025-12-02T00:53:27Z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86A91976AE9C4BFFB01D3A08530B87F6_11</vt:lpwstr>
  </property>
  <property fmtid="{D5CDD505-2E9C-101B-9397-08002B2CF9AE}" pid="4" name="KSOTemplateDocerSaveRecord">
    <vt:lpwstr>eyJoZGlkIjoiYzAyZDAwZDA1Zjc5MzY1NjIyYzM2MjMwOWM5ZGY4NDEiLCJ1c2VySWQiOiIyNjg4MjI4MTEifQ==</vt:lpwstr>
  </property>
</Properties>
</file>