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shd w:val="clear" w:color="auto" w:fill="FFFFFF"/>
        <w:kinsoku w:val="0"/>
        <w:wordWrap/>
        <w:autoSpaceDE w:val="0"/>
        <w:autoSpaceDN w:val="0"/>
        <w:adjustRightInd/>
        <w:snapToGrid/>
        <w:spacing w:before="0" w:beforeAutospacing="0" w:after="0" w:afterAutospacing="0" w:line="580" w:lineRule="exact"/>
        <w:ind w:left="0" w:leftChars="0" w:right="0"/>
        <w:jc w:val="both"/>
        <w:textAlignment w:val="auto"/>
        <w:outlineLvl w:val="9"/>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pPr>
        <w:widowControl w:val="0"/>
        <w:shd w:val="clear" w:color="auto" w:fill="FFFFFF"/>
        <w:kinsoku w:val="0"/>
        <w:wordWrap/>
        <w:autoSpaceDE w:val="0"/>
        <w:autoSpaceDN w:val="0"/>
        <w:adjustRightInd/>
        <w:snapToGrid/>
        <w:spacing w:before="0" w:beforeAutospacing="0" w:after="0" w:afterAutospacing="0" w:line="580" w:lineRule="exact"/>
        <w:ind w:left="0" w:leftChars="0" w:right="0"/>
        <w:jc w:val="both"/>
        <w:textAlignment w:val="auto"/>
        <w:outlineLvl w:val="9"/>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pPr>
        <w:widowControl w:val="0"/>
        <w:shd w:val="clear" w:color="auto" w:fill="FFFFFF"/>
        <w:kinsoku w:val="0"/>
        <w:wordWrap/>
        <w:autoSpaceDE w:val="0"/>
        <w:autoSpaceDN w:val="0"/>
        <w:adjustRightInd/>
        <w:snapToGrid/>
        <w:spacing w:before="0" w:beforeAutospacing="0" w:after="0" w:afterAutospacing="0" w:line="580" w:lineRule="exact"/>
        <w:ind w:left="0" w:leftChars="0" w:right="0"/>
        <w:jc w:val="center"/>
        <w:textAlignment w:val="auto"/>
        <w:outlineLvl w:val="9"/>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焦作市生态环境局</w:t>
      </w:r>
    </w:p>
    <w:p>
      <w:pPr>
        <w:pStyle w:val="8"/>
        <w:widowControl/>
        <w:kinsoku w:val="0"/>
        <w:wordWrap/>
        <w:autoSpaceDE w:val="0"/>
        <w:autoSpaceDN w:val="0"/>
        <w:adjustRightInd/>
        <w:snapToGrid/>
        <w:spacing w:before="0" w:beforeAutospacing="0" w:after="0" w:afterAutospacing="0" w:line="580" w:lineRule="exact"/>
        <w:ind w:left="0" w:leftChars="0" w:right="0"/>
        <w:jc w:val="center"/>
        <w:textAlignment w:val="auto"/>
        <w:outlineLvl w:val="9"/>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行政处罚决定书</w:t>
      </w:r>
    </w:p>
    <w:p>
      <w:pPr>
        <w:widowControl w:val="0"/>
        <w:kinsoku w:val="0"/>
        <w:wordWrap/>
        <w:autoSpaceDE w:val="0"/>
        <w:autoSpaceDN w:val="0"/>
        <w:adjustRightInd/>
        <w:snapToGrid w:val="0"/>
        <w:spacing w:before="0" w:after="0" w:line="580" w:lineRule="exact"/>
        <w:ind w:left="0" w:leftChars="0" w:right="0"/>
        <w:jc w:val="center"/>
        <w:textAlignment w:val="auto"/>
        <w:outlineLvl w:val="9"/>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lang w:eastAsia="zh-CN"/>
        </w:rPr>
        <w:t>焦</w:t>
      </w:r>
      <w:r>
        <w:rPr>
          <w:rFonts w:hint="eastAsia" w:ascii="CESI仿宋-GB2312" w:hAnsi="CESI仿宋-GB2312" w:eastAsia="CESI仿宋-GB2312" w:cs="CESI仿宋-GB2312"/>
          <w:color w:val="auto"/>
          <w:sz w:val="32"/>
          <w:szCs w:val="32"/>
        </w:rPr>
        <w:t>环罚〔</w:t>
      </w:r>
      <w:r>
        <w:rPr>
          <w:rFonts w:hint="eastAsia" w:ascii="CESI仿宋-GB2312" w:hAnsi="CESI仿宋-GB2312" w:eastAsia="CESI仿宋-GB2312" w:cs="CESI仿宋-GB2312"/>
          <w:color w:val="auto"/>
          <w:sz w:val="32"/>
          <w:szCs w:val="32"/>
          <w:lang w:val="en-US" w:eastAsia="zh-CN"/>
        </w:rPr>
        <w:t>2025</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CN"/>
        </w:rPr>
        <w:t>370</w:t>
      </w:r>
      <w:r>
        <w:rPr>
          <w:rFonts w:hint="eastAsia" w:ascii="CESI仿宋-GB2312" w:hAnsi="CESI仿宋-GB2312" w:eastAsia="CESI仿宋-GB2312" w:cs="CESI仿宋-GB2312"/>
          <w:color w:val="auto"/>
          <w:sz w:val="32"/>
          <w:szCs w:val="32"/>
        </w:rPr>
        <w:t>号</w:t>
      </w:r>
    </w:p>
    <w:p>
      <w:pPr>
        <w:kinsoku w:val="0"/>
        <w:wordWrap/>
        <w:autoSpaceDE w:val="0"/>
        <w:autoSpaceDN w:val="0"/>
        <w:spacing w:before="0" w:after="0" w:line="580" w:lineRule="exact"/>
        <w:ind w:left="0" w:leftChars="0" w:right="0"/>
        <w:jc w:val="both"/>
        <w:outlineLvl w:val="9"/>
        <w:rPr>
          <w:rFonts w:hint="eastAsia" w:ascii="CESI仿宋-GB2312" w:hAnsi="CESI仿宋-GB2312" w:eastAsia="CESI仿宋-GB2312" w:cs="CESI仿宋-GB2312"/>
          <w:sz w:val="32"/>
          <w:szCs w:val="32"/>
        </w:rPr>
      </w:pPr>
    </w:p>
    <w:p>
      <w:pPr>
        <w:widowControl w:val="0"/>
        <w:kinsoku w:val="0"/>
        <w:wordWrap/>
        <w:autoSpaceDE w:val="0"/>
        <w:autoSpaceDN w:val="0"/>
        <w:spacing w:before="0" w:after="0" w:line="580" w:lineRule="exact"/>
        <w:ind w:left="0" w:leftChars="0" w:right="0"/>
        <w:jc w:val="both"/>
        <w:textAlignment w:val="auto"/>
        <w:outlineLvl w:val="9"/>
        <w:rPr>
          <w:rFonts w:hint="eastAsia" w:ascii="CESI仿宋-GB2312" w:hAnsi="CESI仿宋-GB2312" w:eastAsia="CESI仿宋-GB2312" w:cs="CESI仿宋-GB2312"/>
          <w:color w:val="auto"/>
          <w:sz w:val="32"/>
          <w:szCs w:val="32"/>
          <w:lang w:eastAsia="zh-CN"/>
        </w:rPr>
      </w:pPr>
      <w:r>
        <w:rPr>
          <w:rFonts w:hint="eastAsia" w:ascii="CESI仿宋-GB2312" w:hAnsi="CESI仿宋-GB2312" w:eastAsia="CESI仿宋-GB2312" w:cs="CESI仿宋-GB2312"/>
          <w:color w:val="auto"/>
          <w:sz w:val="32"/>
          <w:szCs w:val="32"/>
        </w:rPr>
        <w:t>单位名称：</w:t>
      </w:r>
      <w:r>
        <w:rPr>
          <w:rFonts w:hint="eastAsia" w:ascii="CESI仿宋-GB2312" w:hAnsi="CESI仿宋-GB2312" w:eastAsia="CESI仿宋-GB2312" w:cs="CESI仿宋-GB2312"/>
          <w:b w:val="0"/>
          <w:color w:val="auto"/>
          <w:sz w:val="32"/>
          <w:szCs w:val="32"/>
          <w:lang w:val="en-US" w:eastAsia="zh-CN"/>
        </w:rPr>
        <w:t>沁阳市冠华铝业有限公司</w:t>
      </w:r>
    </w:p>
    <w:p>
      <w:pPr>
        <w:widowControl w:val="0"/>
        <w:kinsoku w:val="0"/>
        <w:wordWrap/>
        <w:autoSpaceDE w:val="0"/>
        <w:autoSpaceDN w:val="0"/>
        <w:spacing w:before="0" w:after="0" w:line="580" w:lineRule="exact"/>
        <w:ind w:left="0" w:leftChars="0" w:right="0"/>
        <w:jc w:val="both"/>
        <w:textAlignment w:val="auto"/>
        <w:outlineLvl w:val="9"/>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统一社会信用代码：</w:t>
      </w:r>
      <w:r>
        <w:rPr>
          <w:rFonts w:hint="eastAsia" w:ascii="CESI仿宋-GB2312" w:hAnsi="CESI仿宋-GB2312" w:eastAsia="CESI仿宋-GB2312" w:cs="CESI仿宋-GB2312"/>
          <w:color w:val="000000"/>
          <w:sz w:val="32"/>
          <w:szCs w:val="32"/>
          <w:lang w:val="en-US" w:eastAsia="zh-CN"/>
        </w:rPr>
        <w:t>91410882676718880M</w:t>
      </w:r>
    </w:p>
    <w:p>
      <w:pPr>
        <w:widowControl w:val="0"/>
        <w:kinsoku w:val="0"/>
        <w:wordWrap/>
        <w:autoSpaceDE w:val="0"/>
        <w:autoSpaceDN w:val="0"/>
        <w:spacing w:before="0" w:after="0" w:line="580" w:lineRule="exact"/>
        <w:ind w:left="0" w:leftChars="0" w:right="0"/>
        <w:jc w:val="both"/>
        <w:textAlignment w:val="auto"/>
        <w:outlineLvl w:val="9"/>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地址：沁阳市</w:t>
      </w:r>
      <w:r>
        <w:rPr>
          <w:rFonts w:hint="eastAsia" w:ascii="CESI仿宋-GB2312" w:hAnsi="CESI仿宋-GB2312" w:eastAsia="CESI仿宋-GB2312" w:cs="CESI仿宋-GB2312"/>
          <w:color w:val="000000"/>
          <w:sz w:val="32"/>
          <w:szCs w:val="32"/>
          <w:lang w:val="en-US" w:eastAsia="zh-CN"/>
        </w:rPr>
        <w:t>王曲乡肖作村</w:t>
      </w:r>
    </w:p>
    <w:p>
      <w:pPr>
        <w:widowControl w:val="0"/>
        <w:kinsoku w:val="0"/>
        <w:wordWrap/>
        <w:autoSpaceDE w:val="0"/>
        <w:autoSpaceDN w:val="0"/>
        <w:spacing w:before="0" w:after="0" w:line="580" w:lineRule="exact"/>
        <w:ind w:left="0" w:leftChars="0" w:right="0"/>
        <w:jc w:val="both"/>
        <w:textAlignment w:val="auto"/>
        <w:outlineLvl w:val="9"/>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u w:val="none"/>
        </w:rPr>
        <w:t>法定代表人（负责人）：</w:t>
      </w:r>
      <w:r>
        <w:rPr>
          <w:rFonts w:hint="eastAsia" w:ascii="CESI仿宋-GB2312" w:hAnsi="CESI仿宋-GB2312" w:eastAsia="CESI仿宋-GB2312" w:cs="CESI仿宋-GB2312"/>
          <w:color w:val="auto"/>
          <w:sz w:val="32"/>
          <w:szCs w:val="32"/>
          <w:u w:val="none"/>
          <w:lang w:eastAsia="zh-CN"/>
        </w:rPr>
        <w:t>张玉生</w:t>
      </w:r>
    </w:p>
    <w:p>
      <w:pPr>
        <w:kinsoku w:val="0"/>
        <w:wordWrap/>
        <w:autoSpaceDE w:val="0"/>
        <w:autoSpaceDN w:val="0"/>
        <w:spacing w:before="0" w:after="0" w:line="580" w:lineRule="exact"/>
        <w:ind w:left="0" w:leftChars="0" w:right="0" w:firstLine="624" w:firstLineChars="200"/>
        <w:jc w:val="both"/>
        <w:outlineLvl w:val="9"/>
        <w:rPr>
          <w:rFonts w:hint="eastAsia" w:ascii="CESI黑体-GB2312" w:hAnsi="CESI黑体-GB2312" w:eastAsia="CESI黑体-GB2312" w:cs="CESI黑体-GB2312"/>
          <w:sz w:val="32"/>
          <w:szCs w:val="32"/>
        </w:rPr>
      </w:pPr>
      <w:r>
        <w:rPr>
          <w:rFonts w:hint="eastAsia" w:ascii="CESI黑体-GB2312" w:hAnsi="CESI黑体-GB2312" w:eastAsia="CESI黑体-GB2312" w:cs="CESI黑体-GB2312"/>
          <w:spacing w:val="-4"/>
          <w:sz w:val="32"/>
          <w:szCs w:val="32"/>
        </w:rPr>
        <w:t>一、环境违法事实和证据</w:t>
      </w:r>
    </w:p>
    <w:p>
      <w:pPr>
        <w:widowControl w:val="0"/>
        <w:kinsoku w:val="0"/>
        <w:wordWrap/>
        <w:autoSpaceDE w:val="0"/>
        <w:autoSpaceDN w:val="0"/>
        <w:adjustRightInd/>
        <w:snapToGrid/>
        <w:spacing w:before="0" w:after="0" w:line="58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我</w:t>
      </w:r>
      <w:r>
        <w:rPr>
          <w:rFonts w:hint="eastAsia" w:ascii="CESI仿宋-GB2312" w:hAnsi="CESI仿宋-GB2312" w:eastAsia="CESI仿宋-GB2312" w:cs="CESI仿宋-GB2312"/>
          <w:color w:val="auto"/>
          <w:sz w:val="32"/>
          <w:szCs w:val="32"/>
          <w:lang w:eastAsia="zh-CN"/>
        </w:rPr>
        <w:t>局</w:t>
      </w:r>
      <w:r>
        <w:rPr>
          <w:rFonts w:hint="eastAsia" w:ascii="CESI仿宋-GB2312" w:hAnsi="CESI仿宋-GB2312" w:eastAsia="CESI仿宋-GB2312" w:cs="CESI仿宋-GB2312"/>
          <w:color w:val="auto"/>
          <w:sz w:val="32"/>
          <w:szCs w:val="32"/>
          <w:lang w:val="en-US" w:eastAsia="zh-CN"/>
        </w:rPr>
        <w:t>执法人员</w:t>
      </w:r>
      <w:r>
        <w:rPr>
          <w:rFonts w:hint="eastAsia" w:ascii="CESI仿宋-GB2312" w:hAnsi="CESI仿宋-GB2312" w:eastAsia="CESI仿宋-GB2312" w:cs="CESI仿宋-GB2312"/>
          <w:color w:val="auto"/>
          <w:sz w:val="32"/>
          <w:szCs w:val="32"/>
        </w:rPr>
        <w:t>对</w:t>
      </w:r>
      <w:r>
        <w:rPr>
          <w:rFonts w:hint="eastAsia" w:ascii="CESI仿宋-GB2312" w:hAnsi="CESI仿宋-GB2312" w:eastAsia="CESI仿宋-GB2312" w:cs="CESI仿宋-GB2312"/>
          <w:color w:val="auto"/>
          <w:sz w:val="32"/>
          <w:szCs w:val="32"/>
          <w:lang w:eastAsia="zh-CN"/>
        </w:rPr>
        <w:t>你单位</w:t>
      </w:r>
      <w:r>
        <w:rPr>
          <w:rFonts w:hint="eastAsia" w:ascii="CESI仿宋-GB2312" w:hAnsi="CESI仿宋-GB2312" w:eastAsia="CESI仿宋-GB2312" w:cs="CESI仿宋-GB2312"/>
          <w:color w:val="auto"/>
          <w:sz w:val="32"/>
          <w:szCs w:val="32"/>
        </w:rPr>
        <w:t>进行了调查，发现</w:t>
      </w:r>
      <w:r>
        <w:rPr>
          <w:rFonts w:hint="eastAsia" w:ascii="CESI仿宋-GB2312" w:hAnsi="CESI仿宋-GB2312" w:eastAsia="CESI仿宋-GB2312" w:cs="CESI仿宋-GB2312"/>
          <w:color w:val="auto"/>
          <w:sz w:val="32"/>
          <w:szCs w:val="32"/>
          <w:lang w:eastAsia="zh-CN"/>
        </w:rPr>
        <w:t>你单位</w:t>
      </w:r>
      <w:r>
        <w:rPr>
          <w:rFonts w:hint="eastAsia" w:ascii="CESI仿宋-GB2312" w:hAnsi="CESI仿宋-GB2312" w:eastAsia="CESI仿宋-GB2312" w:cs="CESI仿宋-GB2312"/>
          <w:color w:val="auto"/>
          <w:sz w:val="32"/>
          <w:szCs w:val="32"/>
        </w:rPr>
        <w:t>实施了以下环境违法行为：</w:t>
      </w:r>
    </w:p>
    <w:p>
      <w:pPr>
        <w:widowControl w:val="0"/>
        <w:kinsoku w:val="0"/>
        <w:wordWrap/>
        <w:autoSpaceDE w:val="0"/>
        <w:autoSpaceDN w:val="0"/>
        <w:adjustRightInd/>
        <w:snapToGrid/>
        <w:spacing w:before="0" w:after="0" w:line="580" w:lineRule="exact"/>
        <w:ind w:left="0" w:leftChars="0" w:right="0" w:firstLine="640" w:firstLineChars="200"/>
        <w:jc w:val="both"/>
        <w:textAlignment w:val="auto"/>
        <w:outlineLvl w:val="9"/>
        <w:rPr>
          <w:rFonts w:hint="eastAsia" w:ascii="CESI仿宋-GB2312" w:hAnsi="CESI仿宋-GB2312" w:eastAsia="CESI仿宋-GB2312" w:cs="CESI仿宋-GB2312"/>
          <w:color w:val="auto"/>
          <w:kern w:val="21"/>
          <w:sz w:val="32"/>
          <w:szCs w:val="32"/>
          <w:u w:val="none" w:color="auto"/>
          <w:lang w:val="en-US" w:eastAsia="zh-CN"/>
        </w:rPr>
      </w:pPr>
      <w:r>
        <w:rPr>
          <w:rFonts w:hint="eastAsia" w:ascii="CESI仿宋-GB2312" w:hAnsi="CESI仿宋-GB2312" w:eastAsia="CESI仿宋-GB2312" w:cs="CESI仿宋-GB2312"/>
          <w:color w:val="auto"/>
          <w:kern w:val="21"/>
          <w:sz w:val="32"/>
          <w:szCs w:val="32"/>
          <w:u w:val="none" w:color="auto"/>
          <w:lang w:val="en-US" w:eastAsia="zh-CN"/>
        </w:rPr>
        <w:t>2025年9月2日执法人员在沁阳市冠华铝业有限公司现场检查时，你单位正在生产加工铝制品，现场你单位无法提供环境管理台账记录，经询问你单位负责人张玉生，了解到你单位2025年下半年至今存在生产加工活动，执法人员现场要求你单位完善环境管理台账记录，于5日内完成整改。</w:t>
      </w:r>
    </w:p>
    <w:p>
      <w:pPr>
        <w:widowControl w:val="0"/>
        <w:kinsoku w:val="0"/>
        <w:wordWrap/>
        <w:autoSpaceDE w:val="0"/>
        <w:autoSpaceDN w:val="0"/>
        <w:adjustRightInd/>
        <w:snapToGrid/>
        <w:spacing w:before="0" w:after="0" w:line="580" w:lineRule="exact"/>
        <w:ind w:left="0" w:leftChars="0" w:right="0" w:firstLine="640" w:firstLineChars="200"/>
        <w:jc w:val="both"/>
        <w:textAlignment w:val="auto"/>
        <w:outlineLvl w:val="9"/>
        <w:rPr>
          <w:rFonts w:hint="eastAsia" w:ascii="CESI仿宋-GB2312" w:hAnsi="CESI仿宋-GB2312" w:eastAsia="CESI仿宋-GB2312" w:cs="CESI仿宋-GB2312"/>
          <w:b w:val="0"/>
          <w:bCs w:val="0"/>
          <w:sz w:val="32"/>
          <w:szCs w:val="32"/>
          <w:lang w:val="en-US" w:eastAsia="zh-CN"/>
        </w:rPr>
      </w:pPr>
      <w:r>
        <w:rPr>
          <w:rFonts w:hint="eastAsia" w:ascii="CESI仿宋-GB2312" w:hAnsi="CESI仿宋-GB2312" w:eastAsia="CESI仿宋-GB2312" w:cs="CESI仿宋-GB2312"/>
          <w:color w:val="auto"/>
          <w:kern w:val="21"/>
          <w:sz w:val="32"/>
          <w:szCs w:val="32"/>
          <w:u w:val="none" w:color="auto"/>
          <w:lang w:val="en-US" w:eastAsia="zh-CN"/>
        </w:rPr>
        <w:t>2025年9月12日执法人员开展复查，发现你单位仍未提供生产设施运行和污染防治设施运行的环境管理台账，沁阳市冠华铝业有限公司未按照排污许可证规定记录环境管理台账。</w:t>
      </w:r>
    </w:p>
    <w:p>
      <w:pPr>
        <w:widowControl w:val="0"/>
        <w:kinsoku w:val="0"/>
        <w:wordWrap/>
        <w:autoSpaceDE w:val="0"/>
        <w:autoSpaceDN w:val="0"/>
        <w:adjustRightInd/>
        <w:snapToGrid/>
        <w:spacing w:before="0" w:after="0" w:line="580" w:lineRule="exact"/>
        <w:ind w:left="0" w:leftChars="0" w:right="0" w:firstLine="640" w:firstLineChars="200"/>
        <w:jc w:val="both"/>
        <w:textAlignment w:val="auto"/>
        <w:outlineLvl w:val="9"/>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color w:val="auto"/>
          <w:sz w:val="32"/>
          <w:szCs w:val="32"/>
          <w:lang w:eastAsia="zh-CN"/>
        </w:rPr>
        <w:t>你单位</w:t>
      </w:r>
      <w:r>
        <w:rPr>
          <w:rFonts w:hint="eastAsia" w:ascii="CESI仿宋-GB2312" w:hAnsi="CESI仿宋-GB2312" w:eastAsia="CESI仿宋-GB2312" w:cs="CESI仿宋-GB2312"/>
          <w:color w:val="000000"/>
          <w:kern w:val="0"/>
          <w:sz w:val="32"/>
          <w:szCs w:val="32"/>
          <w:lang w:val="en-US"/>
        </w:rPr>
        <w:t>上述行为违反了《</w:t>
      </w:r>
      <w:r>
        <w:rPr>
          <w:rFonts w:hint="eastAsia" w:ascii="CESI仿宋-GB2312" w:hAnsi="CESI仿宋-GB2312" w:eastAsia="CESI仿宋-GB2312" w:cs="CESI仿宋-GB2312"/>
          <w:color w:val="000000"/>
          <w:kern w:val="0"/>
          <w:sz w:val="32"/>
          <w:szCs w:val="32"/>
          <w:lang w:val="en-US" w:eastAsia="zh-CN"/>
        </w:rPr>
        <w:t>排污许可管理条例</w:t>
      </w:r>
      <w:r>
        <w:rPr>
          <w:rFonts w:hint="eastAsia" w:ascii="CESI仿宋-GB2312" w:hAnsi="CESI仿宋-GB2312" w:eastAsia="CESI仿宋-GB2312" w:cs="CESI仿宋-GB2312"/>
          <w:color w:val="000000"/>
          <w:kern w:val="0"/>
          <w:sz w:val="32"/>
          <w:szCs w:val="32"/>
          <w:lang w:val="en-US"/>
        </w:rPr>
        <w:t>》第</w:t>
      </w:r>
      <w:r>
        <w:rPr>
          <w:rFonts w:hint="eastAsia" w:ascii="CESI仿宋-GB2312" w:hAnsi="CESI仿宋-GB2312" w:eastAsia="CESI仿宋-GB2312" w:cs="CESI仿宋-GB2312"/>
          <w:color w:val="000000"/>
          <w:kern w:val="0"/>
          <w:sz w:val="32"/>
          <w:szCs w:val="32"/>
          <w:lang w:val="en-US" w:eastAsia="zh-CN"/>
        </w:rPr>
        <w:t>二十一</w:t>
      </w:r>
      <w:r>
        <w:rPr>
          <w:rFonts w:hint="eastAsia" w:ascii="CESI仿宋-GB2312" w:hAnsi="CESI仿宋-GB2312" w:eastAsia="CESI仿宋-GB2312" w:cs="CESI仿宋-GB2312"/>
          <w:color w:val="000000"/>
          <w:kern w:val="0"/>
          <w:sz w:val="32"/>
          <w:szCs w:val="32"/>
          <w:lang w:val="en-US"/>
        </w:rPr>
        <w:t>条</w:t>
      </w:r>
      <w:r>
        <w:rPr>
          <w:rFonts w:hint="eastAsia" w:ascii="CESI仿宋-GB2312" w:hAnsi="CESI仿宋-GB2312" w:eastAsia="CESI仿宋-GB2312" w:cs="CESI仿宋-GB2312"/>
          <w:color w:val="000000"/>
          <w:kern w:val="0"/>
          <w:sz w:val="32"/>
          <w:szCs w:val="32"/>
          <w:lang w:val="en-US" w:eastAsia="zh-CN"/>
        </w:rPr>
        <w:t>第一款：“排污单位应当建立环境管理台账记录制度，按照排污许可证规定的格式、内容和频次，如实记录主要生产设施、污染防治设施运行情况以及污染物排放浓度、排放量。环境管理台账记录保存期限不得少于5年。”的规定</w:t>
      </w:r>
      <w:r>
        <w:rPr>
          <w:rFonts w:hint="eastAsia" w:ascii="CESI仿宋-GB2312" w:hAnsi="CESI仿宋-GB2312" w:eastAsia="CESI仿宋-GB2312" w:cs="CESI仿宋-GB2312"/>
          <w:color w:val="auto"/>
          <w:sz w:val="32"/>
          <w:szCs w:val="32"/>
          <w:lang w:val="en-US" w:eastAsia="zh-CN"/>
        </w:rPr>
        <w:t>。</w:t>
      </w:r>
    </w:p>
    <w:p>
      <w:pPr>
        <w:widowControl/>
        <w:kinsoku w:val="0"/>
        <w:wordWrap/>
        <w:autoSpaceDE w:val="0"/>
        <w:autoSpaceDN w:val="0"/>
        <w:adjustRightInd/>
        <w:snapToGrid/>
        <w:spacing w:before="0" w:beforeAutospacing="0" w:after="0" w:afterAutospacing="0" w:line="580" w:lineRule="exact"/>
        <w:ind w:left="0" w:leftChars="0" w:right="0" w:firstLine="640" w:firstLineChars="200"/>
        <w:jc w:val="both"/>
        <w:textAlignment w:val="auto"/>
        <w:outlineLvl w:val="9"/>
        <w:rPr>
          <w:rFonts w:hint="eastAsia" w:ascii="CESI仿宋-GB2312" w:hAnsi="CESI仿宋-GB2312" w:eastAsia="CESI仿宋-GB2312" w:cs="CESI仿宋-GB2312"/>
          <w:snapToGrid w:val="0"/>
          <w:color w:val="000000"/>
          <w:kern w:val="0"/>
          <w:sz w:val="32"/>
          <w:szCs w:val="32"/>
          <w:u w:val="none"/>
          <w:lang w:val="en-US" w:eastAsia="zh-CN"/>
        </w:rPr>
      </w:pPr>
      <w:r>
        <w:rPr>
          <w:rFonts w:hint="eastAsia" w:ascii="CESI仿宋-GB2312" w:hAnsi="CESI仿宋-GB2312" w:eastAsia="CESI仿宋-GB2312" w:cs="CESI仿宋-GB2312"/>
          <w:snapToGrid w:val="0"/>
          <w:color w:val="000000"/>
          <w:kern w:val="0"/>
          <w:sz w:val="32"/>
          <w:szCs w:val="32"/>
          <w:u w:val="none"/>
          <w:lang w:val="en-US" w:eastAsia="zh-CN"/>
        </w:rPr>
        <w:t>以上事实，主要有以下证据证明：</w:t>
      </w:r>
    </w:p>
    <w:p>
      <w:pPr>
        <w:widowControl w:val="0"/>
        <w:numPr>
          <w:numId w:val="0"/>
        </w:numPr>
        <w:tabs>
          <w:tab w:val="left" w:pos="300"/>
          <w:tab w:val="center" w:pos="4365"/>
          <w:tab w:val="left" w:pos="6345"/>
        </w:tabs>
        <w:kinsoku w:val="0"/>
        <w:wordWrap/>
        <w:autoSpaceDE w:val="0"/>
        <w:autoSpaceDN w:val="0"/>
        <w:adjustRightInd/>
        <w:snapToGrid/>
        <w:spacing w:before="0" w:after="0" w:line="580" w:lineRule="exact"/>
        <w:ind w:left="0" w:leftChars="0" w:right="0" w:firstLine="640" w:firstLineChars="200"/>
        <w:jc w:val="both"/>
        <w:textAlignment w:val="auto"/>
        <w:outlineLvl w:val="9"/>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1.</w:t>
      </w:r>
      <w:r>
        <w:rPr>
          <w:rFonts w:hint="eastAsia" w:ascii="CESI仿宋-GB2312" w:hAnsi="CESI仿宋-GB2312" w:eastAsia="CESI仿宋-GB2312" w:cs="CESI仿宋-GB2312"/>
          <w:b w:val="0"/>
          <w:bCs w:val="0"/>
          <w:sz w:val="32"/>
          <w:szCs w:val="32"/>
          <w:lang w:val="en-US" w:eastAsia="zh-CN"/>
        </w:rPr>
        <w:t>沁阳市冠华铝业有限公司</w:t>
      </w:r>
      <w:r>
        <w:rPr>
          <w:rFonts w:hint="eastAsia" w:ascii="CESI仿宋-GB2312" w:hAnsi="CESI仿宋-GB2312" w:eastAsia="CESI仿宋-GB2312" w:cs="CESI仿宋-GB2312"/>
          <w:b w:val="0"/>
          <w:bCs w:val="0"/>
          <w:color w:val="auto"/>
          <w:sz w:val="32"/>
          <w:szCs w:val="32"/>
          <w:lang w:val="en-US" w:eastAsia="zh-CN"/>
        </w:rPr>
        <w:t>营业执照复印件，证明你单位法人主体资格；</w:t>
      </w:r>
    </w:p>
    <w:p>
      <w:pPr>
        <w:widowControl w:val="0"/>
        <w:numPr>
          <w:numId w:val="0"/>
        </w:numPr>
        <w:tabs>
          <w:tab w:val="left" w:pos="300"/>
          <w:tab w:val="center" w:pos="4365"/>
          <w:tab w:val="left" w:pos="6345"/>
        </w:tabs>
        <w:kinsoku w:val="0"/>
        <w:wordWrap/>
        <w:autoSpaceDE w:val="0"/>
        <w:autoSpaceDN w:val="0"/>
        <w:adjustRightInd/>
        <w:snapToGrid/>
        <w:spacing w:before="0" w:after="0" w:line="580" w:lineRule="exact"/>
        <w:ind w:left="0" w:leftChars="0" w:right="0" w:firstLine="640" w:firstLineChars="200"/>
        <w:jc w:val="both"/>
        <w:textAlignment w:val="auto"/>
        <w:outlineLvl w:val="9"/>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2.</w:t>
      </w:r>
      <w:r>
        <w:rPr>
          <w:rFonts w:hint="eastAsia" w:ascii="CESI仿宋-GB2312" w:hAnsi="CESI仿宋-GB2312" w:eastAsia="CESI仿宋-GB2312" w:cs="CESI仿宋-GB2312"/>
          <w:b w:val="0"/>
          <w:bCs w:val="0"/>
          <w:sz w:val="32"/>
          <w:szCs w:val="32"/>
          <w:lang w:val="en-US" w:eastAsia="zh-CN"/>
        </w:rPr>
        <w:t>沁阳市冠华铝业有限公司</w:t>
      </w:r>
      <w:r>
        <w:rPr>
          <w:rFonts w:hint="eastAsia" w:ascii="CESI仿宋-GB2312" w:hAnsi="CESI仿宋-GB2312" w:eastAsia="CESI仿宋-GB2312" w:cs="CESI仿宋-GB2312"/>
          <w:b w:val="0"/>
          <w:bCs w:val="0"/>
          <w:color w:val="auto"/>
          <w:sz w:val="32"/>
          <w:szCs w:val="32"/>
          <w:lang w:val="en-US" w:eastAsia="zh-CN"/>
        </w:rPr>
        <w:t>法定代表人身份证复印件；</w:t>
      </w:r>
    </w:p>
    <w:p>
      <w:pPr>
        <w:widowControl w:val="0"/>
        <w:numPr>
          <w:numId w:val="0"/>
        </w:numPr>
        <w:tabs>
          <w:tab w:val="left" w:pos="300"/>
          <w:tab w:val="center" w:pos="4365"/>
          <w:tab w:val="left" w:pos="6345"/>
        </w:tabs>
        <w:kinsoku w:val="0"/>
        <w:wordWrap/>
        <w:autoSpaceDE w:val="0"/>
        <w:autoSpaceDN w:val="0"/>
        <w:adjustRightInd/>
        <w:snapToGrid/>
        <w:spacing w:before="0" w:after="0" w:line="580" w:lineRule="exact"/>
        <w:ind w:left="0" w:leftChars="0" w:right="0" w:firstLine="640" w:firstLineChars="200"/>
        <w:jc w:val="both"/>
        <w:textAlignment w:val="auto"/>
        <w:outlineLvl w:val="9"/>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3.现场检查（勘察）笔录（2025年9月12日）、现场检查照片及视频，证明2025年9月2日及2025年9月12日执法人员现场检查时，你单位未提供环境管理台账记录的事实；</w:t>
      </w:r>
    </w:p>
    <w:p>
      <w:pPr>
        <w:widowControl w:val="0"/>
        <w:numPr>
          <w:numId w:val="0"/>
        </w:numPr>
        <w:tabs>
          <w:tab w:val="left" w:pos="300"/>
          <w:tab w:val="center" w:pos="4365"/>
          <w:tab w:val="left" w:pos="6345"/>
        </w:tabs>
        <w:kinsoku w:val="0"/>
        <w:wordWrap/>
        <w:autoSpaceDE w:val="0"/>
        <w:autoSpaceDN w:val="0"/>
        <w:adjustRightInd/>
        <w:snapToGrid/>
        <w:spacing w:before="0" w:after="0" w:line="580" w:lineRule="exact"/>
        <w:ind w:left="0" w:leftChars="0" w:right="0" w:firstLine="640" w:firstLineChars="200"/>
        <w:jc w:val="both"/>
        <w:textAlignment w:val="auto"/>
        <w:outlineLvl w:val="9"/>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4.调查询问笔录（2025年9月16日对你单位法人张玉生的调查询问），证明执法人员调查你单位未提供环境管理台账记录的过程；</w:t>
      </w:r>
      <w:bookmarkStart w:id="0" w:name="_GoBack"/>
      <w:bookmarkEnd w:id="0"/>
    </w:p>
    <w:p>
      <w:pPr>
        <w:widowControl w:val="0"/>
        <w:numPr>
          <w:numId w:val="0"/>
        </w:numPr>
        <w:tabs>
          <w:tab w:val="left" w:pos="300"/>
          <w:tab w:val="center" w:pos="4365"/>
          <w:tab w:val="left" w:pos="6345"/>
        </w:tabs>
        <w:kinsoku w:val="0"/>
        <w:wordWrap/>
        <w:autoSpaceDE w:val="0"/>
        <w:autoSpaceDN w:val="0"/>
        <w:adjustRightInd/>
        <w:snapToGrid/>
        <w:spacing w:before="0" w:after="0" w:line="580" w:lineRule="exact"/>
        <w:ind w:left="0" w:leftChars="0" w:right="0" w:firstLine="640" w:firstLineChars="200"/>
        <w:jc w:val="both"/>
        <w:textAlignment w:val="auto"/>
        <w:outlineLvl w:val="9"/>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5.排污许可证（节选）复印件，证实你单位的环境管理台账要求；</w:t>
      </w:r>
    </w:p>
    <w:p>
      <w:pPr>
        <w:widowControl w:val="0"/>
        <w:numPr>
          <w:numId w:val="0"/>
        </w:numPr>
        <w:tabs>
          <w:tab w:val="left" w:pos="300"/>
          <w:tab w:val="center" w:pos="4365"/>
          <w:tab w:val="left" w:pos="6345"/>
        </w:tabs>
        <w:kinsoku w:val="0"/>
        <w:wordWrap/>
        <w:autoSpaceDE w:val="0"/>
        <w:autoSpaceDN w:val="0"/>
        <w:adjustRightInd/>
        <w:snapToGrid/>
        <w:spacing w:before="0" w:after="0" w:line="580" w:lineRule="exact"/>
        <w:ind w:left="0" w:leftChars="0" w:right="0" w:firstLine="640" w:firstLineChars="200"/>
        <w:jc w:val="both"/>
        <w:textAlignment w:val="auto"/>
        <w:outlineLvl w:val="9"/>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6.沁阳市冠华铝业有限公司用电情况说明、员工考勤表和电费发票证明你单位生产经营情况和企业规模；</w:t>
      </w:r>
    </w:p>
    <w:p>
      <w:pPr>
        <w:widowControl w:val="0"/>
        <w:numPr>
          <w:numId w:val="0"/>
        </w:numPr>
        <w:tabs>
          <w:tab w:val="left" w:pos="300"/>
          <w:tab w:val="center" w:pos="4365"/>
          <w:tab w:val="left" w:pos="6345"/>
        </w:tabs>
        <w:kinsoku w:val="0"/>
        <w:wordWrap/>
        <w:autoSpaceDE w:val="0"/>
        <w:autoSpaceDN w:val="0"/>
        <w:adjustRightInd/>
        <w:snapToGrid/>
        <w:spacing w:before="0" w:after="0" w:line="580" w:lineRule="exact"/>
        <w:ind w:left="0" w:leftChars="0" w:right="0" w:firstLine="640" w:firstLineChars="200"/>
        <w:jc w:val="both"/>
        <w:textAlignment w:val="auto"/>
        <w:outlineLvl w:val="9"/>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7.执法人员的执法证复印件，证明执法人员身份和资格；</w:t>
      </w:r>
    </w:p>
    <w:p>
      <w:pPr>
        <w:widowControl w:val="0"/>
        <w:numPr>
          <w:numId w:val="0"/>
        </w:numPr>
        <w:kinsoku w:val="0"/>
        <w:wordWrap/>
        <w:autoSpaceDE w:val="0"/>
        <w:autoSpaceDN w:val="0"/>
        <w:adjustRightInd/>
        <w:snapToGrid/>
        <w:spacing w:before="0" w:after="0" w:line="580" w:lineRule="exact"/>
        <w:ind w:left="0" w:leftChars="0" w:right="0" w:firstLine="640" w:firstLineChars="200"/>
        <w:jc w:val="both"/>
        <w:textAlignment w:val="auto"/>
        <w:outlineLvl w:val="9"/>
        <w:rPr>
          <w:rFonts w:hint="eastAsia" w:ascii="CESI仿宋-GB2312" w:hAnsi="CESI仿宋-GB2312" w:eastAsia="CESI仿宋-GB2312" w:cs="CESI仿宋-GB2312"/>
          <w:snapToGrid w:val="0"/>
          <w:color w:val="000000"/>
          <w:kern w:val="0"/>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8.其它证据等</w:t>
      </w:r>
      <w:r>
        <w:rPr>
          <w:rFonts w:hint="eastAsia" w:ascii="CESI仿宋-GB2312" w:hAnsi="CESI仿宋-GB2312" w:eastAsia="CESI仿宋-GB2312" w:cs="CESI仿宋-GB2312"/>
          <w:snapToGrid w:val="0"/>
          <w:color w:val="auto"/>
          <w:spacing w:val="-5"/>
          <w:kern w:val="0"/>
          <w:sz w:val="32"/>
          <w:szCs w:val="32"/>
          <w:lang w:val="en-US" w:eastAsia="zh-CN" w:bidi="ar-SA"/>
        </w:rPr>
        <w:t>。</w:t>
      </w:r>
    </w:p>
    <w:p>
      <w:pPr>
        <w:widowControl w:val="0"/>
        <w:numPr>
          <w:numId w:val="0"/>
        </w:numPr>
        <w:tabs>
          <w:tab w:val="left" w:pos="300"/>
          <w:tab w:val="center" w:pos="4365"/>
          <w:tab w:val="left" w:pos="6345"/>
        </w:tabs>
        <w:kinsoku w:val="0"/>
        <w:wordWrap/>
        <w:autoSpaceDE w:val="0"/>
        <w:autoSpaceDN w:val="0"/>
        <w:adjustRightInd/>
        <w:snapToGrid/>
        <w:spacing w:before="0" w:after="0" w:line="580" w:lineRule="exact"/>
        <w:ind w:left="0" w:leftChars="0" w:right="0" w:firstLine="640" w:firstLineChars="200"/>
        <w:jc w:val="both"/>
        <w:textAlignment w:val="auto"/>
        <w:outlineLvl w:val="9"/>
        <w:rPr>
          <w:rFonts w:hint="eastAsia" w:ascii="CESI仿宋-GB2312" w:hAnsi="CESI仿宋-GB2312" w:eastAsia="CESI仿宋-GB2312" w:cs="CESI仿宋-GB2312"/>
          <w:color w:val="000000"/>
          <w:kern w:val="0"/>
          <w:sz w:val="32"/>
          <w:szCs w:val="32"/>
          <w:lang w:val="en-US" w:eastAsia="zh-CN"/>
        </w:rPr>
      </w:pPr>
      <w:r>
        <w:rPr>
          <w:rFonts w:hint="eastAsia" w:ascii="CESI仿宋-GB2312" w:hAnsi="CESI仿宋-GB2312" w:eastAsia="CESI仿宋-GB2312" w:cs="CESI仿宋-GB2312"/>
          <w:snapToGrid w:val="0"/>
          <w:color w:val="000000"/>
          <w:kern w:val="0"/>
          <w:sz w:val="32"/>
          <w:szCs w:val="32"/>
          <w:lang w:val="en-US" w:eastAsia="zh-CN"/>
        </w:rPr>
        <w:t>我局于</w:t>
      </w:r>
      <w:r>
        <w:rPr>
          <w:rFonts w:hint="eastAsia" w:ascii="CESI仿宋-GB2312" w:hAnsi="CESI仿宋-GB2312" w:eastAsia="CESI仿宋-GB2312" w:cs="CESI仿宋-GB2312"/>
          <w:snapToGrid w:val="0"/>
          <w:color w:val="000000"/>
          <w:kern w:val="0"/>
          <w:sz w:val="32"/>
          <w:szCs w:val="32"/>
          <w:lang w:val="en-US" w:eastAsia="en-US"/>
        </w:rPr>
        <w:t>202</w:t>
      </w:r>
      <w:r>
        <w:rPr>
          <w:rFonts w:hint="eastAsia" w:ascii="CESI仿宋-GB2312" w:hAnsi="CESI仿宋-GB2312" w:eastAsia="CESI仿宋-GB2312" w:cs="CESI仿宋-GB2312"/>
          <w:snapToGrid w:val="0"/>
          <w:color w:val="000000"/>
          <w:kern w:val="0"/>
          <w:sz w:val="32"/>
          <w:szCs w:val="32"/>
          <w:lang w:val="en-US" w:eastAsia="zh-CN"/>
        </w:rPr>
        <w:t>5</w:t>
      </w:r>
      <w:r>
        <w:rPr>
          <w:rFonts w:hint="eastAsia" w:ascii="CESI仿宋-GB2312" w:hAnsi="CESI仿宋-GB2312" w:eastAsia="CESI仿宋-GB2312" w:cs="CESI仿宋-GB2312"/>
          <w:snapToGrid w:val="0"/>
          <w:color w:val="000000"/>
          <w:kern w:val="0"/>
          <w:sz w:val="32"/>
          <w:szCs w:val="32"/>
          <w:lang w:val="en-US" w:eastAsia="en-US"/>
        </w:rPr>
        <w:t>年</w:t>
      </w:r>
      <w:r>
        <w:rPr>
          <w:rFonts w:hint="eastAsia" w:ascii="CESI仿宋-GB2312" w:hAnsi="CESI仿宋-GB2312" w:eastAsia="CESI仿宋-GB2312" w:cs="CESI仿宋-GB2312"/>
          <w:snapToGrid w:val="0"/>
          <w:color w:val="000000"/>
          <w:kern w:val="0"/>
          <w:sz w:val="32"/>
          <w:szCs w:val="32"/>
          <w:lang w:val="en-US" w:eastAsia="zh-CN"/>
        </w:rPr>
        <w:t>11</w:t>
      </w:r>
      <w:r>
        <w:rPr>
          <w:rFonts w:hint="eastAsia" w:ascii="CESI仿宋-GB2312" w:hAnsi="CESI仿宋-GB2312" w:eastAsia="CESI仿宋-GB2312" w:cs="CESI仿宋-GB2312"/>
          <w:snapToGrid w:val="0"/>
          <w:color w:val="000000"/>
          <w:kern w:val="0"/>
          <w:sz w:val="32"/>
          <w:szCs w:val="32"/>
          <w:lang w:val="en-US" w:eastAsia="en-US"/>
        </w:rPr>
        <w:t>月</w:t>
      </w:r>
      <w:r>
        <w:rPr>
          <w:rFonts w:hint="eastAsia" w:ascii="CESI仿宋-GB2312" w:hAnsi="CESI仿宋-GB2312" w:eastAsia="CESI仿宋-GB2312" w:cs="CESI仿宋-GB2312"/>
          <w:snapToGrid w:val="0"/>
          <w:color w:val="000000"/>
          <w:kern w:val="0"/>
          <w:sz w:val="32"/>
          <w:szCs w:val="32"/>
          <w:lang w:val="en-US" w:eastAsia="zh-CN"/>
        </w:rPr>
        <w:t>3</w:t>
      </w:r>
      <w:r>
        <w:rPr>
          <w:rFonts w:hint="eastAsia" w:ascii="CESI仿宋-GB2312" w:hAnsi="CESI仿宋-GB2312" w:eastAsia="CESI仿宋-GB2312" w:cs="CESI仿宋-GB2312"/>
          <w:snapToGrid w:val="0"/>
          <w:color w:val="000000"/>
          <w:kern w:val="0"/>
          <w:sz w:val="32"/>
          <w:szCs w:val="32"/>
          <w:lang w:val="en-US" w:eastAsia="en-US"/>
        </w:rPr>
        <w:t>日</w:t>
      </w:r>
      <w:r>
        <w:rPr>
          <w:rFonts w:hint="eastAsia" w:ascii="CESI仿宋-GB2312" w:hAnsi="CESI仿宋-GB2312" w:eastAsia="CESI仿宋-GB2312" w:cs="CESI仿宋-GB2312"/>
          <w:snapToGrid w:val="0"/>
          <w:color w:val="000000"/>
          <w:kern w:val="0"/>
          <w:sz w:val="32"/>
          <w:szCs w:val="32"/>
          <w:lang w:val="en-US" w:eastAsia="zh-CN"/>
        </w:rPr>
        <w:t>直接送达《行政处罚事先（听证）告知书》（</w:t>
      </w:r>
      <w:r>
        <w:rPr>
          <w:rFonts w:hint="eastAsia" w:ascii="CESI仿宋-GB2312" w:hAnsi="CESI仿宋-GB2312" w:eastAsia="CESI仿宋-GB2312" w:cs="CESI仿宋-GB2312"/>
          <w:kern w:val="2"/>
          <w:sz w:val="32"/>
          <w:szCs w:val="32"/>
          <w:lang w:val="en-US" w:eastAsia="zh-CN" w:bidi="ar-SA"/>
        </w:rPr>
        <w:t>焦沁环先告字〔2025〕19</w:t>
      </w:r>
      <w:r>
        <w:rPr>
          <w:rFonts w:hint="eastAsia" w:ascii="CESI仿宋-GB2312" w:hAnsi="CESI仿宋-GB2312" w:eastAsia="CESI仿宋-GB2312" w:cs="CESI仿宋-GB2312"/>
          <w:color w:val="auto"/>
          <w:kern w:val="2"/>
          <w:sz w:val="32"/>
          <w:szCs w:val="32"/>
          <w:lang w:val="en-US" w:eastAsia="zh-CN" w:bidi="ar-SA"/>
        </w:rPr>
        <w:t>号</w:t>
      </w:r>
      <w:r>
        <w:rPr>
          <w:rFonts w:hint="eastAsia" w:ascii="CESI仿宋-GB2312" w:hAnsi="CESI仿宋-GB2312" w:eastAsia="CESI仿宋-GB2312" w:cs="CESI仿宋-GB2312"/>
          <w:snapToGrid w:val="0"/>
          <w:color w:val="000000"/>
          <w:kern w:val="0"/>
          <w:sz w:val="32"/>
          <w:szCs w:val="32"/>
          <w:lang w:val="en-US" w:eastAsia="zh-CN"/>
        </w:rPr>
        <w:t>），告知你</w:t>
      </w:r>
      <w:r>
        <w:rPr>
          <w:rFonts w:hint="eastAsia" w:ascii="CESI仿宋-GB2312" w:hAnsi="CESI仿宋-GB2312" w:eastAsia="CESI仿宋-GB2312" w:cs="CESI仿宋-GB2312"/>
          <w:snapToGrid w:val="0"/>
          <w:color w:val="000000"/>
          <w:kern w:val="0"/>
          <w:sz w:val="32"/>
          <w:szCs w:val="32"/>
          <w:u w:val="none"/>
          <w:lang w:val="en-US" w:eastAsia="zh-CN"/>
        </w:rPr>
        <w:t>单位</w:t>
      </w:r>
      <w:r>
        <w:rPr>
          <w:rFonts w:hint="eastAsia" w:ascii="CESI仿宋-GB2312" w:hAnsi="CESI仿宋-GB2312" w:eastAsia="CESI仿宋-GB2312" w:cs="CESI仿宋-GB2312"/>
          <w:snapToGrid w:val="0"/>
          <w:color w:val="000000"/>
          <w:kern w:val="0"/>
          <w:sz w:val="32"/>
          <w:szCs w:val="32"/>
          <w:lang w:val="en-US" w:eastAsia="zh-CN"/>
        </w:rPr>
        <w:t>陈述申辩权，</w:t>
      </w:r>
      <w:r>
        <w:rPr>
          <w:rFonts w:hint="eastAsia" w:ascii="CESI仿宋-GB2312" w:hAnsi="CESI仿宋-GB2312" w:eastAsia="CESI仿宋-GB2312" w:cs="CESI仿宋-GB2312"/>
          <w:color w:val="000000"/>
          <w:kern w:val="0"/>
          <w:sz w:val="32"/>
          <w:szCs w:val="32"/>
          <w:lang w:val="en-US" w:eastAsia="zh-CN"/>
        </w:rPr>
        <w:t>你单位于法定期限内未提出陈述申辩意见，视为放弃陈述申辩权利。</w:t>
      </w:r>
    </w:p>
    <w:p>
      <w:pPr>
        <w:pStyle w:val="8"/>
        <w:widowControl/>
        <w:kinsoku w:val="0"/>
        <w:wordWrap/>
        <w:autoSpaceDE w:val="0"/>
        <w:autoSpaceDN w:val="0"/>
        <w:adjustRightInd/>
        <w:snapToGrid/>
        <w:spacing w:before="0" w:beforeAutospacing="0" w:after="0" w:afterAutospacing="0" w:line="580" w:lineRule="exact"/>
        <w:ind w:left="0" w:leftChars="0" w:right="0" w:firstLine="624" w:firstLineChars="200"/>
        <w:jc w:val="both"/>
        <w:textAlignment w:val="auto"/>
        <w:outlineLvl w:val="9"/>
        <w:rPr>
          <w:rFonts w:hint="eastAsia" w:ascii="CESI黑体-GB2312" w:hAnsi="CESI黑体-GB2312" w:eastAsia="CESI黑体-GB2312" w:cs="CESI黑体-GB2312"/>
          <w:spacing w:val="-4"/>
          <w:sz w:val="32"/>
          <w:szCs w:val="32"/>
        </w:rPr>
      </w:pPr>
      <w:r>
        <w:rPr>
          <w:rFonts w:hint="eastAsia" w:ascii="CESI黑体-GB2312" w:hAnsi="CESI黑体-GB2312" w:eastAsia="CESI黑体-GB2312" w:cs="CESI黑体-GB2312"/>
          <w:spacing w:val="-4"/>
          <w:sz w:val="32"/>
          <w:szCs w:val="32"/>
        </w:rPr>
        <w:t>二、行政处罚的依据、种类</w:t>
      </w:r>
    </w:p>
    <w:p>
      <w:pPr>
        <w:pStyle w:val="8"/>
        <w:widowControl/>
        <w:numPr>
          <w:numId w:val="0"/>
        </w:numPr>
        <w:kinsoku w:val="0"/>
        <w:wordWrap w:val="0"/>
        <w:autoSpaceDE w:val="0"/>
        <w:autoSpaceDN w:val="0"/>
        <w:adjustRightInd/>
        <w:snapToGrid/>
        <w:spacing w:before="0" w:beforeAutospacing="0" w:after="0" w:afterAutospacing="0" w:line="580" w:lineRule="exact"/>
        <w:ind w:left="0" w:leftChars="0" w:right="0" w:firstLine="640" w:firstLineChars="200"/>
        <w:jc w:val="both"/>
        <w:textAlignment w:val="auto"/>
        <w:outlineLvl w:val="9"/>
        <w:rPr>
          <w:rFonts w:hint="eastAsia" w:ascii="CESI仿宋-GB2312" w:hAnsi="CESI仿宋-GB2312" w:eastAsia="CESI仿宋-GB2312" w:cs="CESI仿宋-GB2312"/>
          <w:color w:val="auto"/>
          <w:spacing w:val="-11"/>
          <w:sz w:val="32"/>
          <w:szCs w:val="32"/>
        </w:rPr>
      </w:pPr>
      <w:r>
        <w:rPr>
          <w:rFonts w:hint="eastAsia" w:ascii="CESI仿宋-GB2312" w:hAnsi="CESI仿宋-GB2312" w:eastAsia="CESI仿宋-GB2312" w:cs="CESI仿宋-GB2312"/>
          <w:color w:val="000000"/>
          <w:sz w:val="32"/>
          <w:szCs w:val="32"/>
          <w:lang w:val="en-US" w:eastAsia="zh-CN"/>
        </w:rPr>
        <w:t>根据你单位违法行为的事实、性质、情节、社会危害程度和相关证据，</w:t>
      </w:r>
      <w:r>
        <w:rPr>
          <w:rFonts w:hint="eastAsia" w:ascii="CESI仿宋-GB2312" w:hAnsi="CESI仿宋-GB2312" w:eastAsia="CESI仿宋-GB2312" w:cs="CESI仿宋-GB2312"/>
          <w:color w:val="auto"/>
          <w:sz w:val="32"/>
          <w:szCs w:val="32"/>
          <w:lang w:val="en-US" w:eastAsia="zh-CN"/>
        </w:rPr>
        <w:t>参照《河南省生态环境行政处罚裁量基准》裁量基准排污许可管理类：裁量因素：违法事实，内容：未建立环境管理台账，裁量等级：3;裁量因素：企业规模，内容：微型企业，裁量等级：1；裁量因素：管理类别，内容：简化管理，裁量等级：1；裁量因素：污染物类别，内容：一般工业废气，裁量等级：3；裁量因素：违法行为持续时间，内容：3个月以上6个月以下，裁量等级：3；裁量因素：受处罚次数，内容：两年内未受到过同类处罚，裁量等级：1；裁量因素：是否配合执法检查，内容：配合调查，裁量等级：1。法定处罚金额上限(M)：20000元，法定处罚金额下限(N)：5000元，首要裁量因素裁量等级(A)：3，其余裁量因素个数(n)：6，其余裁量因素裁量等级(Bi)：[1,1,3,3,1,1,]</w:t>
      </w:r>
      <w:r>
        <w:rPr>
          <w:rFonts w:hint="eastAsia" w:ascii="CESI仿宋-GB2312" w:hAnsi="CESI仿宋-GB2312" w:eastAsia="CESI仿宋-GB2312" w:cs="CESI仿宋-GB2312"/>
          <w:color w:val="auto"/>
          <w:spacing w:val="-11"/>
          <w:sz w:val="32"/>
          <w:szCs w:val="32"/>
          <w:lang w:val="en-US" w:eastAsia="zh-CN"/>
        </w:rPr>
        <w:t>，</w:t>
      </w:r>
      <w:r>
        <w:rPr>
          <w:rFonts w:hint="eastAsia" w:ascii="CESI仿宋-GB2312" w:hAnsi="CESI仿宋-GB2312" w:eastAsia="CESI仿宋-GB2312" w:cs="CESI仿宋-GB2312"/>
          <w:color w:val="auto"/>
          <w:spacing w:val="-11"/>
          <w:sz w:val="32"/>
          <w:szCs w:val="32"/>
        </w:rPr>
        <w:t>处罚金额(X)：</w:t>
      </w:r>
      <w:r>
        <w:rPr>
          <w:rFonts w:hint="eastAsia" w:ascii="CESI仿宋-GB2312" w:hAnsi="CESI仿宋-GB2312" w:eastAsia="CESI仿宋-GB2312" w:cs="CESI仿宋-GB2312"/>
          <w:color w:val="auto"/>
          <w:spacing w:val="-11"/>
          <w:sz w:val="32"/>
          <w:szCs w:val="32"/>
          <w:lang w:val="en-US" w:eastAsia="zh-CN"/>
        </w:rPr>
        <w:t>8800元，</w:t>
      </w:r>
      <w:r>
        <w:rPr>
          <w:rFonts w:hint="eastAsia" w:ascii="CESI仿宋-GB2312" w:hAnsi="CESI仿宋-GB2312" w:eastAsia="CESI仿宋-GB2312" w:cs="CESI仿宋-GB2312"/>
          <w:color w:val="auto"/>
          <w:spacing w:val="-11"/>
          <w:sz w:val="32"/>
          <w:szCs w:val="32"/>
        </w:rPr>
        <w:t>代入公式：</w:t>
      </w:r>
      <w:r>
        <w:rPr>
          <w:rFonts w:hint="eastAsia" w:ascii="CESI仿宋-GB2312" w:hAnsi="CESI仿宋-GB2312" w:eastAsia="CESI仿宋-GB2312" w:cs="CESI仿宋-GB2312"/>
          <w:color w:val="auto"/>
          <w:spacing w:val="-11"/>
          <w:sz w:val="32"/>
          <w:szCs w:val="32"/>
          <w:lang w:val="en-US" w:eastAsia="zh-CN"/>
        </w:rPr>
        <w:t>8800＝5000</w:t>
      </w:r>
      <w:r>
        <w:rPr>
          <w:rFonts w:hint="eastAsia" w:ascii="CESI仿宋-GB2312" w:hAnsi="CESI仿宋-GB2312" w:eastAsia="CESI仿宋-GB2312" w:cs="CESI仿宋-GB2312"/>
          <w:color w:val="auto"/>
          <w:spacing w:val="-11"/>
          <w:sz w:val="32"/>
          <w:szCs w:val="32"/>
        </w:rPr>
        <w:t>+(20000-</w:t>
      </w:r>
      <w:r>
        <w:rPr>
          <w:rFonts w:hint="eastAsia" w:ascii="CESI仿宋-GB2312" w:hAnsi="CESI仿宋-GB2312" w:eastAsia="CESI仿宋-GB2312" w:cs="CESI仿宋-GB2312"/>
          <w:color w:val="auto"/>
          <w:spacing w:val="-11"/>
          <w:sz w:val="32"/>
          <w:szCs w:val="32"/>
          <w:lang w:val="en-US" w:eastAsia="zh-CN"/>
        </w:rPr>
        <w:t>5</w:t>
      </w:r>
      <w:r>
        <w:rPr>
          <w:rFonts w:hint="eastAsia" w:ascii="CESI仿宋-GB2312" w:hAnsi="CESI仿宋-GB2312" w:eastAsia="CESI仿宋-GB2312" w:cs="CESI仿宋-GB2312"/>
          <w:color w:val="auto"/>
          <w:spacing w:val="-11"/>
          <w:sz w:val="32"/>
          <w:szCs w:val="32"/>
        </w:rPr>
        <w:t>000)x[</w:t>
      </w:r>
      <w:r>
        <w:rPr>
          <w:rFonts w:hint="eastAsia" w:ascii="CESI仿宋-GB2312" w:hAnsi="CESI仿宋-GB2312" w:eastAsia="CESI仿宋-GB2312" w:cs="CESI仿宋-GB2312"/>
          <w:color w:val="auto"/>
          <w:spacing w:val="-11"/>
          <w:sz w:val="32"/>
          <w:szCs w:val="32"/>
          <w:lang w:val="en-US" w:eastAsia="zh-CN"/>
        </w:rPr>
        <w:t>(3/5)</w:t>
      </w:r>
      <w:r>
        <w:rPr>
          <w:rFonts w:hint="eastAsia" w:ascii="CESI仿宋-GB2312" w:hAnsi="CESI仿宋-GB2312" w:eastAsia="CESI仿宋-GB2312" w:cs="CESI仿宋-GB2312"/>
          <w:color w:val="auto"/>
          <w:spacing w:val="-11"/>
          <w:sz w:val="32"/>
          <w:szCs w:val="32"/>
          <w:vertAlign w:val="superscript"/>
          <w:lang w:val="en-US" w:eastAsia="zh-CN"/>
        </w:rPr>
        <w:t>2</w:t>
      </w:r>
      <w:r>
        <w:rPr>
          <w:rFonts w:hint="eastAsia" w:ascii="CESI仿宋-GB2312" w:hAnsi="CESI仿宋-GB2312" w:eastAsia="CESI仿宋-GB2312" w:cs="CESI仿宋-GB2312"/>
          <w:color w:val="auto"/>
          <w:spacing w:val="-11"/>
          <w:sz w:val="32"/>
          <w:szCs w:val="32"/>
        </w:rPr>
        <w:t>+</w:t>
      </w:r>
      <w:r>
        <w:rPr>
          <w:rFonts w:hint="eastAsia" w:ascii="CESI仿宋-GB2312" w:hAnsi="CESI仿宋-GB2312" w:eastAsia="CESI仿宋-GB2312" w:cs="CESI仿宋-GB2312"/>
          <w:color w:val="auto"/>
          <w:spacing w:val="-11"/>
          <w:sz w:val="32"/>
          <w:szCs w:val="32"/>
          <w:lang w:val="en-US" w:eastAsia="zh-CN"/>
        </w:rPr>
        <w:t>(</w:t>
      </w:r>
      <w:r>
        <w:rPr>
          <w:rFonts w:hint="eastAsia" w:ascii="CESI仿宋-GB2312" w:hAnsi="CESI仿宋-GB2312" w:eastAsia="CESI仿宋-GB2312" w:cs="CESI仿宋-GB2312"/>
          <w:color w:val="auto"/>
          <w:spacing w:val="-11"/>
          <w:sz w:val="32"/>
          <w:szCs w:val="32"/>
        </w:rPr>
        <w:t>1</w:t>
      </w:r>
      <w:r>
        <w:rPr>
          <w:rFonts w:hint="eastAsia" w:ascii="CESI仿宋-GB2312" w:hAnsi="CESI仿宋-GB2312" w:eastAsia="CESI仿宋-GB2312" w:cs="CESI仿宋-GB2312"/>
          <w:color w:val="auto"/>
          <w:spacing w:val="-11"/>
          <w:sz w:val="32"/>
          <w:szCs w:val="32"/>
          <w:vertAlign w:val="superscript"/>
          <w:lang w:val="en-US" w:eastAsia="zh-CN"/>
        </w:rPr>
        <w:t>2</w:t>
      </w:r>
      <w:r>
        <w:rPr>
          <w:rFonts w:hint="eastAsia" w:ascii="CESI仿宋-GB2312" w:hAnsi="CESI仿宋-GB2312" w:eastAsia="CESI仿宋-GB2312" w:cs="CESI仿宋-GB2312"/>
          <w:color w:val="auto"/>
          <w:spacing w:val="-11"/>
          <w:sz w:val="32"/>
          <w:szCs w:val="32"/>
        </w:rPr>
        <w:t>+</w:t>
      </w:r>
      <w:r>
        <w:rPr>
          <w:rFonts w:hint="eastAsia" w:ascii="CESI仿宋-GB2312" w:hAnsi="CESI仿宋-GB2312" w:eastAsia="CESI仿宋-GB2312" w:cs="CESI仿宋-GB2312"/>
          <w:color w:val="auto"/>
          <w:spacing w:val="-11"/>
          <w:sz w:val="32"/>
          <w:szCs w:val="32"/>
          <w:lang w:val="en-US" w:eastAsia="zh-CN"/>
        </w:rPr>
        <w:t>1</w:t>
      </w:r>
      <w:r>
        <w:rPr>
          <w:rFonts w:hint="eastAsia" w:ascii="CESI仿宋-GB2312" w:hAnsi="CESI仿宋-GB2312" w:eastAsia="CESI仿宋-GB2312" w:cs="CESI仿宋-GB2312"/>
          <w:color w:val="auto"/>
          <w:spacing w:val="-11"/>
          <w:sz w:val="32"/>
          <w:szCs w:val="32"/>
          <w:vertAlign w:val="superscript"/>
          <w:lang w:val="en-US" w:eastAsia="zh-CN"/>
        </w:rPr>
        <w:t>2</w:t>
      </w:r>
      <w:r>
        <w:rPr>
          <w:rFonts w:hint="eastAsia" w:ascii="CESI仿宋-GB2312" w:hAnsi="CESI仿宋-GB2312" w:eastAsia="CESI仿宋-GB2312" w:cs="CESI仿宋-GB2312"/>
          <w:color w:val="auto"/>
          <w:spacing w:val="-11"/>
          <w:sz w:val="32"/>
          <w:szCs w:val="32"/>
        </w:rPr>
        <w:t>+</w:t>
      </w:r>
      <w:r>
        <w:rPr>
          <w:rFonts w:hint="eastAsia" w:ascii="CESI仿宋-GB2312" w:hAnsi="CESI仿宋-GB2312" w:eastAsia="CESI仿宋-GB2312" w:cs="CESI仿宋-GB2312"/>
          <w:color w:val="auto"/>
          <w:spacing w:val="-11"/>
          <w:sz w:val="32"/>
          <w:szCs w:val="32"/>
          <w:lang w:val="en-US" w:eastAsia="zh-CN"/>
        </w:rPr>
        <w:t>3</w:t>
      </w:r>
      <w:r>
        <w:rPr>
          <w:rFonts w:hint="eastAsia" w:ascii="CESI仿宋-GB2312" w:hAnsi="CESI仿宋-GB2312" w:eastAsia="CESI仿宋-GB2312" w:cs="CESI仿宋-GB2312"/>
          <w:color w:val="auto"/>
          <w:spacing w:val="-11"/>
          <w:sz w:val="32"/>
          <w:szCs w:val="32"/>
          <w:vertAlign w:val="superscript"/>
          <w:lang w:val="en-US" w:eastAsia="zh-CN"/>
        </w:rPr>
        <w:t>2</w:t>
      </w:r>
      <w:r>
        <w:rPr>
          <w:rFonts w:hint="eastAsia" w:ascii="CESI仿宋-GB2312" w:hAnsi="CESI仿宋-GB2312" w:eastAsia="CESI仿宋-GB2312" w:cs="CESI仿宋-GB2312"/>
          <w:color w:val="auto"/>
          <w:spacing w:val="-11"/>
          <w:sz w:val="32"/>
          <w:szCs w:val="32"/>
        </w:rPr>
        <w:t>+</w:t>
      </w:r>
      <w:r>
        <w:rPr>
          <w:rFonts w:hint="eastAsia" w:ascii="CESI仿宋-GB2312" w:hAnsi="CESI仿宋-GB2312" w:eastAsia="CESI仿宋-GB2312" w:cs="CESI仿宋-GB2312"/>
          <w:color w:val="auto"/>
          <w:spacing w:val="-11"/>
          <w:sz w:val="32"/>
          <w:szCs w:val="32"/>
          <w:lang w:val="en-US" w:eastAsia="zh-CN"/>
        </w:rPr>
        <w:t>3</w:t>
      </w:r>
      <w:r>
        <w:rPr>
          <w:rFonts w:hint="eastAsia" w:ascii="CESI仿宋-GB2312" w:hAnsi="CESI仿宋-GB2312" w:eastAsia="CESI仿宋-GB2312" w:cs="CESI仿宋-GB2312"/>
          <w:color w:val="auto"/>
          <w:spacing w:val="-11"/>
          <w:sz w:val="32"/>
          <w:szCs w:val="32"/>
          <w:vertAlign w:val="superscript"/>
          <w:lang w:val="en-US" w:eastAsia="zh-CN"/>
        </w:rPr>
        <w:t>2</w:t>
      </w:r>
      <w:r>
        <w:rPr>
          <w:rFonts w:hint="eastAsia" w:ascii="CESI仿宋-GB2312" w:hAnsi="CESI仿宋-GB2312" w:eastAsia="CESI仿宋-GB2312" w:cs="CESI仿宋-GB2312"/>
          <w:color w:val="auto"/>
          <w:spacing w:val="-11"/>
          <w:sz w:val="32"/>
          <w:szCs w:val="32"/>
        </w:rPr>
        <w:t>+1</w:t>
      </w:r>
      <w:r>
        <w:rPr>
          <w:rFonts w:hint="eastAsia" w:ascii="CESI仿宋-GB2312" w:hAnsi="CESI仿宋-GB2312" w:eastAsia="CESI仿宋-GB2312" w:cs="CESI仿宋-GB2312"/>
          <w:color w:val="auto"/>
          <w:spacing w:val="-11"/>
          <w:sz w:val="32"/>
          <w:szCs w:val="32"/>
          <w:vertAlign w:val="superscript"/>
          <w:lang w:val="en-US" w:eastAsia="zh-CN"/>
        </w:rPr>
        <w:t>2</w:t>
      </w:r>
      <w:r>
        <w:rPr>
          <w:rFonts w:hint="eastAsia" w:ascii="CESI仿宋-GB2312" w:hAnsi="CESI仿宋-GB2312" w:eastAsia="CESI仿宋-GB2312" w:cs="CESI仿宋-GB2312"/>
          <w:color w:val="auto"/>
          <w:spacing w:val="-11"/>
          <w:sz w:val="32"/>
          <w:szCs w:val="32"/>
        </w:rPr>
        <w:t>+</w:t>
      </w:r>
      <w:r>
        <w:rPr>
          <w:rFonts w:hint="eastAsia" w:ascii="CESI仿宋-GB2312" w:hAnsi="CESI仿宋-GB2312" w:eastAsia="CESI仿宋-GB2312" w:cs="CESI仿宋-GB2312"/>
          <w:color w:val="auto"/>
          <w:spacing w:val="-11"/>
          <w:sz w:val="32"/>
          <w:szCs w:val="32"/>
          <w:lang w:val="en-US" w:eastAsia="zh-CN"/>
        </w:rPr>
        <w:t>1</w:t>
      </w:r>
      <w:r>
        <w:rPr>
          <w:rFonts w:hint="eastAsia" w:ascii="CESI仿宋-GB2312" w:hAnsi="CESI仿宋-GB2312" w:eastAsia="CESI仿宋-GB2312" w:cs="CESI仿宋-GB2312"/>
          <w:color w:val="auto"/>
          <w:spacing w:val="-11"/>
          <w:sz w:val="32"/>
          <w:szCs w:val="32"/>
          <w:vertAlign w:val="superscript"/>
          <w:lang w:val="en-US" w:eastAsia="zh-CN"/>
        </w:rPr>
        <w:t>2</w:t>
      </w:r>
      <w:r>
        <w:rPr>
          <w:rFonts w:hint="eastAsia" w:ascii="CESI仿宋-GB2312" w:hAnsi="CESI仿宋-GB2312" w:eastAsia="CESI仿宋-GB2312" w:cs="CESI仿宋-GB2312"/>
          <w:color w:val="auto"/>
          <w:spacing w:val="-11"/>
          <w:sz w:val="32"/>
          <w:szCs w:val="32"/>
        </w:rPr>
        <w:t>)</w:t>
      </w:r>
      <w:r>
        <w:rPr>
          <w:rFonts w:hint="eastAsia" w:ascii="CESI仿宋-GB2312" w:hAnsi="CESI仿宋-GB2312" w:eastAsia="CESI仿宋-GB2312" w:cs="CESI仿宋-GB2312"/>
          <w:color w:val="auto"/>
          <w:spacing w:val="-11"/>
          <w:sz w:val="32"/>
          <w:szCs w:val="32"/>
          <w:lang w:val="en-US" w:eastAsia="zh-CN"/>
        </w:rPr>
        <w:t>/</w:t>
      </w:r>
      <w:r>
        <w:rPr>
          <w:rFonts w:hint="eastAsia" w:ascii="CESI仿宋-GB2312" w:hAnsi="CESI仿宋-GB2312" w:eastAsia="CESI仿宋-GB2312" w:cs="CESI仿宋-GB2312"/>
          <w:color w:val="auto"/>
          <w:spacing w:val="-11"/>
          <w:sz w:val="32"/>
          <w:szCs w:val="32"/>
        </w:rPr>
        <w:t>(5</w:t>
      </w:r>
      <w:r>
        <w:rPr>
          <w:rFonts w:hint="eastAsia" w:ascii="CESI仿宋-GB2312" w:hAnsi="CESI仿宋-GB2312" w:eastAsia="CESI仿宋-GB2312" w:cs="CESI仿宋-GB2312"/>
          <w:color w:val="auto"/>
          <w:spacing w:val="-11"/>
          <w:sz w:val="32"/>
          <w:szCs w:val="32"/>
          <w:vertAlign w:val="superscript"/>
          <w:lang w:val="en-US" w:eastAsia="zh-CN"/>
        </w:rPr>
        <w:t>2</w:t>
      </w:r>
      <w:r>
        <w:rPr>
          <w:rFonts w:hint="eastAsia" w:ascii="CESI仿宋-GB2312" w:hAnsi="CESI仿宋-GB2312" w:eastAsia="CESI仿宋-GB2312" w:cs="CESI仿宋-GB2312"/>
          <w:color w:val="auto"/>
          <w:spacing w:val="-11"/>
          <w:sz w:val="32"/>
          <w:szCs w:val="32"/>
        </w:rPr>
        <w:t>x</w:t>
      </w:r>
      <w:r>
        <w:rPr>
          <w:rFonts w:hint="eastAsia" w:ascii="CESI仿宋-GB2312" w:hAnsi="CESI仿宋-GB2312" w:eastAsia="CESI仿宋-GB2312" w:cs="CESI仿宋-GB2312"/>
          <w:color w:val="auto"/>
          <w:spacing w:val="-11"/>
          <w:sz w:val="32"/>
          <w:szCs w:val="32"/>
          <w:lang w:val="en-US" w:eastAsia="zh-CN"/>
        </w:rPr>
        <w:t>6</w:t>
      </w:r>
      <w:r>
        <w:rPr>
          <w:rFonts w:hint="eastAsia" w:ascii="CESI仿宋-GB2312" w:hAnsi="CESI仿宋-GB2312" w:eastAsia="CESI仿宋-GB2312" w:cs="CESI仿宋-GB2312"/>
          <w:color w:val="auto"/>
          <w:spacing w:val="-11"/>
          <w:sz w:val="32"/>
          <w:szCs w:val="32"/>
        </w:rPr>
        <w:t>)]x50%，</w:t>
      </w:r>
      <w:r>
        <w:rPr>
          <w:rFonts w:hint="eastAsia" w:ascii="CESI仿宋-GB2312" w:hAnsi="CESI仿宋-GB2312" w:eastAsia="CESI仿宋-GB2312" w:cs="CESI仿宋-GB2312"/>
          <w:color w:val="auto"/>
          <w:spacing w:val="-11"/>
          <w:sz w:val="32"/>
          <w:szCs w:val="32"/>
          <w:lang w:eastAsia="zh-CN"/>
        </w:rPr>
        <w:t>最终裁量处罚</w:t>
      </w:r>
      <w:r>
        <w:rPr>
          <w:rFonts w:hint="eastAsia" w:ascii="CESI仿宋-GB2312" w:hAnsi="CESI仿宋-GB2312" w:eastAsia="CESI仿宋-GB2312" w:cs="CESI仿宋-GB2312"/>
          <w:color w:val="auto"/>
          <w:spacing w:val="-11"/>
          <w:sz w:val="32"/>
          <w:szCs w:val="32"/>
        </w:rPr>
        <w:t>金额：</w:t>
      </w:r>
      <w:r>
        <w:rPr>
          <w:rFonts w:hint="eastAsia" w:ascii="CESI仿宋-GB2312" w:hAnsi="CESI仿宋-GB2312" w:eastAsia="CESI仿宋-GB2312" w:cs="CESI仿宋-GB2312"/>
          <w:color w:val="auto"/>
          <w:spacing w:val="-11"/>
          <w:sz w:val="32"/>
          <w:szCs w:val="32"/>
          <w:lang w:val="en-US" w:eastAsia="zh-CN"/>
        </w:rPr>
        <w:t>8800</w:t>
      </w:r>
      <w:r>
        <w:rPr>
          <w:rFonts w:hint="eastAsia" w:ascii="CESI仿宋-GB2312" w:hAnsi="CESI仿宋-GB2312" w:eastAsia="CESI仿宋-GB2312" w:cs="CESI仿宋-GB2312"/>
          <w:color w:val="auto"/>
          <w:spacing w:val="-11"/>
          <w:sz w:val="32"/>
          <w:szCs w:val="32"/>
        </w:rPr>
        <w:t>元</w:t>
      </w:r>
      <w:r>
        <w:rPr>
          <w:rFonts w:hint="eastAsia" w:ascii="CESI仿宋-GB2312" w:hAnsi="CESI仿宋-GB2312" w:eastAsia="CESI仿宋-GB2312" w:cs="CESI仿宋-GB2312"/>
          <w:color w:val="000000"/>
          <w:spacing w:val="-11"/>
          <w:sz w:val="32"/>
          <w:szCs w:val="32"/>
          <w:lang w:eastAsia="zh-CN"/>
        </w:rPr>
        <w:t>。</w:t>
      </w:r>
    </w:p>
    <w:p>
      <w:pPr>
        <w:pStyle w:val="8"/>
        <w:widowControl/>
        <w:kinsoku w:val="0"/>
        <w:wordWrap/>
        <w:autoSpaceDE w:val="0"/>
        <w:autoSpaceDN w:val="0"/>
        <w:adjustRightInd/>
        <w:snapToGrid/>
        <w:spacing w:before="0" w:beforeAutospacing="0" w:after="0" w:afterAutospacing="0" w:line="580" w:lineRule="exact"/>
        <w:ind w:left="0" w:leftChars="0" w:right="0" w:firstLine="640" w:firstLineChars="200"/>
        <w:jc w:val="both"/>
        <w:textAlignment w:val="auto"/>
        <w:outlineLvl w:val="9"/>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kern w:val="0"/>
          <w:sz w:val="32"/>
          <w:szCs w:val="32"/>
          <w:lang w:val="en-US" w:eastAsia="zh-CN"/>
        </w:rPr>
        <w:t>根据《排污许可管理条例》第三十七条第一款：“违反本条例规定，排污单位有下列行为之一的，由生态环境主管部门责令改正，处每次5千元以上2万元以下的罚款；法律另有规定的，从其规定：（一）未建立环境管理台账记录制度，或者未按照排污许可证规定记录；”的规定</w:t>
      </w:r>
      <w:r>
        <w:rPr>
          <w:rFonts w:hint="eastAsia" w:ascii="CESI仿宋-GB2312" w:hAnsi="CESI仿宋-GB2312" w:eastAsia="CESI仿宋-GB2312" w:cs="CESI仿宋-GB2312"/>
          <w:color w:val="000000"/>
          <w:sz w:val="32"/>
          <w:szCs w:val="32"/>
          <w:lang w:val="en-US" w:eastAsia="zh-CN"/>
        </w:rPr>
        <w:t>，我局对你单位未按照排污许可证规定记录环境管理台账的违法行为作出以下处理决定：</w:t>
      </w:r>
    </w:p>
    <w:p>
      <w:pPr>
        <w:pStyle w:val="8"/>
        <w:widowControl/>
        <w:kinsoku w:val="0"/>
        <w:wordWrap/>
        <w:autoSpaceDE w:val="0"/>
        <w:autoSpaceDN w:val="0"/>
        <w:adjustRightInd/>
        <w:snapToGrid/>
        <w:spacing w:before="0" w:beforeAutospacing="0" w:after="0" w:afterAutospacing="0" w:line="580" w:lineRule="exact"/>
        <w:ind w:left="0" w:leftChars="0" w:right="0" w:firstLine="640" w:firstLineChars="200"/>
        <w:jc w:val="both"/>
        <w:textAlignment w:val="auto"/>
        <w:outlineLvl w:val="9"/>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给予</w:t>
      </w:r>
      <w:r>
        <w:rPr>
          <w:rFonts w:hint="eastAsia" w:ascii="CESI仿宋-GB2312" w:hAnsi="CESI仿宋-GB2312" w:eastAsia="CESI仿宋-GB2312" w:cs="CESI仿宋-GB2312"/>
          <w:color w:val="auto"/>
          <w:sz w:val="32"/>
          <w:szCs w:val="32"/>
        </w:rPr>
        <w:t>罚款</w:t>
      </w:r>
      <w:r>
        <w:rPr>
          <w:rFonts w:hint="eastAsia" w:ascii="CESI仿宋-GB2312" w:hAnsi="CESI仿宋-GB2312" w:eastAsia="CESI仿宋-GB2312" w:cs="CESI仿宋-GB2312"/>
          <w:color w:val="auto"/>
          <w:sz w:val="32"/>
          <w:szCs w:val="32"/>
          <w:lang w:eastAsia="zh-CN"/>
        </w:rPr>
        <w:t>捌</w:t>
      </w:r>
      <w:r>
        <w:rPr>
          <w:rFonts w:hint="eastAsia" w:ascii="CESI仿宋-GB2312" w:hAnsi="CESI仿宋-GB2312" w:eastAsia="CESI仿宋-GB2312" w:cs="CESI仿宋-GB2312"/>
          <w:color w:val="auto"/>
          <w:sz w:val="32"/>
          <w:szCs w:val="32"/>
        </w:rPr>
        <w:t>仟</w:t>
      </w:r>
      <w:r>
        <w:rPr>
          <w:rFonts w:hint="eastAsia" w:ascii="CESI仿宋-GB2312" w:hAnsi="CESI仿宋-GB2312" w:eastAsia="CESI仿宋-GB2312" w:cs="CESI仿宋-GB2312"/>
          <w:color w:val="auto"/>
          <w:sz w:val="32"/>
          <w:szCs w:val="32"/>
          <w:lang w:eastAsia="zh-CN"/>
        </w:rPr>
        <w:t>捌佰</w:t>
      </w:r>
      <w:r>
        <w:rPr>
          <w:rFonts w:hint="eastAsia" w:ascii="CESI仿宋-GB2312" w:hAnsi="CESI仿宋-GB2312" w:eastAsia="CESI仿宋-GB2312" w:cs="CESI仿宋-GB2312"/>
          <w:color w:val="auto"/>
          <w:sz w:val="32"/>
          <w:szCs w:val="32"/>
        </w:rPr>
        <w:t>元</w:t>
      </w:r>
      <w:r>
        <w:rPr>
          <w:rFonts w:hint="eastAsia" w:ascii="CESI仿宋-GB2312" w:hAnsi="CESI仿宋-GB2312" w:eastAsia="CESI仿宋-GB2312" w:cs="CESI仿宋-GB2312"/>
          <w:color w:val="000000"/>
          <w:sz w:val="32"/>
          <w:szCs w:val="32"/>
          <w:lang w:val="en-US" w:eastAsia="zh-CN"/>
        </w:rPr>
        <w:t>（</w:t>
      </w:r>
      <w:r>
        <w:rPr>
          <w:rFonts w:hint="eastAsia" w:ascii="CESI仿宋-GB2312" w:hAnsi="CESI仿宋-GB2312" w:eastAsia="CESI仿宋-GB2312" w:cs="CESI仿宋-GB2312"/>
          <w:color w:val="auto"/>
          <w:sz w:val="32"/>
          <w:szCs w:val="32"/>
          <w:lang w:val="en-US" w:eastAsia="zh-CN"/>
        </w:rPr>
        <w:t>8800</w:t>
      </w:r>
      <w:r>
        <w:rPr>
          <w:rFonts w:hint="eastAsia" w:ascii="CESI仿宋-GB2312" w:hAnsi="CESI仿宋-GB2312" w:eastAsia="CESI仿宋-GB2312" w:cs="CESI仿宋-GB2312"/>
          <w:color w:val="000000"/>
          <w:sz w:val="32"/>
          <w:szCs w:val="32"/>
          <w:lang w:val="en-US" w:eastAsia="zh-CN"/>
        </w:rPr>
        <w:t>元）的行政处罚。</w:t>
      </w:r>
    </w:p>
    <w:p>
      <w:pPr>
        <w:widowControl/>
        <w:kinsoku w:val="0"/>
        <w:wordWrap/>
        <w:autoSpaceDE w:val="0"/>
        <w:autoSpaceDN w:val="0"/>
        <w:adjustRightInd w:val="0"/>
        <w:snapToGrid w:val="0"/>
        <w:spacing w:before="0" w:after="0" w:line="580" w:lineRule="exact"/>
        <w:ind w:left="0" w:leftChars="0" w:right="0" w:firstLine="624" w:firstLineChars="200"/>
        <w:jc w:val="both"/>
        <w:textAlignment w:val="baseline"/>
        <w:outlineLvl w:val="9"/>
        <w:rPr>
          <w:rFonts w:hint="eastAsia" w:ascii="CESI黑体-GB2312" w:hAnsi="CESI黑体-GB2312" w:eastAsia="CESI黑体-GB2312" w:cs="CESI黑体-GB2312"/>
          <w:snapToGrid w:val="0"/>
          <w:color w:val="000000"/>
          <w:kern w:val="0"/>
          <w:sz w:val="32"/>
          <w:szCs w:val="32"/>
          <w:lang w:val="en-US" w:eastAsia="zh-CN"/>
        </w:rPr>
      </w:pPr>
      <w:r>
        <w:rPr>
          <w:rFonts w:hint="eastAsia" w:ascii="CESI黑体-GB2312" w:hAnsi="CESI黑体-GB2312" w:eastAsia="CESI黑体-GB2312" w:cs="CESI黑体-GB2312"/>
          <w:spacing w:val="-4"/>
          <w:sz w:val="32"/>
          <w:szCs w:val="32"/>
          <w:lang w:val="en-US" w:eastAsia="zh-CN"/>
        </w:rPr>
        <w:t>三、行政处罚决定的履行方式和期限</w:t>
      </w:r>
    </w:p>
    <w:p>
      <w:pPr>
        <w:pStyle w:val="2"/>
        <w:widowControl/>
        <w:kinsoku w:val="0"/>
        <w:wordWrap/>
        <w:autoSpaceDE w:val="0"/>
        <w:autoSpaceDN w:val="0"/>
        <w:adjustRightInd w:val="0"/>
        <w:snapToGrid w:val="0"/>
        <w:spacing w:before="0" w:after="0" w:line="580" w:lineRule="exact"/>
        <w:ind w:left="0" w:leftChars="0" w:right="0" w:firstLine="640" w:firstLineChars="200"/>
        <w:jc w:val="both"/>
        <w:textAlignment w:val="baseline"/>
        <w:outlineLvl w:val="9"/>
        <w:rPr>
          <w:rFonts w:hint="eastAsia" w:ascii="CESI仿宋-GB2312" w:hAnsi="CESI仿宋-GB2312" w:eastAsia="CESI仿宋-GB2312" w:cs="CESI仿宋-GB2312"/>
          <w:snapToGrid w:val="0"/>
          <w:color w:val="000000"/>
          <w:kern w:val="0"/>
          <w:sz w:val="32"/>
          <w:szCs w:val="32"/>
          <w:lang w:val="en-US" w:eastAsia="zh-CN"/>
        </w:rPr>
      </w:pPr>
      <w:r>
        <w:rPr>
          <w:rFonts w:hint="eastAsia" w:ascii="CESI仿宋-GB2312" w:hAnsi="CESI仿宋-GB2312" w:eastAsia="CESI仿宋-GB2312" w:cs="CESI仿宋-GB2312"/>
          <w:snapToGrid w:val="0"/>
          <w:color w:val="000000"/>
          <w:kern w:val="0"/>
          <w:sz w:val="32"/>
          <w:szCs w:val="32"/>
          <w:lang w:val="en-US" w:eastAsia="zh-CN"/>
        </w:rPr>
        <w:t>根据《中华人民共和国行政处罚法》和《罚款决定与罚款收缴分离实施办法》的规定，你单位应当自收到本处罚决定书之日起15日内将罚款缴焦作市财政局非税收入财政专户(开户</w:t>
      </w:r>
      <w:r>
        <w:rPr>
          <w:rFonts w:hint="eastAsia" w:ascii="CESI仿宋-GB2312" w:hAnsi="CESI仿宋-GB2312" w:eastAsia="CESI仿宋-GB2312" w:cs="CESI仿宋-GB2312"/>
          <w:snapToGrid w:val="0"/>
          <w:color w:val="000000"/>
          <w:spacing w:val="-11"/>
          <w:kern w:val="0"/>
          <w:sz w:val="32"/>
          <w:szCs w:val="32"/>
          <w:lang w:val="en-US" w:eastAsia="zh-CN"/>
        </w:rPr>
        <w:t>行:邮政储蓄银行民主南路支行;银行账号:100195545980010001)。</w:t>
      </w:r>
      <w:r>
        <w:rPr>
          <w:rFonts w:hint="eastAsia" w:ascii="CESI仿宋-GB2312" w:hAnsi="CESI仿宋-GB2312" w:eastAsia="CESI仿宋-GB2312" w:cs="CESI仿宋-GB2312"/>
          <w:snapToGrid w:val="0"/>
          <w:color w:val="000000"/>
          <w:kern w:val="0"/>
          <w:sz w:val="32"/>
          <w:szCs w:val="32"/>
          <w:lang w:val="en-US" w:eastAsia="zh-CN"/>
        </w:rPr>
        <w:t>缴款时，需在缴款备注栏注明“生态环境行政处罚款”及具体的处罚决定书编号等信息，以便准确核对缴款记录。</w:t>
      </w:r>
    </w:p>
    <w:p>
      <w:pPr>
        <w:widowControl/>
        <w:kinsoku w:val="0"/>
        <w:wordWrap/>
        <w:autoSpaceDE w:val="0"/>
        <w:autoSpaceDN w:val="0"/>
        <w:adjustRightInd w:val="0"/>
        <w:snapToGrid w:val="0"/>
        <w:spacing w:before="0" w:after="0" w:line="580" w:lineRule="exact"/>
        <w:ind w:left="0" w:leftChars="0" w:right="0" w:firstLine="640" w:firstLineChars="200"/>
        <w:jc w:val="both"/>
        <w:textAlignment w:val="baseline"/>
        <w:outlineLvl w:val="9"/>
        <w:rPr>
          <w:rFonts w:hint="eastAsia" w:ascii="CESI黑体-GB2312" w:hAnsi="CESI黑体-GB2312" w:eastAsia="CESI黑体-GB2312" w:cs="CESI黑体-GB2312"/>
          <w:spacing w:val="-4"/>
          <w:sz w:val="32"/>
          <w:szCs w:val="32"/>
          <w:lang w:val="en-US" w:eastAsia="zh-CN"/>
        </w:rPr>
      </w:pPr>
      <w:r>
        <w:rPr>
          <w:rFonts w:hint="eastAsia" w:ascii="CESI黑体-GB2312" w:hAnsi="CESI黑体-GB2312" w:eastAsia="CESI黑体-GB2312" w:cs="CESI黑体-GB2312"/>
          <w:snapToGrid w:val="0"/>
          <w:color w:val="000000"/>
          <w:kern w:val="0"/>
          <w:sz w:val="32"/>
          <w:szCs w:val="32"/>
          <w:lang w:val="en-US" w:eastAsia="zh-CN"/>
        </w:rPr>
        <w:t>四、</w:t>
      </w:r>
      <w:r>
        <w:rPr>
          <w:rFonts w:hint="eastAsia" w:ascii="CESI黑体-GB2312" w:hAnsi="CESI黑体-GB2312" w:eastAsia="CESI黑体-GB2312" w:cs="CESI黑体-GB2312"/>
          <w:spacing w:val="-4"/>
          <w:sz w:val="32"/>
          <w:szCs w:val="32"/>
          <w:lang w:val="en-US" w:eastAsia="zh-CN"/>
        </w:rPr>
        <w:t>申请行政复议或提起行政诉讼的途径和期限</w:t>
      </w:r>
    </w:p>
    <w:p>
      <w:pPr>
        <w:pStyle w:val="2"/>
        <w:widowControl/>
        <w:kinsoku w:val="0"/>
        <w:wordWrap/>
        <w:autoSpaceDE w:val="0"/>
        <w:autoSpaceDN w:val="0"/>
        <w:adjustRightInd w:val="0"/>
        <w:snapToGrid w:val="0"/>
        <w:spacing w:before="0" w:after="0" w:line="580" w:lineRule="exact"/>
        <w:ind w:left="0" w:leftChars="0" w:right="0" w:firstLine="640" w:firstLineChars="200"/>
        <w:jc w:val="both"/>
        <w:textAlignment w:val="baseline"/>
        <w:outlineLvl w:val="9"/>
        <w:rPr>
          <w:rFonts w:hint="eastAsia" w:ascii="CESI仿宋-GB2312" w:hAnsi="CESI仿宋-GB2312" w:eastAsia="CESI仿宋-GB2312" w:cs="CESI仿宋-GB2312"/>
          <w:snapToGrid w:val="0"/>
          <w:color w:val="000000"/>
          <w:kern w:val="0"/>
          <w:sz w:val="32"/>
          <w:szCs w:val="32"/>
          <w:lang w:val="en-US" w:eastAsia="zh-CN"/>
        </w:rPr>
      </w:pPr>
      <w:r>
        <w:rPr>
          <w:rFonts w:hint="eastAsia" w:ascii="CESI仿宋-GB2312" w:hAnsi="CESI仿宋-GB2312" w:eastAsia="CESI仿宋-GB2312" w:cs="CESI仿宋-GB2312"/>
          <w:snapToGrid w:val="0"/>
          <w:color w:val="000000"/>
          <w:kern w:val="0"/>
          <w:sz w:val="32"/>
          <w:szCs w:val="32"/>
          <w:lang w:val="en-US" w:eastAsia="zh-CN"/>
        </w:rPr>
        <w:t>你单位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pPr>
        <w:pStyle w:val="2"/>
        <w:widowControl/>
        <w:kinsoku w:val="0"/>
        <w:wordWrap/>
        <w:autoSpaceDE w:val="0"/>
        <w:autoSpaceDN w:val="0"/>
        <w:adjustRightInd w:val="0"/>
        <w:snapToGrid w:val="0"/>
        <w:spacing w:before="0" w:after="0" w:line="580" w:lineRule="exact"/>
        <w:ind w:left="0" w:leftChars="0" w:right="0" w:firstLine="640" w:firstLineChars="200"/>
        <w:jc w:val="both"/>
        <w:textAlignment w:val="baseline"/>
        <w:outlineLvl w:val="9"/>
        <w:rPr>
          <w:rFonts w:hint="eastAsia" w:ascii="CESI仿宋-GB2312" w:hAnsi="CESI仿宋-GB2312" w:eastAsia="CESI仿宋-GB2312" w:cs="CESI仿宋-GB2312"/>
          <w:snapToGrid w:val="0"/>
          <w:color w:val="000000"/>
          <w:kern w:val="0"/>
          <w:sz w:val="32"/>
          <w:szCs w:val="32"/>
          <w:lang w:val="en-US" w:eastAsia="zh-CN"/>
        </w:rPr>
      </w:pPr>
    </w:p>
    <w:p>
      <w:pPr>
        <w:pStyle w:val="2"/>
        <w:widowControl/>
        <w:kinsoku w:val="0"/>
        <w:wordWrap/>
        <w:autoSpaceDE w:val="0"/>
        <w:autoSpaceDN w:val="0"/>
        <w:adjustRightInd w:val="0"/>
        <w:snapToGrid w:val="0"/>
        <w:spacing w:before="0" w:after="0" w:line="580" w:lineRule="exact"/>
        <w:ind w:left="0" w:leftChars="0" w:right="0" w:firstLine="1280" w:firstLineChars="400"/>
        <w:jc w:val="both"/>
        <w:textAlignment w:val="baseline"/>
        <w:outlineLvl w:val="9"/>
        <w:rPr>
          <w:rFonts w:hint="eastAsia" w:ascii="CESI仿宋-GB2312" w:hAnsi="CESI仿宋-GB2312" w:eastAsia="CESI仿宋-GB2312" w:cs="CESI仿宋-GB2312"/>
          <w:snapToGrid w:val="0"/>
          <w:color w:val="000000"/>
          <w:kern w:val="0"/>
          <w:sz w:val="32"/>
          <w:szCs w:val="32"/>
          <w:lang w:val="en-US" w:eastAsia="zh-CN"/>
        </w:rPr>
      </w:pPr>
    </w:p>
    <w:p>
      <w:pPr>
        <w:pStyle w:val="2"/>
        <w:widowControl/>
        <w:kinsoku w:val="0"/>
        <w:wordWrap/>
        <w:autoSpaceDE w:val="0"/>
        <w:autoSpaceDN w:val="0"/>
        <w:adjustRightInd w:val="0"/>
        <w:snapToGrid w:val="0"/>
        <w:spacing w:before="0" w:after="0" w:line="580" w:lineRule="exact"/>
        <w:ind w:left="0" w:leftChars="0" w:right="0"/>
        <w:jc w:val="both"/>
        <w:textAlignment w:val="baseline"/>
        <w:outlineLvl w:val="9"/>
        <w:rPr>
          <w:rFonts w:hint="eastAsia" w:ascii="CESI仿宋-GB2312" w:hAnsi="CESI仿宋-GB2312" w:eastAsia="CESI仿宋-GB2312" w:cs="CESI仿宋-GB2312"/>
          <w:snapToGrid w:val="0"/>
          <w:color w:val="000000"/>
          <w:kern w:val="0"/>
          <w:sz w:val="32"/>
          <w:szCs w:val="32"/>
          <w:lang w:val="en-US" w:eastAsia="zh-CN"/>
        </w:rPr>
      </w:pPr>
    </w:p>
    <w:p>
      <w:pPr>
        <w:pStyle w:val="2"/>
        <w:widowControl/>
        <w:kinsoku w:val="0"/>
        <w:wordWrap/>
        <w:autoSpaceDE w:val="0"/>
        <w:autoSpaceDN w:val="0"/>
        <w:adjustRightInd w:val="0"/>
        <w:snapToGrid w:val="0"/>
        <w:spacing w:before="0" w:after="0" w:line="580" w:lineRule="exact"/>
        <w:ind w:left="0" w:leftChars="0" w:right="0" w:firstLine="5440" w:firstLineChars="1700"/>
        <w:jc w:val="both"/>
        <w:textAlignment w:val="baseline"/>
        <w:outlineLvl w:val="9"/>
        <w:rPr>
          <w:rFonts w:hint="eastAsia" w:ascii="CESI仿宋-GB2312" w:hAnsi="CESI仿宋-GB2312" w:eastAsia="CESI仿宋-GB2312" w:cs="CESI仿宋-GB2312"/>
          <w:sz w:val="32"/>
          <w:szCs w:val="32"/>
        </w:rPr>
      </w:pPr>
      <w:r>
        <w:rPr>
          <w:rFonts w:hint="eastAsia" w:ascii="CESI仿宋-GB2312" w:hAnsi="CESI仿宋-GB2312" w:eastAsia="CESI仿宋-GB2312" w:cs="CESI仿宋-GB2312"/>
          <w:snapToGrid w:val="0"/>
          <w:color w:val="000000"/>
          <w:kern w:val="0"/>
          <w:sz w:val="32"/>
          <w:szCs w:val="32"/>
          <w:lang w:val="en-US" w:eastAsia="zh-CN"/>
        </w:rPr>
        <w:t>2025年12月8日</w:t>
      </w:r>
    </w:p>
    <w:sectPr>
      <w:footerReference r:id="rId4" w:type="default"/>
      <w:pgSz w:w="11900" w:h="16840"/>
      <w:pgMar w:top="1814" w:right="1474" w:bottom="1474" w:left="1587"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方正小标宋简体">
    <w:altName w:val="微软雅黑"/>
    <w:panose1 w:val="02000000000000000000"/>
    <w:charset w:val="86"/>
    <w:family w:val="auto"/>
    <w:pitch w:val="default"/>
    <w:sig w:usb0="00000001" w:usb1="08000000" w:usb2="00000000" w:usb3="00000000" w:csb0="00040000" w:csb1="00000000"/>
  </w:font>
  <w:font w:name="CESI仿宋-GB2312">
    <w:altName w:val="仿宋"/>
    <w:panose1 w:val="02000500000000000000"/>
    <w:charset w:val="86"/>
    <w:family w:val="auto"/>
    <w:pitch w:val="default"/>
    <w:sig w:usb0="00000000" w:usb1="00000000" w:usb2="00000010" w:usb3="00000000" w:csb0="0004000F" w:csb1="00000000"/>
  </w:font>
  <w:font w:name="CESI黑体-GB2312">
    <w:altName w:val="黑体"/>
    <w:panose1 w:val="02000500000000000000"/>
    <w:charset w:val="86"/>
    <w:family w:val="auto"/>
    <w:pitch w:val="default"/>
    <w:sig w:usb0="00000000" w:usb1="00000000" w:usb2="00000012"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spacing w:line="14" w:lineRule="auto"/>
      <w:rPr>
        <w:rFonts w:ascii="Arial"/>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val="1"/>
  <w:bordersDoNotSurroundHeader w:val="1"/>
  <w:bordersDoNotSurroundFooter w:val="1"/>
  <w:documentProtection w:enforcement="0"/>
  <w:defaultTabStop w:val="420"/>
  <w:displayHorizontalDrawingGridEvery w:val="1"/>
  <w:displayVerticalDrawingGridEvery w:val="1"/>
  <w:characterSpacingControl w:val="doNotCompress"/>
  <w:compat>
    <w:spaceForUL/>
    <w:doNotLeaveBackslashAlone/>
    <w:ulTrailSpace/>
    <w:splitPgBreakAndParaMark/>
    <w:doNotExpandShiftReturn/>
    <w:useFELayout/>
    <w:doNotUseIndentAsNumberingTabStop/>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MjRlMjYzYjY0NDc3YWQ3MmM5M2UxZWVhYzAzYmFjZDQifQ=="/>
  </w:docVars>
  <w:rsids>
    <w:rsidRoot w:val="00000000"/>
    <w:rsid w:val="38F56AD6"/>
    <w:rsid w:val="6AF520D1"/>
    <w:rsid w:val="FBBF2137"/>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3">
    <w:name w:val="Default Paragraph Font"/>
    <w:qFormat/>
    <w:uiPriority w:val="0"/>
  </w:style>
  <w:style w:type="table" w:default="1" w:styleId="4">
    <w:name w:val="Normal Table"/>
    <w:semiHidden/>
    <w:qFormat/>
    <w:uiPriority w:val="0"/>
    <w:tblPr>
      <w:tblStyle w:val="4"/>
      <w:tblLayout w:type="fixed"/>
      <w:tblCellMar>
        <w:top w:w="0" w:type="dxa"/>
        <w:left w:w="108" w:type="dxa"/>
        <w:bottom w:w="0" w:type="dxa"/>
        <w:right w:w="108" w:type="dxa"/>
      </w:tblCellMar>
    </w:tblPr>
    <w:tcPr>
      <w:textDirection w:val="lrTb"/>
    </w:tcPr>
  </w:style>
  <w:style w:type="paragraph" w:styleId="2">
    <w:name w:val="Body Text"/>
    <w:basedOn w:val="1"/>
    <w:next w:val="1"/>
    <w:qFormat/>
    <w:uiPriority w:val="0"/>
    <w:rPr>
      <w:rFonts w:ascii="微软雅黑" w:hAnsi="微软雅黑" w:eastAsia="微软雅黑" w:cs="微软雅黑"/>
      <w:sz w:val="32"/>
      <w:szCs w:val="32"/>
      <w:lang w:val="en-US" w:eastAsia="en-US" w:bidi="ar-SA"/>
    </w:rPr>
  </w:style>
  <w:style w:type="paragraph" w:customStyle="1" w:styleId="5">
    <w:name w:val="HTML Address"/>
    <w:qFormat/>
    <w:uiPriority w:val="0"/>
    <w:pPr>
      <w:spacing w:before="100" w:beforeAutospacing="1" w:after="100" w:afterAutospacing="1"/>
      <w:ind w:left="0" w:right="0"/>
      <w:jc w:val="left"/>
    </w:pPr>
    <w:rPr>
      <w:rFonts w:ascii="Times New Roman" w:hAnsi="Times New Roman" w:eastAsia="宋体" w:cs="Times New Roman"/>
      <w:kern w:val="0"/>
      <w:sz w:val="24"/>
      <w:lang w:val="en-US" w:eastAsia="zh-CN" w:bidi="ar-SA"/>
    </w:rPr>
  </w:style>
  <w:style w:type="paragraph" w:customStyle="1" w:styleId="6">
    <w:name w:val="Body Text First Indent 2"/>
    <w:basedOn w:val="7"/>
    <w:qFormat/>
    <w:uiPriority w:val="0"/>
    <w:pPr>
      <w:ind w:firstLine="420" w:firstLineChars="200"/>
    </w:pPr>
  </w:style>
  <w:style w:type="paragraph" w:customStyle="1" w:styleId="7">
    <w:name w:val="Body Text Indent"/>
    <w:basedOn w:val="1"/>
    <w:qFormat/>
    <w:uiPriority w:val="0"/>
    <w:pPr>
      <w:spacing w:after="120"/>
      <w:ind w:left="420" w:leftChars="200"/>
    </w:pPr>
  </w:style>
  <w:style w:type="paragraph" w:customStyle="1" w:styleId="8">
    <w:name w:val="Normal (Web)"/>
    <w:basedOn w:val="1"/>
    <w:qFormat/>
    <w:uiPriority w:val="0"/>
    <w:pPr>
      <w:spacing w:before="100" w:beforeAutospacing="1" w:after="100" w:afterAutospacing="1"/>
      <w:ind w:left="0" w:right="0"/>
      <w:jc w:val="left"/>
    </w:pPr>
    <w:rPr>
      <w:kern w:val="0"/>
      <w:sz w:val="24"/>
      <w:lang w:val="en-US" w:eastAsia="zh-CN"/>
    </w:rPr>
  </w:style>
  <w:style w:type="paragraph" w:customStyle="1" w:styleId="9">
    <w:name w:val="Table Text"/>
    <w:basedOn w:val="1"/>
    <w:qFormat/>
    <w:uiPriority w:val="0"/>
    <w:rPr>
      <w:rFonts w:ascii="微软雅黑" w:hAnsi="微软雅黑" w:eastAsia="微软雅黑" w:cs="微软雅黑"/>
      <w:sz w:val="32"/>
      <w:szCs w:val="32"/>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Pages>
  <Words>1737</Words>
  <Characters>1924</Characters>
  <Lines>0</Lines>
  <Paragraphs>0</Paragraphs>
  <TotalTime>0</TotalTime>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2022-12-16T10:45:00Z</dcterms:created>
  <dc:creator>梦亮 牛</dc:creator>
  <cp:lastModifiedBy>Administrator</cp:lastModifiedBy>
  <cp:lastPrinted>2025-12-08T02:48:23Z</cp:lastPrinted>
  <dcterms:modified xsi:type="dcterms:W3CDTF">2025-12-08T02:48:45Z</dcterms:modified>
  <dc:title>Administrator</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2023-07-13T16:00:00Z</vt:filetime>
  </property>
  <property fmtid="{D5CDD505-2E9C-101B-9397-08002B2CF9AE}" pid="4" name="UsrData">
    <vt:lpwstr>64afaf1335bfd9001fa15a4f</vt:lpwstr>
  </property>
  <property fmtid="{D5CDD505-2E9C-101B-9397-08002B2CF9AE}" pid="5" name="KSOProductBuildVer">
    <vt:lpwstr>2052-9.1.0.4895</vt:lpwstr>
  </property>
  <property fmtid="{D5CDD505-2E9C-101B-9397-08002B2CF9AE}" pid="6" name="ICV">
    <vt:lpwstr>059FDBD8204F478F8E82E01210CCA750_12</vt:lpwstr>
  </property>
  <property fmtid="{D5CDD505-2E9C-101B-9397-08002B2CF9AE}" pid="7" name="KSOTemplateDocerSaveRecord">
    <vt:lpwstr>eyJoZGlkIjoiYmViMDNiNDM1M2UzNTJmYjI0MDE2NWRjMWI5MTc1YmMiLCJ1c2VySWQiOiI0MjYwNTU1MDYifQ==</vt:lpwstr>
  </property>
</Properties>
</file>