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47728E">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2E28C320">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9B4CB55">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346A6841">
      <w:pPr>
        <w:keepNext w:val="0"/>
        <w:keepLines w:val="0"/>
        <w:pageBreakBefore w:val="0"/>
        <w:widowControl w:val="0"/>
        <w:shd w:val="clear" w:color="auto" w:fill="FFFFFF"/>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098F6488">
      <w:pPr>
        <w:keepNext w:val="0"/>
        <w:keepLines w:val="0"/>
        <w:pageBreakBefore w:val="0"/>
        <w:widowControl w:val="0"/>
        <w:numPr>
          <w:ilvl w:val="0"/>
          <w:numId w:val="0"/>
        </w:numPr>
        <w:wordWrap/>
        <w:overflowPunct/>
        <w:bidi w:val="0"/>
        <w:adjustRightInd/>
        <w:snapToGrid/>
        <w:spacing w:before="0" w:line="56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焦环罚〔2025〕435号</w:t>
      </w:r>
    </w:p>
    <w:p w14:paraId="608B6FB5">
      <w:pPr>
        <w:keepNext w:val="0"/>
        <w:keepLines w:val="0"/>
        <w:pageBreakBefore w:val="0"/>
        <w:widowControl w:val="0"/>
        <w:numPr>
          <w:ilvl w:val="0"/>
          <w:numId w:val="0"/>
        </w:numPr>
        <w:wordWrap/>
        <w:overflowPunct/>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7AE4F77E">
      <w:pPr>
        <w:keepNext w:val="0"/>
        <w:keepLines w:val="0"/>
        <w:pageBreakBefore w:val="0"/>
        <w:widowControl w:val="0"/>
        <w:wordWrap/>
        <w:overflowPunct/>
        <w:bidi w:val="0"/>
        <w:adjustRightInd w:val="0"/>
        <w:snapToGrid w:val="0"/>
        <w:spacing w:line="560" w:lineRule="exact"/>
        <w:ind w:left="0" w:leftChars="0"/>
        <w:textAlignment w:val="auto"/>
        <w:outlineLvl w:val="9"/>
        <w:rPr>
          <w:rFonts w:hint="eastAsia" w:ascii="CESI仿宋-GB2312" w:hAnsi="CESI仿宋-GB2312" w:eastAsia="CESI仿宋-GB2312" w:cs="CESI仿宋-GB2312"/>
          <w:b w:val="0"/>
          <w:bCs w:val="0"/>
          <w:color w:val="auto"/>
          <w:sz w:val="32"/>
          <w:szCs w:val="32"/>
          <w:lang w:eastAsia="zh-CN"/>
        </w:rPr>
      </w:pPr>
      <w:r>
        <w:rPr>
          <w:rFonts w:hint="eastAsia" w:ascii="CESI仿宋-GB2312" w:hAnsi="CESI仿宋-GB2312" w:eastAsia="CESI仿宋-GB2312" w:cs="CESI仿宋-GB2312"/>
          <w:b w:val="0"/>
          <w:bCs w:val="0"/>
          <w:color w:val="auto"/>
          <w:kern w:val="2"/>
          <w:sz w:val="32"/>
          <w:szCs w:val="32"/>
          <w:lang w:val="en-US" w:eastAsia="zh-CN" w:bidi="ar-SA"/>
        </w:rPr>
        <w:t>张小波</w:t>
      </w:r>
      <w:r>
        <w:rPr>
          <w:rFonts w:hint="eastAsia" w:ascii="CESI仿宋-GB2312" w:hAnsi="CESI仿宋-GB2312" w:eastAsia="CESI仿宋-GB2312" w:cs="CESI仿宋-GB2312"/>
          <w:b w:val="0"/>
          <w:bCs w:val="0"/>
          <w:color w:val="auto"/>
          <w:sz w:val="32"/>
          <w:szCs w:val="32"/>
          <w:lang w:eastAsia="zh-CN"/>
        </w:rPr>
        <w:t>：</w:t>
      </w:r>
    </w:p>
    <w:p w14:paraId="6B01C681">
      <w:pPr>
        <w:pStyle w:val="2"/>
        <w:keepNext w:val="0"/>
        <w:keepLines w:val="0"/>
        <w:pageBreakBefore w:val="0"/>
        <w:wordWrap/>
        <w:overflowPunct/>
        <w:bidi w:val="0"/>
        <w:spacing w:after="0" w:line="560" w:lineRule="exact"/>
        <w:ind w:left="0" w:leftChars="0" w:firstLine="0" w:firstLineChars="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eastAsia="zh-CN"/>
        </w:rPr>
        <w:t>身份证号</w:t>
      </w:r>
      <w:r>
        <w:rPr>
          <w:rFonts w:hint="eastAsia" w:ascii="CESI仿宋-GB2312" w:hAnsi="CESI仿宋-GB2312" w:eastAsia="CESI仿宋-GB2312" w:cs="CESI仿宋-GB2312"/>
          <w:b w:val="0"/>
          <w:bCs w:val="0"/>
          <w:color w:val="auto"/>
          <w:sz w:val="32"/>
          <w:szCs w:val="32"/>
        </w:rPr>
        <w:t>码</w:t>
      </w:r>
      <w:r>
        <w:rPr>
          <w:rFonts w:hint="eastAsia" w:ascii="CESI仿宋-GB2312" w:hAnsi="CESI仿宋-GB2312" w:eastAsia="CESI仿宋-GB2312" w:cs="CESI仿宋-GB2312"/>
          <w:b/>
          <w:bCs/>
          <w:color w:val="auto"/>
          <w:sz w:val="32"/>
          <w:szCs w:val="32"/>
        </w:rPr>
        <w:t>：</w:t>
      </w:r>
      <w:r>
        <w:rPr>
          <w:rFonts w:hint="default" w:ascii="CESI仿宋-GB2312" w:hAnsi="CESI仿宋-GB2312" w:eastAsia="CESI仿宋-GB2312" w:cs="CESI仿宋-GB2312"/>
          <w:b w:val="0"/>
          <w:bCs w:val="0"/>
          <w:color w:val="auto"/>
          <w:sz w:val="32"/>
          <w:szCs w:val="32"/>
          <w:lang w:val="en-US" w:eastAsia="zh-CN"/>
        </w:rPr>
        <w:t>4108</w:t>
      </w:r>
      <w:r>
        <w:rPr>
          <w:rFonts w:hint="eastAsia" w:ascii="CESI仿宋-GB2312" w:hAnsi="CESI仿宋-GB2312" w:eastAsia="CESI仿宋-GB2312" w:cs="CESI仿宋-GB2312"/>
          <w:b w:val="0"/>
          <w:bCs w:val="0"/>
          <w:color w:val="auto"/>
          <w:sz w:val="32"/>
          <w:szCs w:val="32"/>
          <w:lang w:val="en-US" w:eastAsia="zh-CN"/>
        </w:rPr>
        <w:t>*****6052*****</w:t>
      </w:r>
    </w:p>
    <w:p w14:paraId="208CBD30">
      <w:pPr>
        <w:keepNext w:val="0"/>
        <w:keepLines w:val="0"/>
        <w:pageBreakBefore w:val="0"/>
        <w:widowControl w:val="0"/>
        <w:numPr>
          <w:ilvl w:val="0"/>
          <w:numId w:val="0"/>
        </w:numPr>
        <w:wordWrap/>
        <w:overflowPunct/>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住  址：</w:t>
      </w:r>
      <w:r>
        <w:rPr>
          <w:rFonts w:hint="default" w:ascii="CESI仿宋-GB2312" w:hAnsi="CESI仿宋-GB2312" w:eastAsia="CESI仿宋-GB2312" w:cs="CESI仿宋-GB2312"/>
          <w:b w:val="0"/>
          <w:bCs w:val="0"/>
          <w:color w:val="auto"/>
          <w:kern w:val="2"/>
          <w:sz w:val="32"/>
          <w:szCs w:val="32"/>
          <w:lang w:val="en-US" w:eastAsia="zh-CN" w:bidi="ar-SA"/>
        </w:rPr>
        <w:t>沁阳市</w:t>
      </w:r>
      <w:r>
        <w:rPr>
          <w:rFonts w:hint="eastAsia" w:ascii="CESI仿宋-GB2312" w:hAnsi="CESI仿宋-GB2312" w:eastAsia="CESI仿宋-GB2312" w:cs="CESI仿宋-GB2312"/>
          <w:b w:val="0"/>
          <w:bCs w:val="0"/>
          <w:color w:val="auto"/>
          <w:sz w:val="32"/>
          <w:szCs w:val="32"/>
          <w:lang w:val="en-US" w:eastAsia="zh-CN"/>
        </w:rPr>
        <w:t>*****</w:t>
      </w:r>
      <w:bookmarkStart w:id="0" w:name="_GoBack"/>
      <w:bookmarkEnd w:id="0"/>
    </w:p>
    <w:p w14:paraId="5AAF6D4A">
      <w:pPr>
        <w:keepNext w:val="0"/>
        <w:keepLines w:val="0"/>
        <w:pageBreakBefore w:val="0"/>
        <w:widowControl w:val="0"/>
        <w:numPr>
          <w:ilvl w:val="0"/>
          <w:numId w:val="0"/>
        </w:numPr>
        <w:wordWrap/>
        <w:overflowPunct/>
        <w:bidi w:val="0"/>
        <w:adjustRightInd/>
        <w:snapToGrid/>
        <w:spacing w:before="0" w:line="560" w:lineRule="exact"/>
        <w:ind w:left="0" w:leftChars="0" w:right="0" w:firstLine="640" w:firstLineChars="200"/>
        <w:jc w:val="both"/>
        <w:textAlignment w:val="auto"/>
        <w:outlineLvl w:val="9"/>
        <w:rPr>
          <w:rFonts w:hint="eastAsia" w:ascii="黑体" w:hAnsi="黑体" w:eastAsia="黑体" w:cs="黑体"/>
          <w:b w:val="0"/>
          <w:bCs/>
          <w:color w:val="auto"/>
          <w:sz w:val="32"/>
          <w:szCs w:val="32"/>
          <w:u w:val="none" w:color="auto"/>
          <w:lang w:val="en-US" w:eastAsia="zh-CN"/>
        </w:rPr>
      </w:pPr>
      <w:r>
        <w:rPr>
          <w:rFonts w:hint="eastAsia" w:ascii="黑体" w:hAnsi="黑体" w:eastAsia="黑体" w:cs="黑体"/>
          <w:b w:val="0"/>
          <w:bCs/>
          <w:color w:val="auto"/>
          <w:sz w:val="32"/>
          <w:szCs w:val="32"/>
          <w:u w:val="none" w:color="auto"/>
          <w:lang w:val="en-US" w:eastAsia="zh-CN"/>
        </w:rPr>
        <w:t>一、环境违法事实和证据</w:t>
      </w:r>
    </w:p>
    <w:p w14:paraId="00261E7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CESI仿宋-GB2312" w:hAnsi="CESI仿宋-GB2312" w:eastAsia="CESI仿宋-GB2312" w:cs="CESI仿宋-GB2312"/>
          <w:b w:val="0"/>
          <w:bCs w:val="0"/>
          <w:color w:val="auto"/>
          <w:kern w:val="0"/>
          <w:sz w:val="32"/>
          <w:szCs w:val="32"/>
          <w:lang w:val="en-US" w:eastAsia="zh-CN" w:bidi="ar"/>
        </w:rPr>
      </w:pPr>
      <w:r>
        <w:rPr>
          <w:rFonts w:hint="eastAsia" w:ascii="CESI仿宋-GB2312" w:hAnsi="CESI仿宋-GB2312" w:eastAsia="CESI仿宋-GB2312" w:cs="CESI仿宋-GB2312"/>
          <w:b w:val="0"/>
          <w:bCs w:val="0"/>
          <w:color w:val="auto"/>
          <w:kern w:val="0"/>
          <w:sz w:val="32"/>
          <w:szCs w:val="32"/>
          <w:lang w:val="en-US" w:eastAsia="zh-CN" w:bidi="ar"/>
        </w:rPr>
        <w:t>2025年11月4日，焦作市生态环境局执法人员在对西万镇煤炭物流园区现场检查时，发现机械型号CDM855NEGK的龙工国三装载机正在作业，该车排放阶段为国三，正在作业的地点位于沁阳市非道路移动机械禁用区（西万镇）。</w:t>
      </w:r>
    </w:p>
    <w:p w14:paraId="7DD47902">
      <w:pPr>
        <w:pStyle w:val="7"/>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kern w:val="0"/>
          <w:sz w:val="32"/>
          <w:szCs w:val="32"/>
          <w:lang w:val="en-US" w:eastAsia="zh-CN" w:bidi="ar"/>
        </w:rPr>
      </w:pPr>
      <w:r>
        <w:rPr>
          <w:rFonts w:hint="eastAsia" w:ascii="CESI仿宋-GB2312" w:hAnsi="CESI仿宋-GB2312" w:eastAsia="CESI仿宋-GB2312" w:cs="CESI仿宋-GB2312"/>
          <w:b w:val="0"/>
          <w:bCs w:val="0"/>
          <w:color w:val="auto"/>
          <w:kern w:val="0"/>
          <w:sz w:val="32"/>
          <w:szCs w:val="32"/>
          <w:lang w:val="en-US" w:eastAsia="zh-CN" w:bidi="ar"/>
        </w:rPr>
        <w:t>焦作市生态环境局沁阳分局现场委托河南兴鹏检测服务中心对正在使用的机械型号CDM855NEGK的龙工国三装载机进行检测，结果显示该装载时机在自由加载情况下，三次检验该装载机排放的尾气排放值分别为：第一次0.80m</w:t>
      </w:r>
      <w:r>
        <w:rPr>
          <w:rFonts w:hint="eastAsia" w:ascii="CESI仿宋-GB2312" w:hAnsi="CESI仿宋-GB2312" w:eastAsia="CESI仿宋-GB2312" w:cs="CESI仿宋-GB2312"/>
          <w:b w:val="0"/>
          <w:bCs w:val="0"/>
          <w:color w:val="auto"/>
          <w:kern w:val="0"/>
          <w:sz w:val="32"/>
          <w:szCs w:val="32"/>
          <w:vertAlign w:val="superscript"/>
          <w:lang w:val="en-US" w:eastAsia="zh-CN" w:bidi="ar"/>
        </w:rPr>
        <w:t>-1</w:t>
      </w:r>
      <w:r>
        <w:rPr>
          <w:rFonts w:hint="eastAsia" w:ascii="CESI仿宋-GB2312" w:hAnsi="CESI仿宋-GB2312" w:eastAsia="CESI仿宋-GB2312" w:cs="CESI仿宋-GB2312"/>
          <w:b w:val="0"/>
          <w:bCs w:val="0"/>
          <w:color w:val="auto"/>
          <w:kern w:val="0"/>
          <w:sz w:val="32"/>
          <w:szCs w:val="32"/>
          <w:lang w:val="en-US" w:eastAsia="zh-CN" w:bidi="ar"/>
        </w:rPr>
        <w:t>，第二次3.62m</w:t>
      </w:r>
      <w:r>
        <w:rPr>
          <w:rFonts w:hint="eastAsia" w:ascii="CESI仿宋-GB2312" w:hAnsi="CESI仿宋-GB2312" w:eastAsia="CESI仿宋-GB2312" w:cs="CESI仿宋-GB2312"/>
          <w:b w:val="0"/>
          <w:bCs w:val="0"/>
          <w:color w:val="auto"/>
          <w:kern w:val="0"/>
          <w:sz w:val="32"/>
          <w:szCs w:val="32"/>
          <w:vertAlign w:val="superscript"/>
          <w:lang w:val="en-US" w:eastAsia="zh-CN" w:bidi="ar"/>
        </w:rPr>
        <w:t>-1</w:t>
      </w:r>
      <w:r>
        <w:rPr>
          <w:rFonts w:hint="eastAsia" w:ascii="CESI仿宋-GB2312" w:hAnsi="CESI仿宋-GB2312" w:eastAsia="CESI仿宋-GB2312" w:cs="CESI仿宋-GB2312"/>
          <w:b w:val="0"/>
          <w:bCs w:val="0"/>
          <w:color w:val="auto"/>
          <w:kern w:val="0"/>
          <w:sz w:val="32"/>
          <w:szCs w:val="32"/>
          <w:lang w:val="en-US" w:eastAsia="zh-CN" w:bidi="ar"/>
        </w:rPr>
        <w:t>，第三次2.83m</w:t>
      </w:r>
      <w:r>
        <w:rPr>
          <w:rFonts w:hint="eastAsia" w:ascii="CESI仿宋-GB2312" w:hAnsi="CESI仿宋-GB2312" w:eastAsia="CESI仿宋-GB2312" w:cs="CESI仿宋-GB2312"/>
          <w:b w:val="0"/>
          <w:bCs w:val="0"/>
          <w:color w:val="auto"/>
          <w:kern w:val="0"/>
          <w:sz w:val="32"/>
          <w:szCs w:val="32"/>
          <w:vertAlign w:val="superscript"/>
          <w:lang w:val="en-US" w:eastAsia="zh-CN" w:bidi="ar"/>
        </w:rPr>
        <w:t>-1</w:t>
      </w:r>
      <w:r>
        <w:rPr>
          <w:rFonts w:hint="eastAsia" w:ascii="CESI仿宋-GB2312" w:hAnsi="CESI仿宋-GB2312" w:eastAsia="CESI仿宋-GB2312" w:cs="CESI仿宋-GB2312"/>
          <w:b w:val="0"/>
          <w:bCs w:val="0"/>
          <w:color w:val="auto"/>
          <w:kern w:val="0"/>
          <w:sz w:val="32"/>
          <w:szCs w:val="32"/>
          <w:lang w:val="en-US" w:eastAsia="zh-CN" w:bidi="ar"/>
        </w:rPr>
        <w:t>，自由加载三次检验结果最大值为3.62m</w:t>
      </w:r>
      <w:r>
        <w:rPr>
          <w:rFonts w:hint="eastAsia" w:ascii="CESI仿宋-GB2312" w:hAnsi="CESI仿宋-GB2312" w:eastAsia="CESI仿宋-GB2312" w:cs="CESI仿宋-GB2312"/>
          <w:b w:val="0"/>
          <w:bCs w:val="0"/>
          <w:color w:val="auto"/>
          <w:kern w:val="0"/>
          <w:sz w:val="32"/>
          <w:szCs w:val="32"/>
          <w:vertAlign w:val="superscript"/>
          <w:lang w:val="en-US" w:eastAsia="zh-CN" w:bidi="ar"/>
        </w:rPr>
        <w:t>-1</w:t>
      </w:r>
      <w:r>
        <w:rPr>
          <w:rFonts w:hint="eastAsia" w:ascii="CESI仿宋-GB2312" w:hAnsi="CESI仿宋-GB2312" w:eastAsia="CESI仿宋-GB2312" w:cs="CESI仿宋-GB2312"/>
          <w:b w:val="0"/>
          <w:bCs w:val="0"/>
          <w:color w:val="auto"/>
          <w:kern w:val="0"/>
          <w:sz w:val="32"/>
          <w:szCs w:val="32"/>
          <w:lang w:val="en-US" w:eastAsia="zh-CN" w:bidi="ar"/>
        </w:rPr>
        <w:t>，排放限值是：0.5m</w:t>
      </w:r>
      <w:r>
        <w:rPr>
          <w:rFonts w:hint="eastAsia" w:ascii="CESI仿宋-GB2312" w:hAnsi="CESI仿宋-GB2312" w:eastAsia="CESI仿宋-GB2312" w:cs="CESI仿宋-GB2312"/>
          <w:b w:val="0"/>
          <w:bCs w:val="0"/>
          <w:color w:val="auto"/>
          <w:kern w:val="0"/>
          <w:sz w:val="32"/>
          <w:szCs w:val="32"/>
          <w:vertAlign w:val="superscript"/>
          <w:lang w:val="en-US" w:eastAsia="zh-CN" w:bidi="ar"/>
        </w:rPr>
        <w:t>-1</w:t>
      </w:r>
      <w:r>
        <w:rPr>
          <w:rFonts w:hint="eastAsia" w:ascii="CESI仿宋-GB2312" w:hAnsi="CESI仿宋-GB2312" w:eastAsia="CESI仿宋-GB2312" w:cs="CESI仿宋-GB2312"/>
          <w:b w:val="0"/>
          <w:bCs w:val="0"/>
          <w:color w:val="auto"/>
          <w:kern w:val="0"/>
          <w:sz w:val="32"/>
          <w:szCs w:val="32"/>
          <w:lang w:val="en-US" w:eastAsia="zh-CN" w:bidi="ar"/>
        </w:rPr>
        <w:t>，结果判定为：不合格。</w:t>
      </w:r>
    </w:p>
    <w:p w14:paraId="06A61C20">
      <w:pPr>
        <w:pStyle w:val="7"/>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你公司的上述行为违反了《河南省大气污染防治条例》第四十三条第四款：“城市人民政府可以根据大气环境质量状况，划定并公布禁止使用高排放非道路移动机械的区域。”的规定。</w:t>
      </w:r>
    </w:p>
    <w:p w14:paraId="23AAB1C2">
      <w:pPr>
        <w:pStyle w:val="7"/>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49A2D212">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1.现场检查（勘察）笔录及现场照片/视频（2025年11月4日），证明张小波使用装载机正在禁用区作业的事实；</w:t>
      </w:r>
    </w:p>
    <w:p w14:paraId="5661C8A0">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2.调查询问笔录（2025年11月6日对张小波的调查询问），证明张小波使用装载机（国三）排放不合格的事实；</w:t>
      </w:r>
    </w:p>
    <w:p w14:paraId="32843912">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3.身份证复印件，证明被询问人张小波的身份信息；</w:t>
      </w:r>
    </w:p>
    <w:p w14:paraId="21DA309D">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4.河南兴鹏检测服务中心的检测报告，证明张小波使用的非道路移动机械尾气排放值不合格;</w:t>
      </w:r>
    </w:p>
    <w:p w14:paraId="5AC25D9A">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5.执法人员的执法证复印，证明执法人员的身份和资格；</w:t>
      </w:r>
    </w:p>
    <w:p w14:paraId="0F017AF5">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6.河南兴鹏检测服务中心检测人员的上岗证，证明现场检测人员的检测资质；</w:t>
      </w:r>
    </w:p>
    <w:p w14:paraId="68FF3255">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7.沁阳市人民政府关于调整高排放非道路移动机械禁用区的通告，证明西万镇列入沁阳市非道路移动机械禁用区的范围；</w:t>
      </w:r>
    </w:p>
    <w:p w14:paraId="0C3E5CAE">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8.其他证据。</w:t>
      </w:r>
    </w:p>
    <w:p w14:paraId="36FA683B">
      <w:pPr>
        <w:pStyle w:val="7"/>
        <w:keepNext w:val="0"/>
        <w:keepLines w:val="0"/>
        <w:pageBreakBefore w:val="0"/>
        <w:widowControl/>
        <w:wordWrap/>
        <w:overflowPunct/>
        <w:bidi w:val="0"/>
        <w:adjustRightInd/>
        <w:snapToGrid/>
        <w:spacing w:before="0" w:beforeAutospacing="0" w:after="0" w:afterAutospacing="0" w:line="560" w:lineRule="exact"/>
        <w:ind w:left="0" w:lef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11</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21</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29</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kern w:val="0"/>
          <w:sz w:val="32"/>
          <w:szCs w:val="32"/>
          <w:lang w:val="en-US" w:eastAsia="zh-CN" w:bidi="ar"/>
        </w:rPr>
        <w:t>告知书告知你陈述申辩权（听证申请权）。</w:t>
      </w:r>
      <w:r>
        <w:rPr>
          <w:rFonts w:hint="eastAsia" w:ascii="CESI仿宋-GB2312" w:hAnsi="CESI仿宋-GB2312" w:eastAsia="CESI仿宋-GB2312" w:cs="CESI仿宋-GB2312"/>
          <w:color w:val="auto"/>
          <w:kern w:val="0"/>
          <w:sz w:val="32"/>
          <w:szCs w:val="32"/>
          <w:lang w:val="en-US" w:eastAsia="en-US" w:bidi="ar"/>
        </w:rPr>
        <w:t>你</w:t>
      </w:r>
      <w:r>
        <w:rPr>
          <w:rFonts w:hint="eastAsia" w:ascii="CESI仿宋-GB2312" w:hAnsi="CESI仿宋-GB2312" w:eastAsia="CESI仿宋-GB2312" w:cs="CESI仿宋-GB2312"/>
          <w:color w:val="auto"/>
          <w:kern w:val="0"/>
          <w:sz w:val="32"/>
          <w:szCs w:val="32"/>
          <w:lang w:val="en-US" w:eastAsia="zh-CN" w:bidi="ar"/>
        </w:rPr>
        <w:t>在</w:t>
      </w:r>
      <w:r>
        <w:rPr>
          <w:rFonts w:hint="eastAsia" w:ascii="CESI仿宋-GB2312" w:hAnsi="CESI仿宋-GB2312" w:eastAsia="CESI仿宋-GB2312" w:cs="CESI仿宋-GB2312"/>
          <w:color w:val="auto"/>
          <w:kern w:val="0"/>
          <w:sz w:val="32"/>
          <w:szCs w:val="32"/>
          <w:lang w:val="en-US" w:eastAsia="en-US" w:bidi="ar"/>
        </w:rPr>
        <w:t>法定期限内未提出陈述</w:t>
      </w:r>
      <w:r>
        <w:rPr>
          <w:rFonts w:hint="eastAsia" w:ascii="CESI仿宋-GB2312" w:hAnsi="CESI仿宋-GB2312" w:eastAsia="CESI仿宋-GB2312" w:cs="CESI仿宋-GB2312"/>
          <w:color w:val="auto"/>
          <w:kern w:val="0"/>
          <w:sz w:val="32"/>
          <w:szCs w:val="32"/>
          <w:lang w:val="en-US" w:eastAsia="zh-CN" w:bidi="ar"/>
        </w:rPr>
        <w:t>、</w:t>
      </w:r>
      <w:r>
        <w:rPr>
          <w:rFonts w:hint="eastAsia" w:ascii="CESI仿宋-GB2312" w:hAnsi="CESI仿宋-GB2312" w:eastAsia="CESI仿宋-GB2312" w:cs="CESI仿宋-GB2312"/>
          <w:color w:val="auto"/>
          <w:kern w:val="0"/>
          <w:sz w:val="32"/>
          <w:szCs w:val="32"/>
          <w:lang w:val="en-US" w:eastAsia="en-US" w:bidi="ar"/>
        </w:rPr>
        <w:t>申辩</w:t>
      </w:r>
      <w:r>
        <w:rPr>
          <w:rFonts w:hint="eastAsia" w:ascii="CESI仿宋-GB2312" w:hAnsi="CESI仿宋-GB2312" w:eastAsia="CESI仿宋-GB2312" w:cs="CESI仿宋-GB2312"/>
          <w:color w:val="auto"/>
          <w:kern w:val="0"/>
          <w:sz w:val="32"/>
          <w:szCs w:val="32"/>
          <w:lang w:val="en-US" w:eastAsia="zh-CN" w:bidi="ar"/>
        </w:rPr>
        <w:t>及听证，视为你放弃</w:t>
      </w:r>
      <w:r>
        <w:rPr>
          <w:rFonts w:hint="eastAsia" w:ascii="CESI仿宋-GB2312" w:hAnsi="CESI仿宋-GB2312" w:eastAsia="CESI仿宋-GB2312" w:cs="CESI仿宋-GB2312"/>
          <w:color w:val="auto"/>
          <w:kern w:val="0"/>
          <w:sz w:val="32"/>
          <w:szCs w:val="32"/>
          <w:lang w:val="en-US" w:eastAsia="en-US" w:bidi="ar"/>
        </w:rPr>
        <w:t>陈述申辩</w:t>
      </w:r>
      <w:r>
        <w:rPr>
          <w:rFonts w:hint="eastAsia" w:ascii="CESI仿宋-GB2312" w:hAnsi="CESI仿宋-GB2312" w:eastAsia="CESI仿宋-GB2312" w:cs="CESI仿宋-GB2312"/>
          <w:color w:val="auto"/>
          <w:kern w:val="0"/>
          <w:sz w:val="32"/>
          <w:szCs w:val="32"/>
          <w:lang w:val="en-US" w:eastAsia="zh-CN" w:bidi="ar"/>
        </w:rPr>
        <w:t>及听证权利。</w:t>
      </w:r>
    </w:p>
    <w:p w14:paraId="3233D367">
      <w:pPr>
        <w:keepNext w:val="0"/>
        <w:keepLines w:val="0"/>
        <w:pageBreakBefore w:val="0"/>
        <w:widowControl w:val="0"/>
        <w:tabs>
          <w:tab w:val="left" w:pos="300"/>
          <w:tab w:val="center" w:pos="4365"/>
          <w:tab w:val="left" w:pos="6345"/>
        </w:tabs>
        <w:wordWrap/>
        <w:overflowPunct/>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6A45A914">
      <w:pPr>
        <w:pStyle w:val="7"/>
        <w:keepNext w:val="0"/>
        <w:keepLines w:val="0"/>
        <w:pageBreakBefore w:val="0"/>
        <w:widowControl/>
        <w:wordWrap w:val="0"/>
        <w:overflowPunct/>
        <w:topLine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kern w:val="0"/>
          <w:sz w:val="32"/>
          <w:szCs w:val="32"/>
          <w:lang w:val="en-US" w:eastAsia="en-US" w:bidi="ar"/>
        </w:rPr>
        <w:t>根据</w:t>
      </w:r>
      <w:r>
        <w:rPr>
          <w:rFonts w:hint="eastAsia" w:ascii="CESI仿宋-GB2312" w:hAnsi="CESI仿宋-GB2312" w:eastAsia="CESI仿宋-GB2312" w:cs="CESI仿宋-GB2312"/>
          <w:color w:val="auto"/>
          <w:kern w:val="0"/>
          <w:sz w:val="32"/>
          <w:szCs w:val="32"/>
          <w:lang w:val="en-US" w:eastAsia="zh-CN" w:bidi="ar"/>
        </w:rPr>
        <w:t>你</w:t>
      </w:r>
      <w:r>
        <w:rPr>
          <w:rFonts w:hint="eastAsia" w:ascii="CESI仿宋-GB2312" w:hAnsi="CESI仿宋-GB2312" w:eastAsia="CESI仿宋-GB2312" w:cs="CESI仿宋-GB2312"/>
          <w:color w:val="auto"/>
          <w:kern w:val="0"/>
          <w:sz w:val="32"/>
          <w:szCs w:val="32"/>
          <w:lang w:val="en-US" w:eastAsia="en-US" w:bidi="ar"/>
        </w:rPr>
        <w:t>违法行为的事实、性质、情节、社会危害程度和相关证据，</w:t>
      </w:r>
      <w:r>
        <w:rPr>
          <w:rFonts w:hint="eastAsia" w:ascii="CESI仿宋-GB2312" w:hAnsi="CESI仿宋-GB2312" w:eastAsia="CESI仿宋-GB2312" w:cs="CESI仿宋-GB2312"/>
          <w:color w:val="auto"/>
          <w:sz w:val="32"/>
          <w:szCs w:val="32"/>
          <w:lang w:val="en-US" w:eastAsia="en-US"/>
        </w:rPr>
        <w:t>参照《河南省生态环境行政处罚裁量基准》中处罚裁量基准：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代入公式：5600=5000+(20000-5000)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x4)]x50%，最终裁量金额：5600元。</w:t>
      </w:r>
    </w:p>
    <w:p w14:paraId="2561A488">
      <w:pPr>
        <w:pStyle w:val="7"/>
        <w:keepNext w:val="0"/>
        <w:keepLines w:val="0"/>
        <w:pageBreakBefore w:val="0"/>
        <w:widowControl/>
        <w:wordWrap w:val="0"/>
        <w:overflowPunct/>
        <w:bidi w:val="0"/>
        <w:adjustRightInd/>
        <w:snapToGrid/>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auto"/>
          <w:kern w:val="0"/>
          <w:sz w:val="32"/>
          <w:szCs w:val="32"/>
          <w:lang w:val="en-US" w:eastAsia="zh-CN"/>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color w:val="auto"/>
          <w:sz w:val="32"/>
          <w:szCs w:val="32"/>
          <w:lang w:eastAsia="zh-CN"/>
        </w:rPr>
        <w:t>我局对你</w:t>
      </w:r>
      <w:r>
        <w:rPr>
          <w:rFonts w:hint="eastAsia" w:ascii="CESI仿宋-GB2312" w:hAnsi="CESI仿宋-GB2312" w:eastAsia="CESI仿宋-GB2312" w:cs="CESI仿宋-GB2312"/>
          <w:color w:val="auto"/>
          <w:sz w:val="32"/>
          <w:szCs w:val="32"/>
          <w:lang w:val="en-US" w:eastAsia="zh-CN"/>
        </w:rPr>
        <w:t>公司在禁止使用高排放非道路移动机械的区域使用高排放非道路移动机械的违法行为</w:t>
      </w:r>
      <w:r>
        <w:rPr>
          <w:rFonts w:hint="eastAsia" w:ascii="CESI仿宋-GB2312" w:hAnsi="CESI仿宋-GB2312" w:eastAsia="CESI仿宋-GB2312" w:cs="CESI仿宋-GB2312"/>
          <w:color w:val="auto"/>
          <w:kern w:val="0"/>
          <w:sz w:val="32"/>
          <w:szCs w:val="32"/>
          <w:lang w:val="en-US" w:eastAsia="zh-CN"/>
        </w:rPr>
        <w:t>作出以下处理决定：</w:t>
      </w:r>
    </w:p>
    <w:p w14:paraId="4C1A7F96">
      <w:pPr>
        <w:keepNext w:val="0"/>
        <w:keepLines w:val="0"/>
        <w:pageBreakBefore w:val="0"/>
        <w:widowControl w:val="0"/>
        <w:tabs>
          <w:tab w:val="left" w:pos="300"/>
          <w:tab w:val="center" w:pos="4365"/>
          <w:tab w:val="left" w:pos="6345"/>
        </w:tabs>
        <w:wordWrap/>
        <w:overflowPunct/>
        <w:bidi w:val="0"/>
        <w:adjustRightInd/>
        <w:snapToGrid/>
        <w:spacing w:line="540" w:lineRule="exact"/>
        <w:ind w:left="0" w:leftChars="0" w:right="0" w:firstLine="640" w:firstLineChars="200"/>
        <w:jc w:val="both"/>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kern w:val="0"/>
          <w:sz w:val="32"/>
          <w:szCs w:val="32"/>
          <w:lang w:val="en-US" w:eastAsia="zh-CN"/>
        </w:rPr>
        <w:t>给予罚款伍仟陆佰元（5600元）的行政处罚。</w:t>
      </w:r>
    </w:p>
    <w:p w14:paraId="54D96A34">
      <w:pPr>
        <w:keepNext w:val="0"/>
        <w:keepLines w:val="0"/>
        <w:pageBreakBefore w:val="0"/>
        <w:widowControl w:val="0"/>
        <w:numPr>
          <w:ilvl w:val="0"/>
          <w:numId w:val="0"/>
        </w:numPr>
        <w:wordWrap/>
        <w:overflowPunct/>
        <w:bidi w:val="0"/>
        <w:adjustRightInd/>
        <w:snapToGrid/>
        <w:spacing w:before="0" w:line="56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410E42DE">
      <w:pPr>
        <w:keepNext w:val="0"/>
        <w:keepLines w:val="0"/>
        <w:pageBreakBefore w:val="0"/>
        <w:widowControl w:val="0"/>
        <w:numPr>
          <w:ilvl w:val="0"/>
          <w:numId w:val="0"/>
        </w:numPr>
        <w:wordWrap/>
        <w:overflowPunct/>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130A43FE">
      <w:pPr>
        <w:keepNext w:val="0"/>
        <w:keepLines w:val="0"/>
        <w:pageBreakBefore w:val="0"/>
        <w:widowControl/>
        <w:kinsoku w:val="0"/>
        <w:wordWrap/>
        <w:overflowPunct/>
        <w:autoSpaceDE w:val="0"/>
        <w:autoSpaceDN w:val="0"/>
        <w:bidi w:val="0"/>
        <w:adjustRightInd w:val="0"/>
        <w:snapToGrid w:val="0"/>
        <w:spacing w:line="560" w:lineRule="exact"/>
        <w:ind w:left="0" w:leftChars="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46B862E7">
      <w:pPr>
        <w:keepNext w:val="0"/>
        <w:keepLines w:val="0"/>
        <w:pageBreakBefore w:val="0"/>
        <w:wordWrap/>
        <w:overflowPunct/>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40FC120B">
      <w:pPr>
        <w:keepNext w:val="0"/>
        <w:keepLines w:val="0"/>
        <w:pageBreakBefore w:val="0"/>
        <w:widowControl w:val="0"/>
        <w:numPr>
          <w:ilvl w:val="0"/>
          <w:numId w:val="0"/>
        </w:numPr>
        <w:wordWrap/>
        <w:overflowPunct/>
        <w:bidi w:val="0"/>
        <w:adjustRightInd/>
        <w:snapToGrid/>
        <w:spacing w:before="0" w:line="56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5859F8F9">
      <w:pPr>
        <w:keepNext w:val="0"/>
        <w:keepLines w:val="0"/>
        <w:pageBreakBefore w:val="0"/>
        <w:widowControl w:val="0"/>
        <w:numPr>
          <w:ilvl w:val="0"/>
          <w:numId w:val="0"/>
        </w:numPr>
        <w:wordWrap/>
        <w:overflowPunct/>
        <w:bidi w:val="0"/>
        <w:adjustRightInd/>
        <w:snapToGrid/>
        <w:spacing w:before="0" w:line="56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0733CFFD">
      <w:pPr>
        <w:pStyle w:val="2"/>
        <w:keepNext w:val="0"/>
        <w:keepLines w:val="0"/>
        <w:pageBreakBefore w:val="0"/>
        <w:wordWrap/>
        <w:overflowPunct/>
        <w:bidi w:val="0"/>
        <w:spacing w:after="0" w:line="560" w:lineRule="exact"/>
        <w:ind w:left="0" w:leftChars="0"/>
        <w:rPr>
          <w:rFonts w:hint="eastAsia" w:ascii="CESI仿宋-GB2312" w:hAnsi="CESI仿宋-GB2312" w:eastAsia="CESI仿宋-GB2312" w:cs="CESI仿宋-GB2312"/>
          <w:sz w:val="32"/>
          <w:szCs w:val="32"/>
          <w:lang w:val="en-US" w:eastAsia="zh-CN"/>
        </w:rPr>
      </w:pPr>
    </w:p>
    <w:p w14:paraId="488F6B8F">
      <w:pPr>
        <w:keepNext w:val="0"/>
        <w:keepLines w:val="0"/>
        <w:pageBreakBefore w:val="0"/>
        <w:widowControl w:val="0"/>
        <w:numPr>
          <w:ilvl w:val="0"/>
          <w:numId w:val="0"/>
        </w:numPr>
        <w:wordWrap/>
        <w:overflowPunct/>
        <w:bidi w:val="0"/>
        <w:adjustRightInd/>
        <w:snapToGrid/>
        <w:spacing w:before="0" w:line="56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2025年12月29日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264DF0-568B-42D4-B597-91A85394A1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1F6C33D6-196B-4855-8A06-DAA0202DCF70}"/>
  </w:font>
  <w:font w:name="CESI仿宋-GB2312">
    <w:altName w:val="仿宋"/>
    <w:panose1 w:val="02000500000000000000"/>
    <w:charset w:val="86"/>
    <w:family w:val="auto"/>
    <w:pitch w:val="default"/>
    <w:sig w:usb0="00000000" w:usb1="00000000" w:usb2="00000010" w:usb3="00000000" w:csb0="0004000F" w:csb1="00000000"/>
    <w:embedRegular r:id="rId3" w:fontKey="{2836445B-7E9E-4712-8F24-0D181028F552}"/>
  </w:font>
  <w:font w:name="仿宋_GB2312">
    <w:altName w:val="仿宋"/>
    <w:panose1 w:val="02010609030101010101"/>
    <w:charset w:val="86"/>
    <w:family w:val="auto"/>
    <w:pitch w:val="default"/>
    <w:sig w:usb0="00000000" w:usb1="00000000" w:usb2="00000000" w:usb3="00000000" w:csb0="00040000" w:csb1="00000000"/>
    <w:embedRegular r:id="rId4" w:fontKey="{F0E0ABEF-F678-41EF-9CDE-E604C28121F5}"/>
  </w:font>
  <w:font w:name="仿宋">
    <w:panose1 w:val="02010609060101010101"/>
    <w:charset w:val="86"/>
    <w:family w:val="auto"/>
    <w:pitch w:val="default"/>
    <w:sig w:usb0="800002BF" w:usb1="38CF7CFA" w:usb2="00000016" w:usb3="00000000" w:csb0="00040001" w:csb1="00000000"/>
  </w:font>
  <w:font w:name="KSOF557087D0">
    <w:panose1 w:val="020005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A8ED5">
    <w:pPr>
      <w:pStyle w:val="6"/>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1AD9D87B">
                          <w:pPr>
                            <w:pStyle w:val="6"/>
                            <w:rPr>
                              <w:sz w:val="28"/>
                              <w:szCs w:val="28"/>
                            </w:rPr>
                          </w:pP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v:fill on="f" focussize="0,0"/>
              <v:stroke on="f"/>
              <v:imagedata o:title=""/>
              <o:lock v:ext="edit" aspectratio="f"/>
              <v:textbox inset="0mm,0mm,0mm,0mm" style="mso-fit-shape-to-text:t;">
                <w:txbxContent>
                  <w:p w14:paraId="1AD9D87B">
                    <w:pPr>
                      <w:pStyle w:val="6"/>
                      <w:rPr>
                        <w:sz w:val="28"/>
                        <w:szCs w:val="28"/>
                      </w:rPr>
                    </w:pP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69494216"/>
    <w:rsid w:val="04795A27"/>
    <w:rsid w:val="06DB5F0F"/>
    <w:rsid w:val="0870581B"/>
    <w:rsid w:val="097A7FD3"/>
    <w:rsid w:val="0B963B10"/>
    <w:rsid w:val="0D755681"/>
    <w:rsid w:val="0E9601A4"/>
    <w:rsid w:val="117E5591"/>
    <w:rsid w:val="142938DC"/>
    <w:rsid w:val="14CE6FB2"/>
    <w:rsid w:val="15604A5E"/>
    <w:rsid w:val="164A75BB"/>
    <w:rsid w:val="169545F4"/>
    <w:rsid w:val="172B0AB6"/>
    <w:rsid w:val="17516817"/>
    <w:rsid w:val="17BC0000"/>
    <w:rsid w:val="1AB25442"/>
    <w:rsid w:val="1C72149E"/>
    <w:rsid w:val="1D640352"/>
    <w:rsid w:val="20002274"/>
    <w:rsid w:val="22066450"/>
    <w:rsid w:val="265F57EE"/>
    <w:rsid w:val="26FE1DEC"/>
    <w:rsid w:val="28C00B1B"/>
    <w:rsid w:val="29BA1194"/>
    <w:rsid w:val="2D7E4035"/>
    <w:rsid w:val="30B221FC"/>
    <w:rsid w:val="31DC5891"/>
    <w:rsid w:val="34C44175"/>
    <w:rsid w:val="34ED4077"/>
    <w:rsid w:val="37372B3C"/>
    <w:rsid w:val="37C16C4A"/>
    <w:rsid w:val="38194CD8"/>
    <w:rsid w:val="394713D0"/>
    <w:rsid w:val="3D864BBD"/>
    <w:rsid w:val="3F95733A"/>
    <w:rsid w:val="3FF75C58"/>
    <w:rsid w:val="42395E28"/>
    <w:rsid w:val="44320A04"/>
    <w:rsid w:val="45256B58"/>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99E4BE5"/>
    <w:rsid w:val="5B0C2B04"/>
    <w:rsid w:val="5B183EB3"/>
    <w:rsid w:val="5BF3746A"/>
    <w:rsid w:val="5D796EED"/>
    <w:rsid w:val="5DA1443D"/>
    <w:rsid w:val="636B3D8A"/>
    <w:rsid w:val="64BC23C3"/>
    <w:rsid w:val="66A47BB4"/>
    <w:rsid w:val="683F18F9"/>
    <w:rsid w:val="69494216"/>
    <w:rsid w:val="6DBC5D6D"/>
    <w:rsid w:val="72693B8A"/>
    <w:rsid w:val="72EC6569"/>
    <w:rsid w:val="743A38AB"/>
    <w:rsid w:val="74A26099"/>
    <w:rsid w:val="74CA34D5"/>
    <w:rsid w:val="75210DC6"/>
    <w:rsid w:val="77DFE647"/>
    <w:rsid w:val="795F396C"/>
    <w:rsid w:val="7D9C70D4"/>
    <w:rsid w:val="7E5B36C4"/>
    <w:rsid w:val="7F531E4A"/>
    <w:rsid w:val="7F69E61B"/>
    <w:rsid w:val="BFF75316"/>
    <w:rsid w:val="DE7BB4C6"/>
    <w:rsid w:val="DFC77262"/>
    <w:rsid w:val="EB7FD019"/>
    <w:rsid w:val="EF278855"/>
    <w:rsid w:val="FB77714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4">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5">
    <w:name w:val="Body Text"/>
    <w:basedOn w:val="1"/>
    <w:next w:val="1"/>
    <w:qFormat/>
    <w:uiPriority w:val="0"/>
    <w:pPr>
      <w:jc w:val="center"/>
    </w:pPr>
    <w:rPr>
      <w:rFonts w:ascii="华文中宋" w:eastAsia="华文中宋"/>
      <w:b/>
      <w:bCs/>
      <w:sz w:val="44"/>
      <w:szCs w:val="36"/>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10">
    <w:name w:val="Table Text"/>
    <w:basedOn w:val="1"/>
    <w:semiHidden/>
    <w:qFormat/>
    <w:uiPriority w:val="0"/>
    <w:rPr>
      <w:rFonts w:ascii="宋体" w:hAnsi="宋体" w:eastAsia="宋体" w:cs="宋体"/>
      <w:sz w:val="32"/>
      <w:szCs w:val="32"/>
      <w:lang w:val="en-US" w:eastAsia="en-US" w:bidi="ar-SA"/>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1636</Words>
  <Characters>1847</Characters>
  <Lines>0</Lines>
  <Paragraphs>0</Paragraphs>
  <TotalTime>1</TotalTime>
  <ScaleCrop>false</ScaleCrop>
  <LinksUpToDate>false</LinksUpToDate>
  <CharactersWithSpaces>1849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2023-05-27T02:46:00Z</dcterms:created>
  <dc:creator>Administrator</dc:creator>
  <cp:lastModifiedBy>吴嘉嘉</cp:lastModifiedBy>
  <cp:lastPrinted>2025-12-29T11:48:00Z</cp:lastPrinted>
  <dcterms:modified xsi:type="dcterms:W3CDTF">2025-12-29T06:26:07Z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43DADFB5DEF04E2BADAA3CC8DDEB9DB7_13</vt:lpwstr>
  </property>
  <property fmtid="{D5CDD505-2E9C-101B-9397-08002B2CF9AE}" pid="4" name="KSOTemplateDocerSaveRecord">
    <vt:lpwstr>eyJoZGlkIjoiYmViMDNiNDM1M2UzNTJmYjI0MDE2NWRjMWI5MTc1YmMiLCJ1c2VySWQiOiI0MjYwNTU1MDYifQ==</vt:lpwstr>
  </property>
</Properties>
</file>