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310DF9">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3A55F029">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3F55AFFD">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71770362">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666263AF">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445</w:t>
      </w:r>
      <w:bookmarkStart w:id="0" w:name="_GoBack"/>
      <w:bookmarkEnd w:id="0"/>
      <w:r>
        <w:rPr>
          <w:rFonts w:hint="default" w:ascii="Times New Roman" w:hAnsi="Times New Roman" w:eastAsia="FangSong_GB2312" w:cs="Times New Roman"/>
          <w:sz w:val="32"/>
          <w:szCs w:val="32"/>
        </w:rPr>
        <w:t>号</w:t>
      </w:r>
    </w:p>
    <w:p w14:paraId="6AAEB41B">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7FE0DD32">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温县百纳塑料销售有限公司</w:t>
      </w:r>
    </w:p>
    <w:p w14:paraId="1EA18C37">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cs="Times New Roman"/>
          <w:b w:val="0"/>
          <w:bCs w:val="0"/>
          <w:sz w:val="32"/>
          <w:szCs w:val="32"/>
          <w:lang w:eastAsia="zh-CN"/>
        </w:rPr>
        <w:t>：</w:t>
      </w:r>
      <w:r>
        <w:rPr>
          <w:rFonts w:hint="default" w:ascii="Times New Roman" w:hAnsi="Times New Roman" w:eastAsia="FangSong_GB2312" w:cs="Times New Roman"/>
          <w:b w:val="0"/>
          <w:bCs w:val="0"/>
          <w:sz w:val="32"/>
          <w:szCs w:val="32"/>
          <w:lang w:val="en-US" w:eastAsia="zh-CN"/>
        </w:rPr>
        <w:t xml:space="preserve">91410825MA9G583A8U </w:t>
      </w:r>
    </w:p>
    <w:p w14:paraId="2530547D">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eastAsia" w:cs="Times New Roman"/>
          <w:b w:val="0"/>
          <w:bCs w:val="0"/>
          <w:sz w:val="32"/>
          <w:szCs w:val="32"/>
          <w:lang w:eastAsia="zh-CN"/>
        </w:rPr>
        <w:t>：</w:t>
      </w:r>
      <w:r>
        <w:rPr>
          <w:rFonts w:hint="eastAsia" w:ascii="Times New Roman" w:hAnsi="Times New Roman" w:eastAsia="FangSong_GB2312" w:cs="FangSong_GB2312"/>
          <w:color w:val="auto"/>
          <w:sz w:val="32"/>
          <w:szCs w:val="32"/>
          <w:lang w:val="en-US" w:eastAsia="zh-CN"/>
        </w:rPr>
        <w:t>温县子夏大街纬三路交叉口东2000米路南</w:t>
      </w:r>
      <w:r>
        <w:rPr>
          <w:rFonts w:hint="default" w:ascii="Times New Roman" w:hAnsi="Times New Roman" w:eastAsia="FangSong_GB2312" w:cs="Times New Roman"/>
          <w:b w:val="0"/>
          <w:bCs w:val="0"/>
          <w:sz w:val="32"/>
          <w:szCs w:val="32"/>
          <w:lang w:val="en-US" w:eastAsia="zh-CN"/>
        </w:rPr>
        <w:t xml:space="preserve"> </w:t>
      </w:r>
    </w:p>
    <w:p w14:paraId="7F7CBB49">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任文琦</w:t>
      </w:r>
    </w:p>
    <w:p w14:paraId="4C899E15">
      <w:pPr>
        <w:pStyle w:val="2"/>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70EA85A0">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11月6日，焦作市生态环境局温县综合行政执法大队执法人员对你公司进行了现场检查。你公司租借焦作市盛钜新材料有限公司1个车间用于生产作业，与焦作市盛钜新材料有限公司共同制定重污染天气一厂一册，并按照焦作市盛钜新材料有限公司一厂一册要求执行管控措施。你公司实际建设有挤塑机1台，破碎机1台，切粒机1台，橙色预警管控措施为：挤塑、注塑、吹塑、拉丝、造粒、冷却、发泡、干燥等涉气工序停产。</w:t>
      </w:r>
    </w:p>
    <w:p w14:paraId="577549D4">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焦作市2025年11月4日0时启动重污染天气橙色预警（焦环委办〔2025〕33号），现场检查时你公司1台挤塑机、1台切粒机正在运行。未按照焦环委办〔2025〕33号文件的要求落实重污染天气橙色预警措施。</w:t>
      </w:r>
    </w:p>
    <w:p w14:paraId="3DB23DD0">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14:paraId="28D40146">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1F6F5A7B">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1.《营业执照》复印件1份、任文琦身份证复印件1份，证明你公司的基本情况和被询问人员身份；</w:t>
      </w:r>
    </w:p>
    <w:p w14:paraId="3F7CB00E">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2.2025年11月6日焦作市生态环境局《现场检查（勘察）笔录》1份。证明：你公司的基本情况及2025年11月6日现场检查时生产情况及未落实重污染天气橙色预警管控措施的行为；</w:t>
      </w:r>
    </w:p>
    <w:p w14:paraId="47F0E3DF">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3.2025年11月8日焦作市生态环境局《调查询问笔录》1份。证明：证明：你公司的基本情况及2025年11月6日现场检查时生产情况及未落实重污染天气橙色预警管控措施的行为；</w:t>
      </w:r>
    </w:p>
    <w:p w14:paraId="68F944EE">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4.2025年11月8日《现场勘察示意图》1份和现场照片。证明：你公司的基本情况及2025年11月6日现场检查时生产情况及未落实重污染天气橙色预警管控措施的行为；</w:t>
      </w:r>
    </w:p>
    <w:p w14:paraId="6CB2F795">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5.焦环委办〔2025〕33号、焦环委办〔2025〕34号文件。证明：焦作市于2025年11月4日0时启动重污染天气橙色预警，11月7日18时结束预警。你公司11月6日未落实重污染天气橙色预警管控措施；</w:t>
      </w:r>
    </w:p>
    <w:p w14:paraId="73ECCB83">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你公司法人任文琦与焦作市盛钜新材料有限公司签订的厂房租赁合同。证明：你公司租借焦作市盛钜新材料有限公司1个车间用于生产作业，与焦作市盛钜新材料有限公司共同制定重污染天气一厂一册，并按照焦作市盛钜新材料有限公司一厂一册要求执行管控措施。</w:t>
      </w:r>
    </w:p>
    <w:p w14:paraId="1A294509">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焦作市盛钜新材料有限公司重污染天气应急减排“一厂一策”实施方案》、温县2025年工业源清单（节选）。证明：你公司被列入2025-2026年秋冬季重污染天气应急减排清单中，且需按相关要求落实重污染天气橙色预警管控措施。</w:t>
      </w:r>
    </w:p>
    <w:p w14:paraId="260F95FD">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8.执法人员的执法证复印件，证明：执法人员的身份和资格；</w:t>
      </w:r>
    </w:p>
    <w:p w14:paraId="5D8075C2">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9.其他证据材料。</w:t>
      </w:r>
    </w:p>
    <w:p w14:paraId="6778309E">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14</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35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36F4AD3A">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17</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1D1B6AE0">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18</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35</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79A46EA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2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6AE5082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lang w:val="en-US" w:eastAsia="zh-CN"/>
        </w:rPr>
        <w:t>依据《中华人民共和国行政处罚法》第二十八条第一款：“行政机关实施行政处罚时，应当责令当事人改正或者限期改正违法行为。”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的规定</w:t>
      </w:r>
      <w:r>
        <w:rPr>
          <w:rFonts w:hint="eastAsia" w:ascii="Times New Roman" w:hAnsi="Times New Roman" w:eastAsia="FangSong_GB2312" w:cs="FangSong_GB2312"/>
          <w:sz w:val="32"/>
          <w:szCs w:val="32"/>
          <w:highlight w:val="none"/>
          <w:u w:val="none"/>
        </w:rPr>
        <w:t>。根据你</w:t>
      </w:r>
      <w:r>
        <w:rPr>
          <w:rFonts w:hint="eastAsia" w:ascii="Times New Roman" w:hAnsi="Times New Roman" w:eastAsia="FangSong_GB2312" w:cs="FangSong_GB2312"/>
          <w:sz w:val="32"/>
          <w:szCs w:val="32"/>
          <w:highlight w:val="none"/>
          <w:u w:val="none"/>
          <w:lang w:val="en-US" w:eastAsia="zh-CN"/>
        </w:rPr>
        <w:t>公司</w:t>
      </w:r>
      <w:r>
        <w:rPr>
          <w:rFonts w:hint="eastAsia" w:ascii="Times New Roman" w:hAnsi="Times New Roman" w:eastAsia="FangSong_GB2312" w:cs="FangSong_GB2312"/>
          <w:sz w:val="32"/>
          <w:szCs w:val="32"/>
          <w:highlight w:val="none"/>
          <w:u w:val="none"/>
        </w:rPr>
        <w:t>违法行为的事实、性质、情节、社会危害程度和相关证据，参照《焦作市生态环境行政处罚裁量基准》</w:t>
      </w:r>
      <w:r>
        <w:rPr>
          <w:rFonts w:hint="eastAsia" w:ascii="Times New Roman" w:hAnsi="Times New Roman" w:eastAsia="FangSong_GB2312" w:cs="FangSong_GB2312"/>
          <w:sz w:val="32"/>
          <w:szCs w:val="32"/>
          <w:highlight w:val="none"/>
          <w:u w:val="none"/>
          <w:lang w:val="en-US" w:eastAsia="zh-CN"/>
        </w:rPr>
        <w:t>（焦环文〔2025〕31号）</w:t>
      </w:r>
      <w:r>
        <w:rPr>
          <w:rFonts w:hint="eastAsia" w:ascii="Times New Roman" w:hAnsi="Times New Roman" w:eastAsia="FangSong_GB2312" w:cs="FangSong_GB2312"/>
          <w:sz w:val="32"/>
          <w:szCs w:val="32"/>
          <w:highlight w:val="none"/>
          <w:u w:val="none"/>
          <w:lang w:eastAsia="zh-CN"/>
        </w:rPr>
        <w:t>，</w:t>
      </w:r>
      <w:r>
        <w:rPr>
          <w:rFonts w:hint="eastAsia" w:ascii="Times New Roman" w:hAnsi="Times New Roman" w:eastAsia="FangSong_GB2312" w:cs="FangSong_GB2312"/>
          <w:sz w:val="32"/>
          <w:szCs w:val="32"/>
          <w:highlight w:val="none"/>
          <w:u w:val="none"/>
        </w:rPr>
        <w:t>裁量内容如下：</w:t>
      </w:r>
    </w:p>
    <w:p w14:paraId="2BF903E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A.★违法行为发生时期敏感度：重污染天气橙色预警期间，裁量等级为3；  </w:t>
      </w:r>
    </w:p>
    <w:p w14:paraId="2FC6A00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B1.污染防治设施：按规定使用污染防治措施，裁量等级1； </w:t>
      </w:r>
    </w:p>
    <w:p w14:paraId="0284E7A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B2.企业规模：微型企业，裁量等级为1；</w:t>
      </w:r>
    </w:p>
    <w:p w14:paraId="0ECF1C0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B3.违法行为持续时间：2天以下，裁量等级为1；</w:t>
      </w:r>
    </w:p>
    <w:p w14:paraId="30DF527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B4.违法行为发生地点：符合环境功能区划，裁量等级为1。 </w:t>
      </w:r>
    </w:p>
    <w:p w14:paraId="0E4A991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B5.超过限期改正时间：限期改正，裁量等级为 1。</w:t>
      </w:r>
    </w:p>
    <w:p w14:paraId="576E0E9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B6.受处罚次数：两年内未受到过同类处罚，裁量等级为 1。</w:t>
      </w:r>
    </w:p>
    <w:p w14:paraId="2C6D478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B7.是否配合执法检查：配合调查，裁量等级为 1。</w:t>
      </w:r>
    </w:p>
    <w:p w14:paraId="6D4B75C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处罚金额计算：结合本案案情，将各项裁量因素等级套入公式中进行计算得出：</w:t>
      </w:r>
    </w:p>
    <w:tbl>
      <w:tblPr>
        <w:tblStyle w:val="5"/>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gridCol w:w="643"/>
      </w:tblGrid>
      <w:tr w14:paraId="5D74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2D5CB6AA">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785" w:type="dxa"/>
            <w:noWrap w:val="0"/>
            <w:vAlign w:val="top"/>
          </w:tcPr>
          <w:p w14:paraId="6DE2D9C0">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7921C725">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34" w:type="dxa"/>
            <w:noWrap w:val="0"/>
            <w:vAlign w:val="top"/>
          </w:tcPr>
          <w:p w14:paraId="27117440">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34" w:type="dxa"/>
            <w:noWrap w:val="0"/>
            <w:vAlign w:val="top"/>
          </w:tcPr>
          <w:p w14:paraId="17376E3A">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206BF5E7">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34" w:type="dxa"/>
            <w:noWrap w:val="0"/>
            <w:vAlign w:val="top"/>
          </w:tcPr>
          <w:p w14:paraId="091D58DA">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34" w:type="dxa"/>
            <w:noWrap w:val="0"/>
            <w:vAlign w:val="top"/>
          </w:tcPr>
          <w:p w14:paraId="78690484">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34" w:type="dxa"/>
            <w:noWrap w:val="0"/>
            <w:vAlign w:val="top"/>
          </w:tcPr>
          <w:p w14:paraId="0E127244">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34" w:type="dxa"/>
            <w:noWrap w:val="0"/>
            <w:vAlign w:val="top"/>
          </w:tcPr>
          <w:p w14:paraId="6DBEDC01">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3" w:type="dxa"/>
            <w:noWrap w:val="0"/>
            <w:vAlign w:val="top"/>
          </w:tcPr>
          <w:p w14:paraId="56B5258B">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43" w:type="dxa"/>
            <w:noWrap w:val="0"/>
            <w:vAlign w:val="top"/>
          </w:tcPr>
          <w:p w14:paraId="20D30F8F">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4833F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40DF269F">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785" w:type="dxa"/>
            <w:shd w:val="clear" w:color="auto" w:fill="FFFFFF"/>
            <w:noWrap w:val="0"/>
            <w:vAlign w:val="center"/>
          </w:tcPr>
          <w:p w14:paraId="31BD6AE0">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shd w:val="clear" w:color="auto" w:fill="FFFFFF"/>
            <w:noWrap w:val="0"/>
            <w:vAlign w:val="center"/>
          </w:tcPr>
          <w:p w14:paraId="24D03185">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5</w:t>
            </w:r>
          </w:p>
        </w:tc>
        <w:tc>
          <w:tcPr>
            <w:tcW w:w="634" w:type="dxa"/>
            <w:noWrap w:val="0"/>
            <w:vAlign w:val="center"/>
          </w:tcPr>
          <w:p w14:paraId="6062F55C">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3</w:t>
            </w:r>
          </w:p>
        </w:tc>
        <w:tc>
          <w:tcPr>
            <w:tcW w:w="634" w:type="dxa"/>
            <w:noWrap w:val="0"/>
            <w:vAlign w:val="center"/>
          </w:tcPr>
          <w:p w14:paraId="4DCC424F">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7</w:t>
            </w:r>
          </w:p>
        </w:tc>
        <w:tc>
          <w:tcPr>
            <w:tcW w:w="634" w:type="dxa"/>
            <w:noWrap w:val="0"/>
            <w:vAlign w:val="center"/>
          </w:tcPr>
          <w:p w14:paraId="2F71A85B">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6F474AE7">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368EB5F6">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43D090D2">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367DE76F">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044748F9">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cs="FangSong_GB2312"/>
                <w:color w:val="3E3E3E"/>
                <w:kern w:val="0"/>
                <w:sz w:val="32"/>
                <w:szCs w:val="32"/>
                <w:highlight w:val="none"/>
                <w:shd w:val="clear" w:color="auto" w:fill="FFFFFF"/>
                <w:lang w:val="en-US" w:eastAsia="zh-CN"/>
              </w:rPr>
              <w:t>1</w:t>
            </w:r>
          </w:p>
        </w:tc>
        <w:tc>
          <w:tcPr>
            <w:tcW w:w="643" w:type="dxa"/>
            <w:noWrap w:val="0"/>
            <w:vAlign w:val="center"/>
          </w:tcPr>
          <w:p w14:paraId="47C82172">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r>
    </w:tbl>
    <w:p w14:paraId="7F88F880">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auto"/>
          <w:sz w:val="32"/>
          <w:szCs w:val="32"/>
          <w:lang w:val="en-US" w:eastAsia="zh-CN"/>
        </w:rPr>
        <w:t>X=1+（5-1）×[(3/5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w:t>
      </w:r>
      <w:r>
        <w:rPr>
          <w:rFonts w:hint="eastAsia"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×7）]×</w:t>
      </w:r>
      <w:r>
        <w:rPr>
          <w:rFonts w:hint="eastAsia" w:ascii="Times New Roman" w:hAnsi="Times New Roman" w:eastAsia="FangSong_GB2312" w:cs="FangSong_GB2312"/>
          <w:color w:val="auto"/>
          <w:sz w:val="32"/>
          <w:szCs w:val="32"/>
          <w:highlight w:val="none"/>
        </w:rPr>
        <w:t>50%=</w:t>
      </w:r>
      <w:r>
        <w:rPr>
          <w:rFonts w:hint="eastAsia" w:ascii="Times New Roman" w:hAnsi="Times New Roman" w:eastAsia="FangSong_GB2312" w:cs="FangSong_GB2312"/>
          <w:color w:val="auto"/>
          <w:sz w:val="32"/>
          <w:szCs w:val="32"/>
          <w:highlight w:val="none"/>
          <w:lang w:val="en-US" w:eastAsia="zh-CN"/>
        </w:rPr>
        <w:t>1.8万元</w:t>
      </w:r>
    </w:p>
    <w:p w14:paraId="0CC7BCF7">
      <w:pPr>
        <w:pStyle w:val="4"/>
        <w:keepNext w:val="0"/>
        <w:keepLines w:val="0"/>
        <w:pageBreakBefore w:val="0"/>
        <w:widowControl w:val="0"/>
        <w:numPr>
          <w:ilvl w:val="0"/>
          <w:numId w:val="0"/>
        </w:numPr>
        <w:kinsoku/>
        <w:wordWrap/>
        <w:overflowPunct/>
        <w:topLinePunct w:val="0"/>
        <w:autoSpaceDE/>
        <w:autoSpaceDN/>
        <w:bidi w:val="0"/>
        <w:spacing w:before="0" w:beforeLines="0" w:after="0" w:line="520" w:lineRule="exact"/>
        <w:ind w:leftChars="0" w:right="0" w:rightChars="0" w:firstLine="640" w:firstLineChars="200"/>
        <w:rPr>
          <w:rFonts w:hint="eastAsia" w:ascii="Times New Roman" w:hAnsi="Times New Roman" w:eastAsia="FangSong_GB2312"/>
          <w:sz w:val="32"/>
          <w:szCs w:val="32"/>
          <w:lang w:val="en-US" w:eastAsia="zh-CN"/>
        </w:rPr>
      </w:pPr>
      <w:r>
        <w:rPr>
          <w:rFonts w:hint="eastAsia" w:ascii="Times New Roman" w:hAnsi="Times New Roman" w:eastAsia="FangSong_GB2312"/>
          <w:sz w:val="32"/>
          <w:szCs w:val="32"/>
        </w:rPr>
        <w:t>依据裁量计算结果，我局拟对</w:t>
      </w:r>
      <w:r>
        <w:rPr>
          <w:rFonts w:hint="eastAsia" w:ascii="Times New Roman" w:hAnsi="Times New Roman" w:eastAsia="FangSong_GB2312" w:cs="FangSong_GB2312"/>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sz w:val="32"/>
          <w:szCs w:val="32"/>
        </w:rPr>
        <w:t>作出以下</w:t>
      </w:r>
      <w:r>
        <w:rPr>
          <w:rFonts w:hint="eastAsia" w:ascii="Times New Roman" w:hAnsi="Times New Roman"/>
          <w:sz w:val="32"/>
          <w:szCs w:val="32"/>
          <w:lang w:val="en-US" w:eastAsia="zh-CN"/>
        </w:rPr>
        <w:t>行政处罚</w:t>
      </w:r>
      <w:r>
        <w:rPr>
          <w:rFonts w:hint="eastAsia" w:ascii="Times New Roman" w:hAnsi="Times New Roman" w:eastAsia="FangSong_GB2312"/>
          <w:sz w:val="32"/>
          <w:szCs w:val="32"/>
        </w:rPr>
        <w:t>决定：</w:t>
      </w:r>
      <w:r>
        <w:rPr>
          <w:rFonts w:hint="eastAsia" w:ascii="Times New Roman" w:hAnsi="Times New Roman" w:eastAsia="FangSong_GB2312"/>
          <w:sz w:val="32"/>
          <w:szCs w:val="32"/>
          <w:lang w:val="en-US" w:eastAsia="zh-CN"/>
        </w:rPr>
        <w:t>给予罚款壹万捌仟元（18000元）的行政处罚。</w:t>
      </w:r>
    </w:p>
    <w:p w14:paraId="61EAF124">
      <w:pPr>
        <w:pStyle w:val="4"/>
        <w:keepNext w:val="0"/>
        <w:keepLines w:val="0"/>
        <w:pageBreakBefore w:val="0"/>
        <w:widowControl w:val="0"/>
        <w:numPr>
          <w:ilvl w:val="0"/>
          <w:numId w:val="0"/>
        </w:numPr>
        <w:kinsoku/>
        <w:wordWrap/>
        <w:overflowPunct/>
        <w:topLinePunct w:val="0"/>
        <w:autoSpaceDE/>
        <w:autoSpaceDN/>
        <w:bidi w:val="0"/>
        <w:spacing w:before="0" w:beforeLines="0" w:after="0" w:line="52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公司未按照规定及时启动应急响应操作方案</w:t>
      </w:r>
      <w:r>
        <w:rPr>
          <w:rFonts w:hint="eastAsia" w:cs="Times New Roman"/>
          <w:color w:val="000000" w:themeColor="text1"/>
          <w:sz w:val="32"/>
          <w:szCs w:val="32"/>
          <w:u w:val="none" w:color="auto"/>
          <w:lang w:val="en-US" w:eastAsia="zh-CN"/>
          <w14:textFill>
            <w14:solidFill>
              <w14:schemeClr w14:val="tx1"/>
            </w14:solidFill>
          </w14:textFill>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6DEA9DF5">
      <w:pPr>
        <w:pStyle w:val="4"/>
        <w:keepNext w:val="0"/>
        <w:keepLines w:val="0"/>
        <w:pageBreakBefore w:val="0"/>
        <w:widowControl w:val="0"/>
        <w:numPr>
          <w:ilvl w:val="0"/>
          <w:numId w:val="0"/>
        </w:numPr>
        <w:kinsoku/>
        <w:wordWrap/>
        <w:overflowPunct/>
        <w:topLinePunct w:val="0"/>
        <w:autoSpaceDE/>
        <w:autoSpaceDN/>
        <w:bidi w:val="0"/>
        <w:spacing w:before="0" w:beforeLines="0" w:after="0" w:line="52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给予罚款壹万捌仟元（18000元）的行政处罚。</w:t>
      </w:r>
    </w:p>
    <w:p w14:paraId="4A9209D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2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15ABE5BF">
      <w:pPr>
        <w:keepNext w:val="0"/>
        <w:keepLines w:val="0"/>
        <w:pageBreakBefore w:val="0"/>
        <w:widowControl w:val="0"/>
        <w:suppressLineNumbers w:val="0"/>
        <w:kinsoku/>
        <w:wordWrap/>
        <w:overflowPunct/>
        <w:topLinePunct w:val="0"/>
        <w:autoSpaceDE/>
        <w:bidi w:val="0"/>
        <w:spacing w:before="0" w:beforeLines="0" w:after="0" w:line="52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5CA31B25">
      <w:pPr>
        <w:keepNext w:val="0"/>
        <w:keepLines w:val="0"/>
        <w:pageBreakBefore w:val="0"/>
        <w:widowControl w:val="0"/>
        <w:kinsoku/>
        <w:wordWrap/>
        <w:overflowPunct/>
        <w:topLinePunct w:val="0"/>
        <w:autoSpaceDE/>
        <w:bidi w:val="0"/>
        <w:spacing w:before="0" w:beforeLines="0" w:after="0" w:afterLines="0" w:line="52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66C39C79">
      <w:pPr>
        <w:keepNext w:val="0"/>
        <w:keepLines w:val="0"/>
        <w:pageBreakBefore w:val="0"/>
        <w:widowControl w:val="0"/>
        <w:kinsoku/>
        <w:wordWrap/>
        <w:overflowPunct/>
        <w:topLinePunct w:val="0"/>
        <w:autoSpaceDE/>
        <w:bidi w:val="0"/>
        <w:spacing w:before="0" w:beforeLines="0" w:after="0" w:afterLines="0" w:line="52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7724D7C6">
      <w:pPr>
        <w:keepNext w:val="0"/>
        <w:keepLines w:val="0"/>
        <w:pageBreakBefore w:val="0"/>
        <w:widowControl w:val="0"/>
        <w:kinsoku/>
        <w:wordWrap/>
        <w:overflowPunct/>
        <w:topLinePunct w:val="0"/>
        <w:autoSpaceDE/>
        <w:bidi w:val="0"/>
        <w:spacing w:before="0" w:beforeLines="0" w:after="0" w:afterLines="0" w:line="52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5EB5A921">
      <w:pPr>
        <w:keepNext w:val="0"/>
        <w:keepLines w:val="0"/>
        <w:pageBreakBefore w:val="0"/>
        <w:widowControl w:val="0"/>
        <w:shd w:val="solid" w:color="FFFFFF" w:fill="auto"/>
        <w:kinsoku/>
        <w:wordWrap/>
        <w:overflowPunct/>
        <w:topLinePunct w:val="0"/>
        <w:autoSpaceDE/>
        <w:autoSpaceDN w:val="0"/>
        <w:bidi w:val="0"/>
        <w:spacing w:before="0" w:beforeLines="0" w:after="0" w:afterLines="0" w:line="52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3D570E21">
      <w:pPr>
        <w:keepNext w:val="0"/>
        <w:keepLines w:val="0"/>
        <w:pageBreakBefore w:val="0"/>
        <w:widowControl w:val="0"/>
        <w:numPr>
          <w:ilvl w:val="0"/>
          <w:numId w:val="2"/>
        </w:numPr>
        <w:suppressLineNumbers w:val="0"/>
        <w:kinsoku/>
        <w:wordWrap/>
        <w:overflowPunct/>
        <w:topLinePunct w:val="0"/>
        <w:autoSpaceDE/>
        <w:bidi w:val="0"/>
        <w:spacing w:before="0" w:beforeLines="0" w:after="0" w:line="52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150BDBBB">
      <w:pPr>
        <w:keepNext w:val="0"/>
        <w:keepLines w:val="0"/>
        <w:pageBreakBefore w:val="0"/>
        <w:widowControl w:val="0"/>
        <w:shd w:val="solid" w:color="FFFFFF" w:fill="auto"/>
        <w:kinsoku/>
        <w:wordWrap/>
        <w:overflowPunct/>
        <w:topLinePunct w:val="0"/>
        <w:autoSpaceDE/>
        <w:autoSpaceDN w:val="0"/>
        <w:bidi w:val="0"/>
        <w:spacing w:before="0" w:beforeLines="0" w:after="0" w:afterLines="0" w:line="52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07DF46D7">
      <w:pPr>
        <w:pStyle w:val="4"/>
        <w:keepNext w:val="0"/>
        <w:keepLines w:val="0"/>
        <w:pageBreakBefore w:val="0"/>
        <w:widowControl w:val="0"/>
        <w:numPr>
          <w:ilvl w:val="0"/>
          <w:numId w:val="0"/>
        </w:numPr>
        <w:kinsoku/>
        <w:wordWrap/>
        <w:overflowPunct/>
        <w:topLinePunct w:val="0"/>
        <w:autoSpaceDE/>
        <w:autoSpaceDN/>
        <w:bidi w:val="0"/>
        <w:spacing w:before="0" w:beforeLines="0" w:after="0" w:afterLines="0" w:line="52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EC64C44">
      <w:pPr>
        <w:pStyle w:val="4"/>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default" w:ascii="Times New Roman" w:hAnsi="Times New Roman" w:cs="Times New Roman"/>
          <w:color w:val="auto"/>
          <w:sz w:val="32"/>
          <w:szCs w:val="32"/>
          <w:lang w:val="en-US" w:eastAsia="zh-CN"/>
        </w:rPr>
      </w:pPr>
    </w:p>
    <w:p w14:paraId="7AB3E494">
      <w:pPr>
        <w:pStyle w:val="4"/>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default" w:ascii="Times New Roman" w:hAnsi="Times New Roman" w:cs="Times New Roman"/>
          <w:color w:val="auto"/>
          <w:sz w:val="32"/>
          <w:szCs w:val="32"/>
          <w:lang w:val="en-US" w:eastAsia="zh-CN"/>
        </w:rPr>
      </w:pPr>
    </w:p>
    <w:p w14:paraId="3939AFD9">
      <w:pPr>
        <w:pStyle w:val="4"/>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default" w:ascii="Times New Roman" w:hAnsi="Times New Roman" w:cs="Times New Roman"/>
          <w:color w:val="auto"/>
          <w:sz w:val="32"/>
          <w:szCs w:val="32"/>
          <w:lang w:val="en-US" w:eastAsia="zh-CN"/>
        </w:rPr>
      </w:pPr>
    </w:p>
    <w:p w14:paraId="2241E5A8">
      <w:pPr>
        <w:pStyle w:val="4"/>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2</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29</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AE828">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73B94">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7974119">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7974119">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B26E88"/>
    <w:rsid w:val="054B4E6F"/>
    <w:rsid w:val="057A3B2F"/>
    <w:rsid w:val="06135E8F"/>
    <w:rsid w:val="069267A3"/>
    <w:rsid w:val="07680304"/>
    <w:rsid w:val="07A33243"/>
    <w:rsid w:val="07DD1DB1"/>
    <w:rsid w:val="08AB6F60"/>
    <w:rsid w:val="08FB3A8E"/>
    <w:rsid w:val="09242B63"/>
    <w:rsid w:val="0B79041E"/>
    <w:rsid w:val="0BA1480B"/>
    <w:rsid w:val="0BB51E86"/>
    <w:rsid w:val="0BBB0E66"/>
    <w:rsid w:val="0BFA364D"/>
    <w:rsid w:val="0C813921"/>
    <w:rsid w:val="0D576071"/>
    <w:rsid w:val="0D64615A"/>
    <w:rsid w:val="0D8A22A8"/>
    <w:rsid w:val="0D906017"/>
    <w:rsid w:val="0E195ADB"/>
    <w:rsid w:val="0F45559A"/>
    <w:rsid w:val="0F5F0397"/>
    <w:rsid w:val="0F8306C9"/>
    <w:rsid w:val="101A6B79"/>
    <w:rsid w:val="108F3402"/>
    <w:rsid w:val="10CA7A92"/>
    <w:rsid w:val="12015736"/>
    <w:rsid w:val="12DB7D35"/>
    <w:rsid w:val="12F450A8"/>
    <w:rsid w:val="134D2F31"/>
    <w:rsid w:val="13531FC1"/>
    <w:rsid w:val="138E2DA0"/>
    <w:rsid w:val="13FD3CDB"/>
    <w:rsid w:val="14427189"/>
    <w:rsid w:val="14E135CF"/>
    <w:rsid w:val="15213D69"/>
    <w:rsid w:val="153B280B"/>
    <w:rsid w:val="15A40959"/>
    <w:rsid w:val="15BB45B7"/>
    <w:rsid w:val="15EA3E78"/>
    <w:rsid w:val="17016025"/>
    <w:rsid w:val="172F7E9F"/>
    <w:rsid w:val="17742506"/>
    <w:rsid w:val="17EC7A44"/>
    <w:rsid w:val="18647C7D"/>
    <w:rsid w:val="19A075E2"/>
    <w:rsid w:val="1AC7CB04"/>
    <w:rsid w:val="1B1F6DEE"/>
    <w:rsid w:val="1B4D3B04"/>
    <w:rsid w:val="1B9F5602"/>
    <w:rsid w:val="1CAB69CA"/>
    <w:rsid w:val="1D7126C9"/>
    <w:rsid w:val="1DF378D4"/>
    <w:rsid w:val="1E564C4E"/>
    <w:rsid w:val="1E7E1EBC"/>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71D2577"/>
    <w:rsid w:val="274C6FFB"/>
    <w:rsid w:val="275B2D9A"/>
    <w:rsid w:val="27A81B98"/>
    <w:rsid w:val="27F3419F"/>
    <w:rsid w:val="28724840"/>
    <w:rsid w:val="28A349F9"/>
    <w:rsid w:val="28B41057"/>
    <w:rsid w:val="2922287F"/>
    <w:rsid w:val="294FB27F"/>
    <w:rsid w:val="296F6FD1"/>
    <w:rsid w:val="298A3E0B"/>
    <w:rsid w:val="29B573A2"/>
    <w:rsid w:val="29D0559D"/>
    <w:rsid w:val="29F050DC"/>
    <w:rsid w:val="2A244EDE"/>
    <w:rsid w:val="2A666797"/>
    <w:rsid w:val="2A783C63"/>
    <w:rsid w:val="2AA85522"/>
    <w:rsid w:val="2B041349"/>
    <w:rsid w:val="2B162E29"/>
    <w:rsid w:val="2B310D2F"/>
    <w:rsid w:val="2BFF15E0"/>
    <w:rsid w:val="2C416438"/>
    <w:rsid w:val="2C935267"/>
    <w:rsid w:val="2CD535EF"/>
    <w:rsid w:val="2D823119"/>
    <w:rsid w:val="2DBE0B43"/>
    <w:rsid w:val="2DDCB953"/>
    <w:rsid w:val="2E1435BD"/>
    <w:rsid w:val="2E525288"/>
    <w:rsid w:val="2ED43FD4"/>
    <w:rsid w:val="2EDB516F"/>
    <w:rsid w:val="2EFF4A2D"/>
    <w:rsid w:val="2F9B28CE"/>
    <w:rsid w:val="2FFFC9A7"/>
    <w:rsid w:val="303F66E2"/>
    <w:rsid w:val="306C7DC6"/>
    <w:rsid w:val="31144E94"/>
    <w:rsid w:val="31F30C4B"/>
    <w:rsid w:val="31F75486"/>
    <w:rsid w:val="325820E9"/>
    <w:rsid w:val="327C4DBB"/>
    <w:rsid w:val="32940EA9"/>
    <w:rsid w:val="32982FB2"/>
    <w:rsid w:val="333B293F"/>
    <w:rsid w:val="33415EDF"/>
    <w:rsid w:val="33673202"/>
    <w:rsid w:val="33C71013"/>
    <w:rsid w:val="33D44A17"/>
    <w:rsid w:val="340920F5"/>
    <w:rsid w:val="343A34CB"/>
    <w:rsid w:val="34403D92"/>
    <w:rsid w:val="34F51D13"/>
    <w:rsid w:val="371422F1"/>
    <w:rsid w:val="37367E1B"/>
    <w:rsid w:val="377A5225"/>
    <w:rsid w:val="37C80A6E"/>
    <w:rsid w:val="38DB3D3B"/>
    <w:rsid w:val="390D66F3"/>
    <w:rsid w:val="395D0899"/>
    <w:rsid w:val="39DA600C"/>
    <w:rsid w:val="3A00781E"/>
    <w:rsid w:val="3A44036E"/>
    <w:rsid w:val="3A4A7165"/>
    <w:rsid w:val="3ACD3EB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3F6A9B"/>
    <w:rsid w:val="3F41064F"/>
    <w:rsid w:val="3F8E34A5"/>
    <w:rsid w:val="3FDE2B12"/>
    <w:rsid w:val="3FEB17F6"/>
    <w:rsid w:val="3FF53436"/>
    <w:rsid w:val="3FFDEA51"/>
    <w:rsid w:val="402A5650"/>
    <w:rsid w:val="42440BA3"/>
    <w:rsid w:val="429F792A"/>
    <w:rsid w:val="42AD2B71"/>
    <w:rsid w:val="42E17201"/>
    <w:rsid w:val="43075621"/>
    <w:rsid w:val="43754386"/>
    <w:rsid w:val="449A0075"/>
    <w:rsid w:val="44BF705C"/>
    <w:rsid w:val="44FD82B5"/>
    <w:rsid w:val="45141DD1"/>
    <w:rsid w:val="45734192"/>
    <w:rsid w:val="4588524B"/>
    <w:rsid w:val="45F941D4"/>
    <w:rsid w:val="46ED6069"/>
    <w:rsid w:val="47247269"/>
    <w:rsid w:val="47395A92"/>
    <w:rsid w:val="47576591"/>
    <w:rsid w:val="47CA0235"/>
    <w:rsid w:val="47F5EBD9"/>
    <w:rsid w:val="48591E73"/>
    <w:rsid w:val="485B747D"/>
    <w:rsid w:val="489E6F72"/>
    <w:rsid w:val="49311E92"/>
    <w:rsid w:val="493E1CA1"/>
    <w:rsid w:val="493E586F"/>
    <w:rsid w:val="49706E83"/>
    <w:rsid w:val="498E313A"/>
    <w:rsid w:val="49F012F2"/>
    <w:rsid w:val="4AA05F9F"/>
    <w:rsid w:val="4AE20311"/>
    <w:rsid w:val="4B257D58"/>
    <w:rsid w:val="4B3C2D5F"/>
    <w:rsid w:val="4BA70EE5"/>
    <w:rsid w:val="4BE3142D"/>
    <w:rsid w:val="4BF76A89"/>
    <w:rsid w:val="4C0D20F5"/>
    <w:rsid w:val="4D1347BD"/>
    <w:rsid w:val="4F2F9A41"/>
    <w:rsid w:val="4F5731A1"/>
    <w:rsid w:val="4FA15887"/>
    <w:rsid w:val="4FCFE5B0"/>
    <w:rsid w:val="4FDDF5EE"/>
    <w:rsid w:val="4FE72524"/>
    <w:rsid w:val="4FEED17B"/>
    <w:rsid w:val="4FFB2E20"/>
    <w:rsid w:val="4FFBE0F3"/>
    <w:rsid w:val="50181E32"/>
    <w:rsid w:val="517030EA"/>
    <w:rsid w:val="517E5F9D"/>
    <w:rsid w:val="51DC4954"/>
    <w:rsid w:val="51FD2C04"/>
    <w:rsid w:val="524353A3"/>
    <w:rsid w:val="526359BE"/>
    <w:rsid w:val="532716FD"/>
    <w:rsid w:val="539C4FEA"/>
    <w:rsid w:val="53CE651E"/>
    <w:rsid w:val="53EB2528"/>
    <w:rsid w:val="53FB18C1"/>
    <w:rsid w:val="54502B4E"/>
    <w:rsid w:val="55F840E4"/>
    <w:rsid w:val="55FE4BE0"/>
    <w:rsid w:val="565F3E59"/>
    <w:rsid w:val="569F41A2"/>
    <w:rsid w:val="56E75176"/>
    <w:rsid w:val="56FE009F"/>
    <w:rsid w:val="573963A5"/>
    <w:rsid w:val="576C459E"/>
    <w:rsid w:val="57DA53F5"/>
    <w:rsid w:val="57EC3417"/>
    <w:rsid w:val="57FDD9BA"/>
    <w:rsid w:val="585B62F1"/>
    <w:rsid w:val="599C7C2F"/>
    <w:rsid w:val="59AE0721"/>
    <w:rsid w:val="59E57DB7"/>
    <w:rsid w:val="5ABF613D"/>
    <w:rsid w:val="5BF34CE8"/>
    <w:rsid w:val="5C5A1297"/>
    <w:rsid w:val="5CDFC78A"/>
    <w:rsid w:val="5DB9568C"/>
    <w:rsid w:val="5DFB65D6"/>
    <w:rsid w:val="5F2E07B9"/>
    <w:rsid w:val="5F4A27E1"/>
    <w:rsid w:val="5F5F21FF"/>
    <w:rsid w:val="5F77BD67"/>
    <w:rsid w:val="5F7D704B"/>
    <w:rsid w:val="5FB3CDE1"/>
    <w:rsid w:val="5FE30CBD"/>
    <w:rsid w:val="5FFFF9FE"/>
    <w:rsid w:val="601B0D3D"/>
    <w:rsid w:val="611778D9"/>
    <w:rsid w:val="623256AA"/>
    <w:rsid w:val="62BC0916"/>
    <w:rsid w:val="639B7BD6"/>
    <w:rsid w:val="63D71080"/>
    <w:rsid w:val="647E1E99"/>
    <w:rsid w:val="64B04AD8"/>
    <w:rsid w:val="64C564EE"/>
    <w:rsid w:val="651B533C"/>
    <w:rsid w:val="65472667"/>
    <w:rsid w:val="66551CC6"/>
    <w:rsid w:val="665B420E"/>
    <w:rsid w:val="6674153C"/>
    <w:rsid w:val="66C919AE"/>
    <w:rsid w:val="677C7366"/>
    <w:rsid w:val="677F7E04"/>
    <w:rsid w:val="67E67EB4"/>
    <w:rsid w:val="67FD2463"/>
    <w:rsid w:val="68402502"/>
    <w:rsid w:val="68C656C9"/>
    <w:rsid w:val="68D26659"/>
    <w:rsid w:val="68FF0E6F"/>
    <w:rsid w:val="698D50A8"/>
    <w:rsid w:val="6A687275"/>
    <w:rsid w:val="6ABBAE8A"/>
    <w:rsid w:val="6AFA5023"/>
    <w:rsid w:val="6B32889D"/>
    <w:rsid w:val="6B562AD6"/>
    <w:rsid w:val="6B6F26A1"/>
    <w:rsid w:val="6BEE3329"/>
    <w:rsid w:val="6BFDF7D8"/>
    <w:rsid w:val="6C025952"/>
    <w:rsid w:val="6C8F247C"/>
    <w:rsid w:val="6CEF0BB5"/>
    <w:rsid w:val="6CF82A98"/>
    <w:rsid w:val="6D022332"/>
    <w:rsid w:val="6D26144E"/>
    <w:rsid w:val="6D2D29EC"/>
    <w:rsid w:val="6DED5A61"/>
    <w:rsid w:val="6DEFF66C"/>
    <w:rsid w:val="6EA16E48"/>
    <w:rsid w:val="6EF8049C"/>
    <w:rsid w:val="6F7D19AE"/>
    <w:rsid w:val="6F9FCCA2"/>
    <w:rsid w:val="6FBFB198"/>
    <w:rsid w:val="6FBFCF44"/>
    <w:rsid w:val="6FCE205B"/>
    <w:rsid w:val="6FD37122"/>
    <w:rsid w:val="6FED5524"/>
    <w:rsid w:val="70153B46"/>
    <w:rsid w:val="71035A94"/>
    <w:rsid w:val="71737E8A"/>
    <w:rsid w:val="71FB4C9C"/>
    <w:rsid w:val="72334860"/>
    <w:rsid w:val="72F83160"/>
    <w:rsid w:val="733E0B1C"/>
    <w:rsid w:val="73FB8F7A"/>
    <w:rsid w:val="747B2625"/>
    <w:rsid w:val="74962C31"/>
    <w:rsid w:val="757FF35B"/>
    <w:rsid w:val="758A51A5"/>
    <w:rsid w:val="758B689E"/>
    <w:rsid w:val="75C77D48"/>
    <w:rsid w:val="761402B1"/>
    <w:rsid w:val="76226B94"/>
    <w:rsid w:val="76445502"/>
    <w:rsid w:val="76BC6698"/>
    <w:rsid w:val="773F8DC5"/>
    <w:rsid w:val="777FEEDD"/>
    <w:rsid w:val="77947590"/>
    <w:rsid w:val="779F93BF"/>
    <w:rsid w:val="77BFB2DF"/>
    <w:rsid w:val="77D62445"/>
    <w:rsid w:val="77EF50EB"/>
    <w:rsid w:val="78B610C8"/>
    <w:rsid w:val="791D56CF"/>
    <w:rsid w:val="79754E9F"/>
    <w:rsid w:val="79E74E84"/>
    <w:rsid w:val="7A193C4B"/>
    <w:rsid w:val="7A8836C6"/>
    <w:rsid w:val="7A8B0BA1"/>
    <w:rsid w:val="7A9F42A7"/>
    <w:rsid w:val="7AF20495"/>
    <w:rsid w:val="7B31E931"/>
    <w:rsid w:val="7B7DA536"/>
    <w:rsid w:val="7BF28304"/>
    <w:rsid w:val="7BFBD578"/>
    <w:rsid w:val="7BFD6D3F"/>
    <w:rsid w:val="7C623E0B"/>
    <w:rsid w:val="7D042582"/>
    <w:rsid w:val="7D634AB7"/>
    <w:rsid w:val="7D7E12DA"/>
    <w:rsid w:val="7D983576"/>
    <w:rsid w:val="7DBBDB1D"/>
    <w:rsid w:val="7DC5315A"/>
    <w:rsid w:val="7DF78C5C"/>
    <w:rsid w:val="7DFDBF70"/>
    <w:rsid w:val="7E6F240E"/>
    <w:rsid w:val="7ECF788C"/>
    <w:rsid w:val="7EE46D25"/>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2405</Words>
  <Characters>2626</Characters>
  <Lines>0</Lines>
  <Paragraphs>0</Paragraphs>
  <TotalTime>1</TotalTime>
  <ScaleCrop>false</ScaleCrop>
  <LinksUpToDate>false</LinksUpToDate>
  <CharactersWithSpaces>2644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2025-12-05T13:17:00Z</cp:lastPrinted>
  <dcterms:modified xsi:type="dcterms:W3CDTF">2025-12-30T00:28:28Z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