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B8211">
      <w:pPr>
        <w:keepNext w:val="0"/>
        <w:keepLines w:val="0"/>
        <w:pageBreakBefore w:val="0"/>
        <w:widowControl w:val="0"/>
        <w:tabs>
          <w:tab w:val="left" w:pos="2538"/>
        </w:tabs>
        <w:kinsoku/>
        <w:wordWrap/>
        <w:overflowPunct/>
        <w:topLinePunct w:val="0"/>
        <w:autoSpaceDE/>
        <w:autoSpaceDN/>
        <w:bidi w:val="0"/>
        <w:adjustRightInd/>
        <w:snapToGrid/>
        <w:spacing w:line="560" w:lineRule="exact"/>
        <w:jc w:val="left"/>
        <w:textAlignment w:val="auto"/>
        <w:rPr>
          <w:rFonts w:hint="eastAsia" w:ascii="方正小标宋_GBK" w:hAnsi="方正小标宋_GBK" w:eastAsia="方正小标宋_GBK" w:cs="方正小标宋_GBK"/>
          <w:b w:val="0"/>
          <w:bCs/>
          <w:color w:val="auto"/>
          <w:sz w:val="44"/>
          <w:szCs w:val="44"/>
          <w:lang w:eastAsia="zh-CN"/>
        </w:rPr>
      </w:pPr>
      <w:r>
        <w:rPr>
          <w:rFonts w:hint="eastAsia" w:ascii="方正小标宋_GBK" w:hAnsi="方正小标宋_GBK" w:eastAsia="方正小标宋_GBK" w:cs="方正小标宋_GBK"/>
          <w:b w:val="0"/>
          <w:bCs/>
          <w:color w:val="auto"/>
          <w:sz w:val="44"/>
          <w:szCs w:val="44"/>
          <w:lang w:eastAsia="zh-CN"/>
        </w:rPr>
        <w:tab/>
      </w:r>
    </w:p>
    <w:p w14:paraId="03A345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auto"/>
          <w:sz w:val="44"/>
          <w:szCs w:val="44"/>
          <w:lang w:eastAsia="zh-CN"/>
        </w:rPr>
      </w:pPr>
    </w:p>
    <w:p w14:paraId="61C143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auto"/>
          <w:sz w:val="44"/>
          <w:szCs w:val="44"/>
          <w:lang w:eastAsia="zh-CN"/>
        </w:rPr>
      </w:pPr>
      <w:r>
        <w:rPr>
          <w:rFonts w:hint="eastAsia" w:ascii="方正小标宋_GBK" w:hAnsi="方正小标宋_GBK" w:eastAsia="方正小标宋_GBK" w:cs="方正小标宋_GBK"/>
          <w:b w:val="0"/>
          <w:bCs/>
          <w:color w:val="auto"/>
          <w:sz w:val="44"/>
          <w:szCs w:val="44"/>
          <w:lang w:eastAsia="zh-CN"/>
        </w:rPr>
        <w:t>焦作市生态环境局</w:t>
      </w:r>
    </w:p>
    <w:p w14:paraId="6B8C4B1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0"/>
        <w:rPr>
          <w:rFonts w:hint="eastAsia" w:ascii="方正小标宋_GBK" w:hAnsi="方正小标宋_GBK" w:eastAsia="方正小标宋_GBK" w:cs="方正小标宋_GBK"/>
          <w:b w:val="0"/>
          <w:color w:val="auto"/>
          <w:sz w:val="44"/>
          <w:szCs w:val="44"/>
        </w:rPr>
      </w:pPr>
      <w:bookmarkStart w:id="0" w:name="_Toc30261"/>
      <w:bookmarkStart w:id="1" w:name="_Toc421247846"/>
      <w:bookmarkStart w:id="2" w:name="_Toc10394"/>
      <w:r>
        <w:rPr>
          <w:rFonts w:hint="eastAsia" w:ascii="方正小标宋_GBK" w:hAnsi="方正小标宋_GBK" w:eastAsia="方正小标宋_GBK" w:cs="方正小标宋_GBK"/>
          <w:b w:val="0"/>
          <w:color w:val="auto"/>
          <w:sz w:val="44"/>
          <w:szCs w:val="44"/>
          <w:lang w:val="en-US" w:eastAsia="zh-CN"/>
        </w:rPr>
        <w:t>行政处罚</w:t>
      </w:r>
      <w:r>
        <w:rPr>
          <w:rFonts w:hint="eastAsia" w:ascii="方正小标宋_GBK" w:hAnsi="方正小标宋_GBK" w:eastAsia="方正小标宋_GBK" w:cs="方正小标宋_GBK"/>
          <w:b w:val="0"/>
          <w:color w:val="auto"/>
          <w:sz w:val="44"/>
          <w:szCs w:val="44"/>
        </w:rPr>
        <w:t>决定书</w:t>
      </w:r>
      <w:bookmarkEnd w:id="0"/>
      <w:bookmarkEnd w:id="1"/>
      <w:bookmarkEnd w:id="2"/>
    </w:p>
    <w:p w14:paraId="13D0AA80">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楷体_GB2312" w:hAnsi="楷体_GB2312" w:eastAsia="楷体_GB2312" w:cs="楷体_GB2312"/>
          <w:color w:val="auto"/>
          <w:sz w:val="32"/>
          <w:szCs w:val="32"/>
        </w:rPr>
      </w:pPr>
      <w:r>
        <w:rPr>
          <w:rFonts w:hint="eastAsia" w:ascii="楷体" w:hAnsi="楷体" w:eastAsia="楷体" w:cs="楷体"/>
          <w:color w:val="auto"/>
          <w:sz w:val="32"/>
          <w:szCs w:val="32"/>
          <w:lang w:eastAsia="zh-CN"/>
        </w:rPr>
        <w:t>焦</w:t>
      </w:r>
      <w:r>
        <w:rPr>
          <w:rFonts w:hint="eastAsia" w:ascii="楷体" w:hAnsi="楷体" w:eastAsia="楷体" w:cs="楷体"/>
          <w:color w:val="auto"/>
          <w:sz w:val="32"/>
          <w:szCs w:val="32"/>
        </w:rPr>
        <w:t>环</w:t>
      </w:r>
      <w:r>
        <w:rPr>
          <w:rFonts w:hint="eastAsia" w:ascii="楷体" w:hAnsi="楷体" w:eastAsia="楷体" w:cs="楷体"/>
          <w:color w:val="auto"/>
          <w:sz w:val="32"/>
          <w:szCs w:val="32"/>
          <w:lang w:val="en-US" w:eastAsia="zh-CN"/>
        </w:rPr>
        <w:t>罚</w:t>
      </w:r>
      <w:r>
        <w:rPr>
          <w:rFonts w:hint="eastAsia" w:ascii="楷体_GB2312" w:hAnsi="楷体_GB2312" w:eastAsia="楷体_GB2312" w:cs="楷体_GB2312"/>
          <w:color w:val="auto"/>
          <w:sz w:val="32"/>
          <w:szCs w:val="32"/>
        </w:rPr>
        <w:t>〔</w:t>
      </w:r>
      <w:r>
        <w:rPr>
          <w:rFonts w:hint="default" w:ascii="Times New Roman" w:hAnsi="Times New Roman" w:eastAsia="楷体_GB2312" w:cs="Times New Roman"/>
          <w:color w:val="auto"/>
          <w:sz w:val="32"/>
          <w:szCs w:val="32"/>
          <w:lang w:val="en-US" w:eastAsia="zh-CN"/>
        </w:rPr>
        <w:t>2025</w:t>
      </w:r>
      <w:r>
        <w:rPr>
          <w:rFonts w:hint="eastAsia" w:ascii="楷体_GB2312" w:hAnsi="楷体_GB2312" w:eastAsia="楷体_GB2312" w:cs="楷体_GB2312"/>
          <w:color w:val="auto"/>
          <w:sz w:val="32"/>
          <w:szCs w:val="32"/>
        </w:rPr>
        <w:t>〕</w:t>
      </w:r>
      <w:r>
        <w:rPr>
          <w:rFonts w:hint="eastAsia" w:ascii="Times New Roman" w:hAnsi="Times New Roman" w:eastAsia="楷体_GB2312" w:cs="Times New Roman"/>
          <w:color w:val="auto"/>
          <w:sz w:val="32"/>
          <w:szCs w:val="32"/>
          <w:lang w:val="en-US" w:eastAsia="zh-CN"/>
        </w:rPr>
        <w:t>453</w:t>
      </w:r>
      <w:r>
        <w:rPr>
          <w:rFonts w:hint="eastAsia" w:ascii="楷体_GB2312" w:hAnsi="楷体_GB2312" w:eastAsia="楷体_GB2312" w:cs="楷体_GB2312"/>
          <w:color w:val="auto"/>
          <w:sz w:val="32"/>
          <w:szCs w:val="32"/>
        </w:rPr>
        <w:t>号</w:t>
      </w:r>
    </w:p>
    <w:p w14:paraId="0D4CC94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val="0"/>
          <w:color w:val="auto"/>
          <w:sz w:val="32"/>
          <w:szCs w:val="32"/>
          <w:u w:val="none"/>
          <w:lang w:eastAsia="zh-CN"/>
        </w:rPr>
      </w:pPr>
    </w:p>
    <w:p w14:paraId="6DCA4843">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color w:val="auto"/>
          <w:sz w:val="32"/>
          <w:szCs w:val="32"/>
          <w:u w:val="none"/>
          <w:lang w:val="en-US" w:eastAsia="zh-CN"/>
        </w:rPr>
      </w:pPr>
      <w:bookmarkStart w:id="3" w:name="_Toc29232"/>
      <w:r>
        <w:rPr>
          <w:rFonts w:hint="eastAsia" w:ascii="黑体" w:hAnsi="黑体" w:eastAsia="黑体" w:cs="黑体"/>
          <w:b w:val="0"/>
          <w:bCs w:val="0"/>
          <w:color w:val="auto"/>
          <w:sz w:val="32"/>
          <w:szCs w:val="32"/>
          <w:u w:val="none"/>
        </w:rPr>
        <w:t>单位名称：</w:t>
      </w:r>
      <w:r>
        <w:rPr>
          <w:rFonts w:hint="eastAsia" w:ascii="仿宋" w:hAnsi="仿宋" w:eastAsia="仿宋" w:cs="仿宋"/>
          <w:b w:val="0"/>
          <w:bCs w:val="0"/>
          <w:color w:val="auto"/>
          <w:sz w:val="32"/>
          <w:szCs w:val="32"/>
          <w:u w:val="none"/>
        </w:rPr>
        <w:t xml:space="preserve">焦作市天宇机动车检测服务有限公司众信分公司   </w:t>
      </w:r>
      <w:r>
        <w:rPr>
          <w:rFonts w:hint="eastAsia" w:ascii="仿宋" w:hAnsi="仿宋" w:eastAsia="仿宋" w:cs="仿宋"/>
          <w:b w:val="0"/>
          <w:bCs w:val="0"/>
          <w:color w:val="auto"/>
          <w:sz w:val="32"/>
          <w:szCs w:val="32"/>
          <w:u w:val="none"/>
          <w:lang w:val="en-US" w:eastAsia="zh-CN"/>
        </w:rPr>
        <w:t xml:space="preserve">  </w:t>
      </w:r>
    </w:p>
    <w:p w14:paraId="51960E76">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b w:val="0"/>
          <w:bCs w:val="0"/>
          <w:color w:val="auto"/>
          <w:sz w:val="32"/>
          <w:szCs w:val="32"/>
          <w:u w:val="none"/>
        </w:rPr>
      </w:pPr>
      <w:r>
        <w:rPr>
          <w:rFonts w:hint="eastAsia" w:ascii="黑体" w:hAnsi="黑体" w:eastAsia="黑体" w:cs="黑体"/>
          <w:b w:val="0"/>
          <w:bCs w:val="0"/>
          <w:color w:val="auto"/>
          <w:sz w:val="32"/>
          <w:szCs w:val="32"/>
          <w:u w:val="none"/>
        </w:rPr>
        <w:t>统一社会信用代码：</w:t>
      </w:r>
      <w:r>
        <w:rPr>
          <w:rFonts w:hint="default" w:ascii="Times New Roman" w:hAnsi="Times New Roman" w:eastAsia="仿宋" w:cs="Times New Roman"/>
          <w:b w:val="0"/>
          <w:bCs w:val="0"/>
          <w:color w:val="auto"/>
          <w:sz w:val="32"/>
          <w:szCs w:val="32"/>
          <w:u w:val="none"/>
        </w:rPr>
        <w:t xml:space="preserve">91410802MA3XAHR99L </w:t>
      </w:r>
      <w:r>
        <w:rPr>
          <w:rFonts w:hint="eastAsia" w:ascii="仿宋" w:hAnsi="仿宋" w:eastAsia="仿宋" w:cs="仿宋"/>
          <w:b w:val="0"/>
          <w:bCs w:val="0"/>
          <w:color w:val="auto"/>
          <w:sz w:val="32"/>
          <w:szCs w:val="32"/>
          <w:u w:val="none"/>
        </w:rPr>
        <w:t xml:space="preserve">         </w:t>
      </w:r>
    </w:p>
    <w:p w14:paraId="546AA361">
      <w:pPr>
        <w:keepNext w:val="0"/>
        <w:keepLines w:val="0"/>
        <w:pageBreakBefore w:val="0"/>
        <w:widowControl w:val="0"/>
        <w:kinsoku/>
        <w:wordWrap/>
        <w:overflowPunct/>
        <w:topLinePunct w:val="0"/>
        <w:autoSpaceDE/>
        <w:autoSpaceDN/>
        <w:bidi w:val="0"/>
        <w:spacing w:line="560" w:lineRule="exact"/>
        <w:jc w:val="left"/>
        <w:textAlignment w:val="auto"/>
        <w:rPr>
          <w:rFonts w:hint="eastAsia" w:ascii="仿宋" w:hAnsi="仿宋" w:eastAsia="仿宋" w:cs="仿宋"/>
          <w:b w:val="0"/>
          <w:bCs w:val="0"/>
          <w:color w:val="auto"/>
          <w:sz w:val="32"/>
          <w:szCs w:val="32"/>
          <w:u w:val="none"/>
        </w:rPr>
      </w:pPr>
      <w:r>
        <w:rPr>
          <w:rFonts w:hint="eastAsia" w:ascii="黑体" w:hAnsi="黑体" w:eastAsia="黑体" w:cs="黑体"/>
          <w:b w:val="0"/>
          <w:bCs w:val="0"/>
          <w:color w:val="auto"/>
          <w:sz w:val="32"/>
          <w:szCs w:val="32"/>
          <w:u w:val="none"/>
        </w:rPr>
        <w:t>地址：</w:t>
      </w:r>
      <w:r>
        <w:rPr>
          <w:rFonts w:hint="eastAsia" w:ascii="仿宋" w:hAnsi="仿宋" w:eastAsia="仿宋" w:cs="仿宋"/>
          <w:b w:val="0"/>
          <w:bCs w:val="0"/>
          <w:color w:val="auto"/>
          <w:sz w:val="32"/>
          <w:szCs w:val="32"/>
          <w:u w:val="none"/>
        </w:rPr>
        <w:t xml:space="preserve">焦作市解放区解放路与普济路交汇口西南角              </w:t>
      </w:r>
      <w:r>
        <w:rPr>
          <w:rFonts w:hint="eastAsia" w:ascii="黑体" w:hAnsi="黑体" w:eastAsia="黑体" w:cs="黑体"/>
          <w:b w:val="0"/>
          <w:bCs w:val="0"/>
          <w:color w:val="auto"/>
          <w:sz w:val="32"/>
          <w:szCs w:val="32"/>
          <w:u w:val="none"/>
        </w:rPr>
        <w:t>法定代表人</w:t>
      </w:r>
      <w:r>
        <w:rPr>
          <w:rFonts w:hint="eastAsia" w:ascii="黑体" w:hAnsi="黑体" w:eastAsia="黑体" w:cs="黑体"/>
          <w:b w:val="0"/>
          <w:bCs w:val="0"/>
          <w:color w:val="auto"/>
          <w:sz w:val="32"/>
          <w:szCs w:val="32"/>
          <w:u w:val="none"/>
          <w:lang w:eastAsia="zh-CN"/>
        </w:rPr>
        <w:t>：</w:t>
      </w:r>
      <w:r>
        <w:rPr>
          <w:rFonts w:hint="eastAsia" w:ascii="仿宋" w:hAnsi="仿宋" w:eastAsia="仿宋" w:cs="仿宋"/>
          <w:b w:val="0"/>
          <w:bCs w:val="0"/>
          <w:color w:val="auto"/>
          <w:sz w:val="32"/>
          <w:szCs w:val="32"/>
          <w:u w:val="none"/>
        </w:rPr>
        <w:t>张满仓</w:t>
      </w:r>
    </w:p>
    <w:p w14:paraId="6BDB11EB">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黑体" w:hAnsi="黑体" w:eastAsia="黑体" w:cs="黑体"/>
          <w:color w:val="auto"/>
          <w:sz w:val="32"/>
          <w:szCs w:val="32"/>
        </w:rPr>
      </w:pPr>
      <w:r>
        <w:rPr>
          <w:rFonts w:hint="eastAsia" w:ascii="仿宋" w:hAnsi="仿宋" w:eastAsia="仿宋" w:cs="仿宋"/>
          <w:b w:val="0"/>
          <w:bCs w:val="0"/>
          <w:color w:val="auto"/>
          <w:sz w:val="32"/>
          <w:szCs w:val="32"/>
          <w:u w:val="none"/>
        </w:rPr>
        <w:t xml:space="preserve"> </w:t>
      </w:r>
      <w:r>
        <w:rPr>
          <w:rFonts w:hint="eastAsia" w:ascii="黑体" w:hAnsi="黑体" w:eastAsia="黑体" w:cs="黑体"/>
          <w:color w:val="auto"/>
          <w:sz w:val="32"/>
          <w:szCs w:val="32"/>
        </w:rPr>
        <w:t>一、环境违法事实和证据</w:t>
      </w:r>
      <w:bookmarkEnd w:id="3"/>
    </w:p>
    <w:p w14:paraId="7417EE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w:t>
      </w:r>
      <w:r>
        <w:rPr>
          <w:rFonts w:hint="default" w:ascii="Times New Roman" w:hAnsi="Times New Roman" w:eastAsia="仿宋" w:cs="Times New Roman"/>
          <w:color w:val="auto"/>
          <w:sz w:val="32"/>
          <w:szCs w:val="32"/>
          <w:lang w:eastAsia="zh-CN"/>
        </w:rPr>
        <w:t>局</w:t>
      </w:r>
      <w:r>
        <w:rPr>
          <w:rFonts w:hint="default" w:ascii="Times New Roman" w:hAnsi="Times New Roman" w:eastAsia="仿宋" w:cs="Times New Roman"/>
          <w:color w:val="auto"/>
          <w:sz w:val="32"/>
          <w:szCs w:val="32"/>
        </w:rPr>
        <w:t>于</w:t>
      </w:r>
      <w:r>
        <w:rPr>
          <w:rFonts w:hint="default" w:ascii="Times New Roman" w:hAnsi="Times New Roman" w:eastAsia="仿宋" w:cs="Times New Roman"/>
          <w:color w:val="auto"/>
          <w:sz w:val="32"/>
          <w:szCs w:val="32"/>
          <w:u w:val="none"/>
          <w:lang w:val="en-US" w:eastAsia="zh-CN"/>
        </w:rPr>
        <w:t>2025</w:t>
      </w:r>
      <w:r>
        <w:rPr>
          <w:rFonts w:hint="default" w:ascii="Times New Roman" w:hAnsi="Times New Roman" w:eastAsia="仿宋" w:cs="Times New Roman"/>
          <w:color w:val="auto"/>
          <w:sz w:val="32"/>
          <w:szCs w:val="32"/>
          <w:u w:val="none"/>
        </w:rPr>
        <w:t>年</w:t>
      </w:r>
      <w:r>
        <w:rPr>
          <w:rFonts w:hint="default" w:ascii="Times New Roman" w:hAnsi="Times New Roman" w:eastAsia="仿宋" w:cs="Times New Roman"/>
          <w:color w:val="auto"/>
          <w:sz w:val="32"/>
          <w:szCs w:val="32"/>
          <w:u w:val="none"/>
          <w:lang w:val="en-US" w:eastAsia="zh-CN"/>
        </w:rPr>
        <w:t>9</w:t>
      </w:r>
      <w:r>
        <w:rPr>
          <w:rFonts w:hint="default" w:ascii="Times New Roman" w:hAnsi="Times New Roman" w:eastAsia="仿宋" w:cs="Times New Roman"/>
          <w:color w:val="auto"/>
          <w:sz w:val="32"/>
          <w:szCs w:val="32"/>
          <w:u w:val="none"/>
        </w:rPr>
        <w:t>月</w:t>
      </w:r>
      <w:r>
        <w:rPr>
          <w:rFonts w:hint="default" w:ascii="Times New Roman" w:hAnsi="Times New Roman" w:eastAsia="仿宋" w:cs="Times New Roman"/>
          <w:color w:val="auto"/>
          <w:sz w:val="32"/>
          <w:szCs w:val="32"/>
          <w:u w:val="none"/>
          <w:lang w:val="en-US" w:eastAsia="zh-CN"/>
        </w:rPr>
        <w:t>16</w:t>
      </w:r>
      <w:r>
        <w:rPr>
          <w:rFonts w:hint="default" w:ascii="Times New Roman" w:hAnsi="Times New Roman" w:eastAsia="仿宋" w:cs="Times New Roman"/>
          <w:color w:val="auto"/>
          <w:sz w:val="32"/>
          <w:szCs w:val="32"/>
        </w:rPr>
        <w:t>日对你</w:t>
      </w:r>
      <w:r>
        <w:rPr>
          <w:rFonts w:hint="default" w:ascii="Times New Roman" w:hAnsi="Times New Roman" w:eastAsia="仿宋" w:cs="Times New Roman"/>
          <w:color w:val="auto"/>
          <w:sz w:val="32"/>
          <w:szCs w:val="32"/>
          <w:lang w:val="en-US" w:eastAsia="zh-CN"/>
        </w:rPr>
        <w:t>公司</w:t>
      </w:r>
      <w:r>
        <w:rPr>
          <w:rFonts w:hint="default" w:ascii="Times New Roman" w:hAnsi="Times New Roman" w:eastAsia="仿宋" w:cs="Times New Roman"/>
          <w:color w:val="auto"/>
          <w:sz w:val="32"/>
          <w:szCs w:val="32"/>
        </w:rPr>
        <w:t>进行了调查，发现你</w:t>
      </w:r>
      <w:r>
        <w:rPr>
          <w:rFonts w:hint="default" w:ascii="Times New Roman" w:hAnsi="Times New Roman" w:eastAsia="仿宋" w:cs="Times New Roman"/>
          <w:color w:val="auto"/>
          <w:sz w:val="32"/>
          <w:szCs w:val="32"/>
          <w:lang w:val="en-US" w:eastAsia="zh-CN"/>
        </w:rPr>
        <w:t>公司</w:t>
      </w:r>
      <w:r>
        <w:rPr>
          <w:rFonts w:hint="default" w:ascii="Times New Roman" w:hAnsi="Times New Roman" w:eastAsia="仿宋" w:cs="Times New Roman"/>
          <w:color w:val="auto"/>
          <w:sz w:val="32"/>
          <w:szCs w:val="32"/>
        </w:rPr>
        <w:t>实施了以下环境违法行为：</w:t>
      </w:r>
    </w:p>
    <w:p w14:paraId="6B8A84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2025年9月16日我局执法人员对焦作市天宇机动车检测服务有限公司众信分公司进行检查，通过调取你公司检测记录，发现你公司于2019年7月12日对牌照为豫H5L258的车辆使用简易瞬态工况法检测，但在2023年6月12日、2024年7月1日、2025年6月27日均使用双怠速法进行检测；2019年7月10日对牌照为豫H1N118的车辆使用简易瞬态工况法检测，但在2023年6月12日、2024年7月3日、2025年7月3日均使用双怠速法进行检测；2018年6月7日、2019年7月12日对牌照为豫H7M233的车辆使用简易瞬态工况法检测，但在2023年6月25日、2024年6月26日、2025年6月26日均使用双怠速法进行检测，经召回车辆进行现场勘查发现，豫H5L258、豫H1N118、豫H7M233三台车辆在驾驶位左下方有切换四驱的按钮，说明这三台车辆都可以手动切换两驱/四驱模式，并非全时四驱车辆，应适用于简易瞬态工况法检测。</w:t>
      </w:r>
    </w:p>
    <w:p w14:paraId="6FE22B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 w:cs="Times New Roman"/>
          <w:color w:val="auto"/>
          <w:sz w:val="32"/>
          <w:szCs w:val="32"/>
          <w:u w:val="none"/>
          <w:lang w:val="en-US" w:eastAsia="zh-CN"/>
        </w:rPr>
      </w:pPr>
      <w:r>
        <w:rPr>
          <w:rFonts w:hint="eastAsia" w:ascii="Times New Roman" w:hAnsi="Times New Roman" w:eastAsia="仿宋" w:cs="Times New Roman"/>
          <w:color w:val="auto"/>
          <w:sz w:val="32"/>
          <w:szCs w:val="32"/>
          <w:u w:val="none"/>
          <w:lang w:val="en-US" w:eastAsia="zh-CN"/>
        </w:rPr>
        <w:t>你公司</w:t>
      </w:r>
      <w:r>
        <w:rPr>
          <w:rFonts w:hint="default" w:ascii="Times New Roman" w:hAnsi="Times New Roman" w:eastAsia="仿宋" w:cs="Times New Roman"/>
          <w:color w:val="auto"/>
          <w:sz w:val="32"/>
          <w:szCs w:val="32"/>
          <w:u w:val="none"/>
          <w:lang w:val="en-US" w:eastAsia="zh-CN"/>
        </w:rPr>
        <w:t>上述行为违反了《中华人民共和国大气污染防治法》第五十四条第一款“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r>
        <w:rPr>
          <w:rFonts w:hint="eastAsia" w:ascii="Times New Roman" w:hAnsi="Times New Roman" w:eastAsia="仿宋" w:cs="Times New Roman"/>
          <w:color w:val="auto"/>
          <w:sz w:val="32"/>
          <w:szCs w:val="32"/>
          <w:u w:val="none"/>
          <w:lang w:val="en-US" w:eastAsia="zh-CN"/>
        </w:rPr>
        <w:t>。</w:t>
      </w:r>
      <w:r>
        <w:rPr>
          <w:rFonts w:hint="default" w:ascii="Times New Roman" w:hAnsi="Times New Roman" w:eastAsia="仿宋" w:cs="Times New Roman"/>
          <w:color w:val="auto"/>
          <w:sz w:val="32"/>
          <w:szCs w:val="32"/>
          <w:u w:val="none"/>
          <w:lang w:val="en-US" w:eastAsia="zh-CN"/>
        </w:rPr>
        <w:t>”的规定</w:t>
      </w:r>
      <w:r>
        <w:rPr>
          <w:rFonts w:hint="eastAsia" w:ascii="Times New Roman" w:hAnsi="Times New Roman" w:eastAsia="仿宋" w:cs="Times New Roman"/>
          <w:color w:val="auto"/>
          <w:sz w:val="32"/>
          <w:szCs w:val="32"/>
          <w:u w:val="none"/>
          <w:lang w:val="en-US" w:eastAsia="zh-CN"/>
        </w:rPr>
        <w:t>。</w:t>
      </w:r>
    </w:p>
    <w:p w14:paraId="182D56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以上事实</w:t>
      </w:r>
      <w:r>
        <w:rPr>
          <w:rFonts w:hint="eastAsia" w:ascii="Times New Roman" w:hAnsi="Times New Roman" w:eastAsia="仿宋" w:cs="Times New Roman"/>
          <w:color w:val="auto"/>
          <w:sz w:val="32"/>
          <w:szCs w:val="32"/>
          <w:u w:val="none"/>
          <w:lang w:val="en-US" w:eastAsia="zh-CN"/>
        </w:rPr>
        <w:t>有以下</w:t>
      </w:r>
      <w:r>
        <w:rPr>
          <w:rFonts w:hint="default" w:ascii="Times New Roman" w:hAnsi="Times New Roman" w:eastAsia="仿宋" w:cs="Times New Roman"/>
          <w:color w:val="auto"/>
          <w:sz w:val="32"/>
          <w:szCs w:val="32"/>
          <w:u w:val="none"/>
          <w:lang w:val="en-US" w:eastAsia="zh-CN"/>
        </w:rPr>
        <w:t>证据</w:t>
      </w:r>
      <w:r>
        <w:rPr>
          <w:rFonts w:hint="eastAsia" w:ascii="Times New Roman" w:hAnsi="Times New Roman" w:eastAsia="仿宋" w:cs="Times New Roman"/>
          <w:color w:val="auto"/>
          <w:sz w:val="32"/>
          <w:szCs w:val="32"/>
          <w:u w:val="none"/>
          <w:lang w:val="en-US" w:eastAsia="zh-CN"/>
        </w:rPr>
        <w:t>为证</w:t>
      </w:r>
      <w:r>
        <w:rPr>
          <w:rFonts w:hint="default" w:ascii="Times New Roman" w:hAnsi="Times New Roman" w:eastAsia="仿宋" w:cs="Times New Roman"/>
          <w:color w:val="auto"/>
          <w:sz w:val="32"/>
          <w:szCs w:val="32"/>
          <w:u w:val="none"/>
          <w:lang w:val="en-US" w:eastAsia="zh-CN"/>
        </w:rPr>
        <w:t>：</w:t>
      </w:r>
    </w:p>
    <w:p w14:paraId="3B0A5FCE">
      <w:pPr>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560" w:lineRule="exact"/>
        <w:ind w:firstLine="640" w:firstLineChars="200"/>
        <w:jc w:val="left"/>
        <w:textAlignment w:val="auto"/>
        <w:rPr>
          <w:rFonts w:hint="default" w:ascii="Times New Roman" w:hAnsi="Times New Roman" w:eastAsia="仿宋" w:cs="Times New Roman"/>
          <w:kern w:val="0"/>
          <w:sz w:val="32"/>
          <w:szCs w:val="32"/>
          <w:u w:val="none"/>
          <w:lang w:val="zh-CN" w:eastAsia="zh-CN" w:bidi="ar-SA"/>
        </w:rPr>
      </w:pPr>
      <w:r>
        <w:rPr>
          <w:rFonts w:hint="default" w:ascii="Times New Roman" w:hAnsi="Times New Roman" w:eastAsia="仿宋" w:cs="Times New Roman"/>
          <w:kern w:val="0"/>
          <w:sz w:val="32"/>
          <w:szCs w:val="32"/>
          <w:u w:val="none"/>
          <w:lang w:val="zh-CN" w:eastAsia="zh-CN" w:bidi="ar-SA"/>
        </w:rPr>
        <w:t>1.</w:t>
      </w:r>
      <w:r>
        <w:rPr>
          <w:rFonts w:hint="default" w:ascii="Times New Roman" w:hAnsi="Times New Roman" w:eastAsia="仿宋" w:cs="Times New Roman"/>
          <w:kern w:val="0"/>
          <w:sz w:val="32"/>
          <w:szCs w:val="32"/>
          <w:u w:val="none"/>
          <w:lang w:val="en-US" w:eastAsia="zh-CN" w:bidi="ar-SA"/>
        </w:rPr>
        <w:t>焦作市天宇机动车检测服务有限公司众信分公司</w:t>
      </w:r>
      <w:r>
        <w:rPr>
          <w:rFonts w:hint="default" w:ascii="Times New Roman" w:hAnsi="Times New Roman" w:eastAsia="仿宋" w:cs="Times New Roman"/>
          <w:kern w:val="0"/>
          <w:sz w:val="32"/>
          <w:szCs w:val="32"/>
          <w:u w:val="none"/>
          <w:lang w:val="zh-CN" w:eastAsia="zh-CN" w:bidi="ar-SA"/>
        </w:rPr>
        <w:t>营业</w:t>
      </w:r>
      <w:r>
        <w:rPr>
          <w:rFonts w:hint="eastAsia" w:ascii="Times New Roman" w:hAnsi="Times New Roman" w:eastAsia="仿宋" w:cs="Times New Roman"/>
          <w:kern w:val="0"/>
          <w:sz w:val="32"/>
          <w:szCs w:val="32"/>
          <w:u w:val="none"/>
          <w:lang w:val="en-US" w:eastAsia="zh-CN" w:bidi="ar-SA"/>
        </w:rPr>
        <w:t>执</w:t>
      </w:r>
      <w:r>
        <w:rPr>
          <w:rFonts w:hint="default" w:ascii="Times New Roman" w:hAnsi="Times New Roman" w:eastAsia="仿宋" w:cs="Times New Roman"/>
          <w:kern w:val="0"/>
          <w:sz w:val="32"/>
          <w:szCs w:val="32"/>
          <w:u w:val="none"/>
          <w:lang w:val="zh-CN" w:eastAsia="zh-CN" w:bidi="ar-SA"/>
        </w:rPr>
        <w:t>照</w:t>
      </w:r>
      <w:r>
        <w:rPr>
          <w:rFonts w:hint="eastAsia" w:ascii="Times New Roman" w:hAnsi="Times New Roman" w:eastAsia="仿宋" w:cs="Times New Roman"/>
          <w:kern w:val="0"/>
          <w:sz w:val="32"/>
          <w:szCs w:val="32"/>
          <w:u w:val="none"/>
          <w:lang w:val="en-US" w:eastAsia="zh-CN" w:bidi="ar-SA"/>
        </w:rPr>
        <w:t>复印</w:t>
      </w:r>
      <w:r>
        <w:rPr>
          <w:rFonts w:hint="default" w:ascii="Times New Roman" w:hAnsi="Times New Roman" w:eastAsia="仿宋" w:cs="Times New Roman"/>
          <w:kern w:val="0"/>
          <w:sz w:val="32"/>
          <w:szCs w:val="32"/>
          <w:u w:val="none"/>
          <w:lang w:val="zh-CN" w:eastAsia="zh-CN" w:bidi="ar-SA"/>
        </w:rPr>
        <w:t>件1份、检验检测机构资质认定证书</w:t>
      </w:r>
      <w:r>
        <w:rPr>
          <w:rFonts w:hint="default" w:ascii="Times New Roman" w:hAnsi="Times New Roman" w:eastAsia="仿宋" w:cs="Times New Roman"/>
          <w:kern w:val="0"/>
          <w:sz w:val="32"/>
          <w:szCs w:val="32"/>
          <w:u w:val="none"/>
          <w:lang w:val="en-US" w:eastAsia="zh-CN" w:bidi="ar-SA"/>
        </w:rPr>
        <w:t>复印件</w:t>
      </w:r>
      <w:r>
        <w:rPr>
          <w:rFonts w:hint="default" w:ascii="Times New Roman" w:hAnsi="Times New Roman" w:eastAsia="仿宋" w:cs="Times New Roman"/>
          <w:kern w:val="0"/>
          <w:sz w:val="32"/>
          <w:szCs w:val="32"/>
          <w:u w:val="none"/>
          <w:lang w:val="zh-CN" w:eastAsia="zh-CN" w:bidi="ar-SA"/>
        </w:rPr>
        <w:t>1份，证明</w:t>
      </w:r>
      <w:r>
        <w:rPr>
          <w:rFonts w:hint="default" w:ascii="Times New Roman" w:hAnsi="Times New Roman" w:eastAsia="仿宋" w:cs="Times New Roman"/>
          <w:kern w:val="0"/>
          <w:sz w:val="32"/>
          <w:szCs w:val="32"/>
          <w:u w:val="none"/>
          <w:lang w:val="en-US" w:eastAsia="zh-CN" w:bidi="ar-SA"/>
        </w:rPr>
        <w:t>你</w:t>
      </w:r>
      <w:r>
        <w:rPr>
          <w:rFonts w:hint="default" w:ascii="Times New Roman" w:hAnsi="Times New Roman" w:eastAsia="仿宋" w:cs="Times New Roman"/>
          <w:kern w:val="0"/>
          <w:sz w:val="32"/>
          <w:szCs w:val="32"/>
          <w:u w:val="none"/>
          <w:lang w:val="zh-CN" w:eastAsia="zh-CN" w:bidi="ar-SA"/>
        </w:rPr>
        <w:t>公司的名称、地址、经营范围和检验资质情况。</w:t>
      </w:r>
    </w:p>
    <w:p w14:paraId="2D9992BA">
      <w:pPr>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560" w:lineRule="exact"/>
        <w:ind w:firstLine="640" w:firstLineChars="200"/>
        <w:jc w:val="left"/>
        <w:textAlignment w:val="auto"/>
        <w:rPr>
          <w:rFonts w:hint="default" w:ascii="Times New Roman" w:hAnsi="Times New Roman" w:eastAsia="仿宋" w:cs="Times New Roman"/>
          <w:kern w:val="0"/>
          <w:sz w:val="32"/>
          <w:szCs w:val="32"/>
          <w:u w:val="none"/>
          <w:lang w:val="zh-CN" w:eastAsia="zh-CN" w:bidi="ar-SA"/>
        </w:rPr>
      </w:pPr>
      <w:r>
        <w:rPr>
          <w:rFonts w:hint="default" w:ascii="Times New Roman" w:hAnsi="Times New Roman" w:eastAsia="仿宋" w:cs="Times New Roman"/>
          <w:kern w:val="0"/>
          <w:sz w:val="32"/>
          <w:szCs w:val="32"/>
          <w:u w:val="none"/>
          <w:lang w:val="en-US" w:eastAsia="zh-CN" w:bidi="ar-SA"/>
        </w:rPr>
        <w:t>2.焦作市天宇机动车检测服务有限公司众信分</w:t>
      </w:r>
      <w:r>
        <w:rPr>
          <w:rFonts w:hint="default" w:ascii="Times New Roman" w:hAnsi="Times New Roman" w:eastAsia="仿宋" w:cs="Times New Roman"/>
          <w:kern w:val="0"/>
          <w:sz w:val="32"/>
          <w:szCs w:val="32"/>
          <w:u w:val="none"/>
          <w:lang w:val="zh-CN" w:eastAsia="zh-CN" w:bidi="ar-SA"/>
        </w:rPr>
        <w:t>公司授权委托书</w:t>
      </w:r>
      <w:r>
        <w:rPr>
          <w:rFonts w:hint="default" w:ascii="Times New Roman" w:hAnsi="Times New Roman" w:eastAsia="仿宋" w:cs="Times New Roman"/>
          <w:kern w:val="0"/>
          <w:sz w:val="32"/>
          <w:szCs w:val="32"/>
          <w:u w:val="none"/>
          <w:lang w:val="en-US" w:eastAsia="zh-CN" w:bidi="ar-SA"/>
        </w:rPr>
        <w:t>1</w:t>
      </w:r>
      <w:r>
        <w:rPr>
          <w:rFonts w:hint="default" w:ascii="Times New Roman" w:hAnsi="Times New Roman" w:eastAsia="仿宋" w:cs="Times New Roman"/>
          <w:kern w:val="0"/>
          <w:sz w:val="32"/>
          <w:szCs w:val="32"/>
          <w:u w:val="none"/>
          <w:lang w:val="zh-CN" w:eastAsia="zh-CN" w:bidi="ar-SA"/>
        </w:rPr>
        <w:t>份、授权人及被授权人身份证复印件各1份，证明</w:t>
      </w:r>
      <w:r>
        <w:rPr>
          <w:rFonts w:hint="default" w:ascii="Times New Roman" w:hAnsi="Times New Roman" w:eastAsia="仿宋" w:cs="Times New Roman"/>
          <w:kern w:val="0"/>
          <w:sz w:val="32"/>
          <w:szCs w:val="32"/>
          <w:u w:val="none"/>
          <w:lang w:val="en-US" w:eastAsia="zh-CN" w:bidi="ar-SA"/>
        </w:rPr>
        <w:t>你</w:t>
      </w:r>
      <w:r>
        <w:rPr>
          <w:rFonts w:hint="default" w:ascii="Times New Roman" w:hAnsi="Times New Roman" w:eastAsia="仿宋" w:cs="Times New Roman"/>
          <w:kern w:val="0"/>
          <w:sz w:val="32"/>
          <w:szCs w:val="32"/>
          <w:u w:val="none"/>
          <w:lang w:val="zh-CN" w:eastAsia="zh-CN" w:bidi="ar-SA"/>
        </w:rPr>
        <w:t>公司法定代表人</w:t>
      </w:r>
      <w:r>
        <w:rPr>
          <w:rFonts w:hint="default" w:ascii="Times New Roman" w:hAnsi="Times New Roman" w:eastAsia="仿宋" w:cs="Times New Roman"/>
          <w:kern w:val="0"/>
          <w:sz w:val="32"/>
          <w:szCs w:val="32"/>
          <w:u w:val="none"/>
          <w:lang w:val="en-US" w:eastAsia="zh-CN" w:bidi="ar-SA"/>
        </w:rPr>
        <w:t>张满仓</w:t>
      </w:r>
      <w:r>
        <w:rPr>
          <w:rFonts w:hint="default" w:ascii="Times New Roman" w:hAnsi="Times New Roman" w:eastAsia="仿宋" w:cs="Times New Roman"/>
          <w:kern w:val="0"/>
          <w:sz w:val="32"/>
          <w:szCs w:val="32"/>
          <w:u w:val="none"/>
          <w:lang w:val="zh-CN" w:eastAsia="zh-CN" w:bidi="ar-SA"/>
        </w:rPr>
        <w:t>委托</w:t>
      </w:r>
      <w:r>
        <w:rPr>
          <w:rFonts w:hint="default" w:ascii="Times New Roman" w:hAnsi="Times New Roman" w:eastAsia="仿宋" w:cs="Times New Roman"/>
          <w:kern w:val="0"/>
          <w:sz w:val="32"/>
          <w:szCs w:val="32"/>
          <w:u w:val="none"/>
          <w:lang w:val="en-US" w:eastAsia="zh-CN" w:bidi="ar-SA"/>
        </w:rPr>
        <w:t>段伟亮</w:t>
      </w:r>
      <w:r>
        <w:rPr>
          <w:rFonts w:hint="default" w:ascii="Times New Roman" w:hAnsi="Times New Roman" w:eastAsia="仿宋" w:cs="Times New Roman"/>
          <w:kern w:val="0"/>
          <w:sz w:val="32"/>
          <w:szCs w:val="32"/>
          <w:u w:val="none"/>
          <w:lang w:val="zh-CN" w:eastAsia="zh-CN" w:bidi="ar-SA"/>
        </w:rPr>
        <w:t>全权代表公司配合执法检查工作。</w:t>
      </w:r>
    </w:p>
    <w:p w14:paraId="72669075">
      <w:pPr>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left"/>
        <w:textAlignment w:val="auto"/>
        <w:rPr>
          <w:rFonts w:hint="default" w:ascii="Times New Roman" w:hAnsi="Times New Roman" w:eastAsia="仿宋" w:cs="Times New Roman"/>
          <w:kern w:val="0"/>
          <w:sz w:val="32"/>
          <w:szCs w:val="32"/>
          <w:u w:val="none"/>
          <w:lang w:val="en-US" w:eastAsia="zh-CN" w:bidi="ar-SA"/>
        </w:rPr>
      </w:pPr>
      <w:r>
        <w:rPr>
          <w:rFonts w:hint="default" w:ascii="Times New Roman" w:hAnsi="Times New Roman" w:eastAsia="仿宋" w:cs="Times New Roman"/>
          <w:kern w:val="0"/>
          <w:sz w:val="32"/>
          <w:szCs w:val="32"/>
          <w:u w:val="none"/>
          <w:lang w:val="en-US" w:eastAsia="zh-CN" w:bidi="ar-SA"/>
        </w:rPr>
        <w:t>3.《焦作市生态环境局现场勘察笔录》1份（共3页）、《现场勘察示意图》1份、</w:t>
      </w:r>
      <w:r>
        <w:rPr>
          <w:rFonts w:hint="default" w:ascii="Times New Roman" w:hAnsi="Times New Roman" w:eastAsia="仿宋" w:cs="Times New Roman"/>
          <w:kern w:val="0"/>
          <w:sz w:val="32"/>
          <w:szCs w:val="32"/>
          <w:u w:val="none"/>
          <w:lang w:val="zh-CN" w:eastAsia="zh-CN" w:bidi="ar-SA"/>
        </w:rPr>
        <w:t>现场</w:t>
      </w:r>
      <w:r>
        <w:rPr>
          <w:rFonts w:hint="default" w:ascii="Times New Roman" w:hAnsi="Times New Roman" w:eastAsia="仿宋" w:cs="Times New Roman"/>
          <w:kern w:val="0"/>
          <w:sz w:val="32"/>
          <w:szCs w:val="32"/>
          <w:u w:val="none"/>
          <w:lang w:val="en-US" w:eastAsia="zh-CN" w:bidi="ar-SA"/>
        </w:rPr>
        <w:t>勘察</w:t>
      </w:r>
      <w:r>
        <w:rPr>
          <w:rFonts w:hint="default" w:ascii="Times New Roman" w:hAnsi="Times New Roman" w:eastAsia="仿宋" w:cs="Times New Roman"/>
          <w:kern w:val="0"/>
          <w:sz w:val="32"/>
          <w:szCs w:val="32"/>
          <w:u w:val="none"/>
          <w:lang w:val="zh-CN" w:eastAsia="zh-CN" w:bidi="ar-SA"/>
        </w:rPr>
        <w:t>照片（</w:t>
      </w:r>
      <w:r>
        <w:rPr>
          <w:rFonts w:hint="default" w:ascii="Times New Roman" w:hAnsi="Times New Roman" w:eastAsia="仿宋" w:cs="Times New Roman"/>
          <w:kern w:val="0"/>
          <w:sz w:val="32"/>
          <w:szCs w:val="32"/>
          <w:u w:val="none"/>
          <w:lang w:val="en-US" w:eastAsia="zh-CN" w:bidi="ar-SA"/>
        </w:rPr>
        <w:t>共9页）、《焦作市生态环境局调查询问笔录》1份（共5页）、《在用车数据尾气排放检验（测）报告》3份（共14页）、《汽油车污染物排放限值及测量方法（双怠速法及简易工况法）》（GB18285-2018)，证明你公司对豫H5L258、豫H1N118、豫H7M233三台车辆擅自变更尾气排放检测方法，涉嫌出具虚假排放检验报告的事实。</w:t>
      </w:r>
    </w:p>
    <w:p w14:paraId="2840A068">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u w:val="none"/>
          <w:lang w:val="zh-CN" w:eastAsia="zh-CN" w:bidi="ar-SA"/>
        </w:rPr>
      </w:pPr>
      <w:r>
        <w:rPr>
          <w:rFonts w:hint="default" w:ascii="Times New Roman" w:hAnsi="Times New Roman" w:eastAsia="仿宋" w:cs="Times New Roman"/>
          <w:kern w:val="0"/>
          <w:sz w:val="32"/>
          <w:szCs w:val="32"/>
          <w:u w:val="none"/>
          <w:lang w:val="zh-CN" w:eastAsia="zh-CN" w:bidi="ar-SA"/>
        </w:rPr>
        <w:t>4.</w:t>
      </w:r>
      <w:r>
        <w:rPr>
          <w:rFonts w:hint="default" w:ascii="Times New Roman" w:hAnsi="Times New Roman" w:eastAsia="仿宋" w:cs="Times New Roman"/>
          <w:kern w:val="0"/>
          <w:sz w:val="32"/>
          <w:szCs w:val="32"/>
          <w:u w:val="none"/>
          <w:lang w:val="en-US" w:eastAsia="zh-CN" w:bidi="ar-SA"/>
        </w:rPr>
        <w:t>焦作市天宇机动车检测服务有限公司众信分</w:t>
      </w:r>
      <w:r>
        <w:rPr>
          <w:rFonts w:hint="default" w:ascii="Times New Roman" w:hAnsi="Times New Roman" w:eastAsia="仿宋" w:cs="Times New Roman"/>
          <w:kern w:val="0"/>
          <w:sz w:val="32"/>
          <w:szCs w:val="32"/>
          <w:u w:val="none"/>
          <w:lang w:val="zh-CN" w:eastAsia="zh-CN" w:bidi="ar-SA"/>
        </w:rPr>
        <w:t>公司</w:t>
      </w:r>
      <w:r>
        <w:rPr>
          <w:rFonts w:hint="default" w:ascii="Times New Roman" w:hAnsi="Times New Roman" w:eastAsia="仿宋" w:cs="Times New Roman"/>
          <w:kern w:val="0"/>
          <w:sz w:val="32"/>
          <w:szCs w:val="32"/>
          <w:u w:val="none"/>
          <w:lang w:val="en-US" w:eastAsia="zh-CN" w:bidi="ar-SA"/>
        </w:rPr>
        <w:t>情况说明、焦作市天宇机动车检测服务有限公司众信分</w:t>
      </w:r>
      <w:r>
        <w:rPr>
          <w:rFonts w:hint="default" w:ascii="Times New Roman" w:hAnsi="Times New Roman" w:eastAsia="仿宋" w:cs="Times New Roman"/>
          <w:kern w:val="0"/>
          <w:sz w:val="32"/>
          <w:szCs w:val="32"/>
          <w:u w:val="none"/>
          <w:lang w:val="zh-CN" w:eastAsia="zh-CN" w:bidi="ar-SA"/>
        </w:rPr>
        <w:t>公司</w:t>
      </w:r>
      <w:r>
        <w:rPr>
          <w:rFonts w:hint="default" w:ascii="Times New Roman" w:hAnsi="Times New Roman" w:eastAsia="仿宋" w:cs="Times New Roman"/>
          <w:kern w:val="0"/>
          <w:sz w:val="32"/>
          <w:szCs w:val="32"/>
          <w:u w:val="none"/>
          <w:lang w:val="en-US" w:eastAsia="zh-CN" w:bidi="ar-SA"/>
        </w:rPr>
        <w:t>2025年9月考勤表，</w:t>
      </w:r>
      <w:r>
        <w:rPr>
          <w:rFonts w:hint="default" w:ascii="Times New Roman" w:hAnsi="Times New Roman" w:eastAsia="仿宋" w:cs="Times New Roman"/>
          <w:kern w:val="0"/>
          <w:sz w:val="32"/>
          <w:szCs w:val="32"/>
          <w:u w:val="none"/>
          <w:lang w:val="zh-CN" w:eastAsia="zh-CN" w:bidi="ar-SA"/>
        </w:rPr>
        <w:t>证明</w:t>
      </w:r>
      <w:r>
        <w:rPr>
          <w:rFonts w:hint="default" w:ascii="Times New Roman" w:hAnsi="Times New Roman" w:eastAsia="仿宋" w:cs="Times New Roman"/>
          <w:kern w:val="0"/>
          <w:sz w:val="32"/>
          <w:szCs w:val="32"/>
          <w:u w:val="none"/>
          <w:lang w:val="en-US" w:eastAsia="zh-CN" w:bidi="ar-SA"/>
        </w:rPr>
        <w:t>你</w:t>
      </w:r>
      <w:r>
        <w:rPr>
          <w:rFonts w:hint="default" w:ascii="Times New Roman" w:hAnsi="Times New Roman" w:eastAsia="仿宋" w:cs="Times New Roman"/>
          <w:kern w:val="0"/>
          <w:sz w:val="32"/>
          <w:szCs w:val="32"/>
          <w:u w:val="none"/>
          <w:lang w:val="zh-CN" w:eastAsia="zh-CN" w:bidi="ar-SA"/>
        </w:rPr>
        <w:t>公司</w:t>
      </w:r>
      <w:r>
        <w:rPr>
          <w:rFonts w:hint="eastAsia" w:ascii="Times New Roman" w:hAnsi="Times New Roman" w:eastAsia="仿宋" w:cs="Times New Roman"/>
          <w:kern w:val="0"/>
          <w:sz w:val="32"/>
          <w:szCs w:val="32"/>
          <w:u w:val="none"/>
          <w:lang w:val="en-US" w:eastAsia="zh-CN" w:bidi="ar-SA"/>
        </w:rPr>
        <w:t>属于</w:t>
      </w:r>
      <w:r>
        <w:rPr>
          <w:rFonts w:hint="default" w:ascii="Times New Roman" w:hAnsi="Times New Roman" w:eastAsia="仿宋" w:cs="Times New Roman"/>
          <w:kern w:val="0"/>
          <w:sz w:val="32"/>
          <w:szCs w:val="32"/>
          <w:u w:val="none"/>
          <w:lang w:val="en-US" w:eastAsia="zh-CN" w:bidi="ar-SA"/>
        </w:rPr>
        <w:t>微</w:t>
      </w:r>
      <w:r>
        <w:rPr>
          <w:rFonts w:hint="default" w:ascii="Times New Roman" w:hAnsi="Times New Roman" w:eastAsia="仿宋" w:cs="Times New Roman"/>
          <w:kern w:val="0"/>
          <w:sz w:val="32"/>
          <w:szCs w:val="32"/>
          <w:u w:val="none"/>
          <w:lang w:val="zh-CN" w:eastAsia="zh-CN" w:bidi="ar-SA"/>
        </w:rPr>
        <w:t>型企业。</w:t>
      </w:r>
    </w:p>
    <w:p w14:paraId="00C828A0">
      <w:pPr>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left"/>
        <w:textAlignment w:val="auto"/>
        <w:rPr>
          <w:rFonts w:hint="default" w:ascii="Times New Roman" w:hAnsi="Times New Roman" w:eastAsia="仿宋" w:cs="Times New Roman"/>
          <w:kern w:val="0"/>
          <w:sz w:val="32"/>
          <w:szCs w:val="32"/>
          <w:u w:val="none"/>
          <w:lang w:val="zh-CN" w:eastAsia="zh-CN" w:bidi="ar-SA"/>
        </w:rPr>
      </w:pPr>
      <w:r>
        <w:rPr>
          <w:rFonts w:hint="default" w:ascii="Times New Roman" w:hAnsi="Times New Roman" w:eastAsia="仿宋" w:cs="Times New Roman"/>
          <w:kern w:val="0"/>
          <w:sz w:val="32"/>
          <w:szCs w:val="32"/>
          <w:u w:val="none"/>
          <w:lang w:val="zh-CN" w:eastAsia="zh-CN" w:bidi="ar-SA"/>
        </w:rPr>
        <w:t>5.执法人员的执法证复印件，证明执法人员的身份和资格。</w:t>
      </w:r>
    </w:p>
    <w:p w14:paraId="0363E1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我局于2025年11月5日向你公司送达了《行政处罚事先（听证）告知书》（焦解环先告〔2025〕2号），告知你公司对我局拟作出的行政处罚有权进行陈述申辩和申请听证。以上事实有我局《行政处罚事先（听证）告知书》（焦解环先告〔2025〕</w:t>
      </w:r>
      <w:r>
        <w:rPr>
          <w:rFonts w:hint="eastAsia" w:ascii="Times New Roman" w:hAnsi="Times New Roman" w:eastAsia="仿宋" w:cs="Times New Roman"/>
          <w:color w:val="auto"/>
          <w:sz w:val="32"/>
          <w:szCs w:val="32"/>
          <w:u w:val="none"/>
          <w:lang w:val="en-US" w:eastAsia="zh-CN"/>
        </w:rPr>
        <w:t>2</w:t>
      </w:r>
      <w:r>
        <w:rPr>
          <w:rFonts w:hint="default" w:ascii="Times New Roman" w:hAnsi="Times New Roman" w:eastAsia="仿宋" w:cs="Times New Roman"/>
          <w:color w:val="auto"/>
          <w:sz w:val="32"/>
          <w:szCs w:val="32"/>
          <w:u w:val="none"/>
          <w:lang w:val="en-US" w:eastAsia="zh-CN"/>
        </w:rPr>
        <w:t>号）和《送达回证》等为证。你单位在2025年11月7日提出陈述申辩，未申请听证，申辩内容为：一、违法行为非主观故意，系工作人员工作疏忽所致。已将该岗位当事人员（张思春）同志调离岗位，扣除当月工资，扣除该岗位当事工作人员全年绩效工资，取消年底评先资格。为此，公司重新制定了工作职责和规范，责令工作人员认真学习工作职责和规范，避免此类情况的再次发生。二、发现问题，第一时间进行了全面、彻底的整改。1.单位对三台车辆召回重检，配合环保部门检查；2.要求授权签字人严格按照国家标准进行审核，认真查看每辆车的过程数据及检测过程视频，无异常情况再打印签发报告。3.全员培训与教育：公司组织了全体员工学习了GB18285-2018环保标准，严格按照国标要求及公司制定的《操作手册》进行规范检测。三、企业经营陷入严重困难，高额罚款将带来毁灭性打击。目前经营状况极度艰难，实在难以承担全额罚款，具体情形如下：1、行业不景气，连续亏损。公司验车业务严重萎缩，已连续数年处于亏损状态。2、员工工资微薄，就业压力巨大；为保住员工岗位，员工月平均工资仅为2000元左右。</w:t>
      </w:r>
    </w:p>
    <w:p w14:paraId="56B2BD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陈述申辩核查意见：1.对你公司违法行为非主观故意，系工作人员工作疏忽所致，此条陈述内容不能完全证明工作人员非主观故意所为，对此条陈述内容不予采纳；2.对上述机动车尾气检测弄虚作假行为，你公司积极改正，及时召回车辆进行了重检，整改态度积极，对此条陈述内容给予采纳；3.对于你公司所诉目前市场不景气，公司经营困难重重，希望贵局能够从轻处罚，减免处罚金额，此条陈述内容不在从轻处罚规定范围之内，对此条陈述内容不予采纳。</w:t>
      </w:r>
    </w:p>
    <w:p w14:paraId="7023BE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以上情况说明你公司积极主动改正违法行为，符合《行政处罚法》第三十二条第一项：“当事人有下列情形之一，应当从轻或者减轻行政处罚：(一)主动消除或者减轻违法行为危害后果的；”和《河南省生态环境行政处罚裁量基准适用规则》第八条规定的从轻情节。</w:t>
      </w:r>
    </w:p>
    <w:p w14:paraId="6FE724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二、行政处罚的依据、种类</w:t>
      </w:r>
    </w:p>
    <w:p w14:paraId="24DCCEC2">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 w:cs="Times New Roman"/>
          <w:color w:val="auto"/>
          <w:sz w:val="32"/>
          <w:szCs w:val="32"/>
          <w:u w:val="none"/>
        </w:rPr>
      </w:pPr>
      <w:r>
        <w:rPr>
          <w:rFonts w:hint="default" w:ascii="Times New Roman" w:hAnsi="Times New Roman" w:eastAsia="仿宋" w:cs="Times New Roman"/>
          <w:color w:val="auto"/>
          <w:sz w:val="32"/>
          <w:szCs w:val="32"/>
          <w:u w:val="none"/>
          <w:lang w:val="en-US" w:eastAsia="zh-CN"/>
        </w:rPr>
        <w:t>依据《中华人民共和国大气污染防治法》第一百一十二条第一款：“违反本法规定，伪造机动车、非道路移动机械排放检验结果或者出具虚假排放检验报告的，由县级以上人民政府环境保护主管部门没收违法所得，并处十万元以上五十万元以下的罚款；情节严重的，由负责资质认定的部门取消其检验资格。”,参照《关于印发&lt;河南省生态环境行政处罚裁量基准适用规则(修订)&gt;&lt;河南省生态环境行政处罚裁量基准&gt;的通知》(豫环办〔2022〕72号)中关于《中华人民共和国大气污染防治法》第一百一十二条第一款的裁量标准裁量。</w:t>
      </w:r>
      <w:r>
        <w:rPr>
          <w:rFonts w:hint="default" w:ascii="Times New Roman" w:hAnsi="Times New Roman" w:eastAsia="方正仿宋_GB2312" w:cs="Times New Roman"/>
          <w:color w:val="auto"/>
          <w:sz w:val="32"/>
          <w:szCs w:val="32"/>
          <w:u w:val="none"/>
        </w:rPr>
        <w:t>★</w:t>
      </w:r>
      <w:r>
        <w:rPr>
          <w:rFonts w:hint="default" w:ascii="Times New Roman" w:hAnsi="Times New Roman" w:eastAsia="仿宋" w:cs="Times New Roman"/>
          <w:color w:val="auto"/>
          <w:sz w:val="32"/>
          <w:szCs w:val="32"/>
          <w:u w:val="none"/>
          <w:lang w:val="en-US" w:eastAsia="zh-CN"/>
        </w:rPr>
        <w:t>违法事实：伪造结果或出具虚假报告10辆以下的（裁量等级：1）；企业规模：微型企业（裁量等级：1）；违法行为持续时间：1年以上（裁量等级：5）；受处罚次数：两年内未受到同类处罚（裁量等级：1）；是否配合执法检查：配合检查（裁量等级：1）；</w:t>
      </w:r>
      <w:r>
        <w:rPr>
          <w:rFonts w:hint="default" w:ascii="Times New Roman" w:hAnsi="Times New Roman" w:eastAsia="仿宋" w:cs="Times New Roman"/>
          <w:color w:val="auto"/>
          <w:sz w:val="32"/>
          <w:szCs w:val="32"/>
          <w:u w:val="none"/>
        </w:rPr>
        <w:t>法定处罚金额上限(M)</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rPr>
        <w:t>500000</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rPr>
        <w:t>法定处罚金额下限(N)：100000</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rPr>
        <w:t>首要裁量因素裁量等级(A)：1</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rPr>
        <w:t>其余裁量因素个数(n)</w:t>
      </w:r>
      <w:r>
        <w:rPr>
          <w:rFonts w:hint="default" w:ascii="Times New Roman" w:hAnsi="Times New Roman" w:eastAsia="仿宋" w:cs="Times New Roman"/>
          <w:color w:val="auto"/>
          <w:sz w:val="32"/>
          <w:szCs w:val="32"/>
          <w:u w:val="none"/>
          <w:lang w:eastAsia="zh-CN"/>
        </w:rPr>
        <w:t>：</w:t>
      </w:r>
      <w:r>
        <w:rPr>
          <w:rFonts w:hint="default" w:ascii="Times New Roman" w:hAnsi="Times New Roman" w:eastAsia="仿宋" w:cs="Times New Roman"/>
          <w:color w:val="auto"/>
          <w:sz w:val="32"/>
          <w:szCs w:val="32"/>
          <w:u w:val="none"/>
          <w:lang w:val="en-US" w:eastAsia="zh-CN"/>
        </w:rPr>
        <w:t>4，</w:t>
      </w:r>
      <w:r>
        <w:rPr>
          <w:rFonts w:hint="default" w:ascii="Times New Roman" w:hAnsi="Times New Roman" w:eastAsia="仿宋" w:cs="Times New Roman"/>
          <w:color w:val="auto"/>
          <w:sz w:val="32"/>
          <w:szCs w:val="32"/>
          <w:u w:val="none"/>
        </w:rPr>
        <w:t xml:space="preserve">其余裁量因素裁量等级(Bi)：[ 1, </w:t>
      </w:r>
      <w:r>
        <w:rPr>
          <w:rFonts w:hint="default" w:ascii="Times New Roman" w:hAnsi="Times New Roman" w:eastAsia="仿宋" w:cs="Times New Roman"/>
          <w:color w:val="auto"/>
          <w:sz w:val="32"/>
          <w:szCs w:val="32"/>
          <w:u w:val="none"/>
          <w:lang w:val="en-US" w:eastAsia="zh-CN"/>
        </w:rPr>
        <w:t>5</w:t>
      </w:r>
      <w:r>
        <w:rPr>
          <w:rFonts w:hint="default" w:ascii="Times New Roman" w:hAnsi="Times New Roman" w:eastAsia="仿宋" w:cs="Times New Roman"/>
          <w:color w:val="auto"/>
          <w:sz w:val="32"/>
          <w:szCs w:val="32"/>
          <w:u w:val="none"/>
        </w:rPr>
        <w:t>, 1, 1 ]</w:t>
      </w:r>
      <w:r>
        <w:rPr>
          <w:rFonts w:hint="default" w:ascii="Times New Roman" w:hAnsi="Times New Roman" w:eastAsia="仿宋" w:cs="Times New Roman"/>
          <w:color w:val="auto"/>
          <w:sz w:val="32"/>
          <w:szCs w:val="32"/>
          <w:u w:val="none"/>
          <w:lang w:eastAsia="zh-CN"/>
        </w:rPr>
        <w:t>。</w:t>
      </w:r>
    </w:p>
    <w:p w14:paraId="59F9F8BA">
      <w:pPr>
        <w:keepNext w:val="0"/>
        <w:keepLines w:val="0"/>
        <w:pageBreakBefore w:val="0"/>
        <w:kinsoku/>
        <w:wordWrap/>
        <w:overflowPunct/>
        <w:topLinePunct w:val="0"/>
        <w:autoSpaceDE/>
        <w:autoSpaceDN/>
        <w:bidi w:val="0"/>
        <w:snapToGrid/>
        <w:spacing w:line="560" w:lineRule="exact"/>
        <w:textAlignment w:val="auto"/>
        <w:rPr>
          <w:rFonts w:hint="default" w:ascii="Times New Roman" w:hAnsi="Times New Roman" w:eastAsia="仿宋" w:cs="Times New Roman"/>
          <w:color w:val="auto"/>
          <w:kern w:val="0"/>
          <w:sz w:val="32"/>
          <w:szCs w:val="32"/>
        </w:rPr>
      </w:pPr>
      <w:r>
        <w:rPr>
          <w:rFonts w:hint="default" w:ascii="Times New Roman" w:hAnsi="Times New Roman" w:eastAsia="仿宋" w:cs="Times New Roman"/>
          <w:color w:val="auto"/>
          <w:kern w:val="0"/>
          <w:sz w:val="32"/>
          <w:szCs w:val="32"/>
        </w:rPr>
        <w:t>计算公式：</w:t>
      </w:r>
      <w:r>
        <w:rPr>
          <w:rFonts w:hint="default" w:ascii="Times New Roman" w:hAnsi="Times New Roman" w:eastAsia="仿宋" w:cs="Times New Roman"/>
          <w:color w:val="auto"/>
          <w:kern w:val="0"/>
          <w:sz w:val="32"/>
          <w:szCs w:val="32"/>
          <w:lang w:eastAsia="zh-CN"/>
        </w:rPr>
        <w:drawing>
          <wp:anchor distT="0" distB="0" distL="114300" distR="114300" simplePos="0" relativeHeight="251659264" behindDoc="0" locked="0" layoutInCell="1" allowOverlap="1">
            <wp:simplePos x="0" y="0"/>
            <wp:positionH relativeFrom="column">
              <wp:posOffset>189230</wp:posOffset>
            </wp:positionH>
            <wp:positionV relativeFrom="paragraph">
              <wp:posOffset>297815</wp:posOffset>
            </wp:positionV>
            <wp:extent cx="5512435" cy="814070"/>
            <wp:effectExtent l="0" t="0" r="12065" b="11430"/>
            <wp:wrapNone/>
            <wp:docPr id="2" name="图片 2" descr="截图_选择区域_20230410160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截图_选择区域_20230410160820"/>
                    <pic:cNvPicPr>
                      <a:picLocks noChangeAspect="1"/>
                    </pic:cNvPicPr>
                  </pic:nvPicPr>
                  <pic:blipFill>
                    <a:blip r:embed="rId4"/>
                    <a:stretch>
                      <a:fillRect/>
                    </a:stretch>
                  </pic:blipFill>
                  <pic:spPr>
                    <a:xfrm>
                      <a:off x="1161415" y="9025255"/>
                      <a:ext cx="5512435" cy="814070"/>
                    </a:xfrm>
                    <a:prstGeom prst="rect">
                      <a:avLst/>
                    </a:prstGeom>
                    <a:noFill/>
                    <a:ln>
                      <a:noFill/>
                    </a:ln>
                  </pic:spPr>
                </pic:pic>
              </a:graphicData>
            </a:graphic>
          </wp:anchor>
        </w:drawing>
      </w:r>
    </w:p>
    <w:p w14:paraId="12CE37D9">
      <w:pPr>
        <w:keepNext w:val="0"/>
        <w:keepLines w:val="0"/>
        <w:pageBreakBefore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 w:cs="Times New Roman"/>
          <w:color w:val="FF0000"/>
          <w:kern w:val="0"/>
          <w:sz w:val="32"/>
          <w:szCs w:val="32"/>
        </w:rPr>
      </w:pPr>
    </w:p>
    <w:p w14:paraId="6C34C907">
      <w:pPr>
        <w:keepNext w:val="0"/>
        <w:keepLines w:val="0"/>
        <w:pageBreakBefore w:val="0"/>
        <w:widowControl/>
        <w:kinsoku/>
        <w:wordWrap/>
        <w:overflowPunct/>
        <w:topLinePunct w:val="0"/>
        <w:autoSpaceDE/>
        <w:autoSpaceDN/>
        <w:bidi w:val="0"/>
        <w:snapToGrid/>
        <w:spacing w:before="0" w:beforeAutospacing="0" w:after="0" w:afterAutospacing="0" w:line="560" w:lineRule="exact"/>
        <w:ind w:left="638" w:leftChars="304" w:firstLine="0" w:firstLineChars="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法定处罚金额上限(M)：200000，法定处罚金额下限(N)：X：X：处罚金额；</w:t>
      </w:r>
    </w:p>
    <w:p w14:paraId="2FD1AF7F">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M：法定处罚金额上限；</w:t>
      </w:r>
    </w:p>
    <w:p w14:paraId="59126DF3">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N：法定处罚金额下限，下限可以为零；</w:t>
      </w:r>
    </w:p>
    <w:p w14:paraId="4547FCC2">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A：首要裁量因素裁量等级；</w:t>
      </w:r>
    </w:p>
    <w:p w14:paraId="0A6DE123">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kern w:val="0"/>
          <w:sz w:val="32"/>
          <w:szCs w:val="32"/>
          <w:lang w:val="en-US" w:eastAsia="zh-CN" w:bidi="ar-SA"/>
        </w:rPr>
      </w:pPr>
      <w:r>
        <w:rPr>
          <w:rFonts w:hint="default" w:ascii="Times New Roman" w:hAnsi="Times New Roman" w:eastAsia="仿宋" w:cs="Times New Roman"/>
          <w:kern w:val="0"/>
          <w:sz w:val="32"/>
          <w:szCs w:val="32"/>
          <w:lang w:val="en-US" w:eastAsia="zh-CN" w:bidi="ar-SA"/>
        </w:rPr>
        <w:t>n：其余裁量因素个数；</w:t>
      </w:r>
    </w:p>
    <w:p w14:paraId="56205048">
      <w:pPr>
        <w:keepNext w:val="0"/>
        <w:keepLines w:val="0"/>
        <w:pageBreakBefore w:val="0"/>
        <w:widowControl/>
        <w:kinsoku/>
        <w:wordWrap/>
        <w:overflowPunct/>
        <w:topLinePunct w:val="0"/>
        <w:autoSpaceDE/>
        <w:autoSpaceDN/>
        <w:bidi w:val="0"/>
        <w:snapToGrid/>
        <w:spacing w:before="0" w:beforeAutospacing="0" w:after="0" w:afterAutospacing="0" w:line="560" w:lineRule="exact"/>
        <w:ind w:firstLine="640" w:firstLineChars="200"/>
        <w:jc w:val="left"/>
        <w:textAlignment w:val="auto"/>
        <w:rPr>
          <w:rFonts w:hint="default" w:ascii="Times New Roman" w:hAnsi="Times New Roman" w:eastAsia="仿宋" w:cs="Times New Roman"/>
          <w:color w:val="auto"/>
          <w:kern w:val="0"/>
          <w:sz w:val="32"/>
          <w:szCs w:val="32"/>
          <w:u w:val="single"/>
          <w:lang w:val="en-US" w:eastAsia="zh-CN" w:bidi="ar-SA"/>
        </w:rPr>
      </w:pPr>
      <w:r>
        <w:rPr>
          <w:rFonts w:hint="default" w:ascii="Times New Roman" w:hAnsi="Times New Roman" w:eastAsia="仿宋" w:cs="Times New Roman"/>
          <w:kern w:val="0"/>
          <w:sz w:val="32"/>
          <w:szCs w:val="32"/>
          <w:lang w:val="en-US" w:eastAsia="zh-CN" w:bidi="ar-SA"/>
        </w:rPr>
        <w:t>B：其余裁量因素的裁量等级。</w:t>
      </w:r>
    </w:p>
    <w:p w14:paraId="08BCCE4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代入公式：</w:t>
      </w:r>
      <w:r>
        <w:rPr>
          <w:rFonts w:hint="default" w:ascii="Times New Roman" w:hAnsi="Times New Roman" w:eastAsia="仿宋" w:cs="Times New Roman"/>
          <w:color w:val="auto"/>
          <w:sz w:val="32"/>
          <w:szCs w:val="32"/>
          <w:lang w:val="en-US" w:eastAsia="zh-CN"/>
        </w:rPr>
        <w:t>X</w:t>
      </w:r>
      <w:r>
        <w:rPr>
          <w:rFonts w:hint="default" w:ascii="Times New Roman" w:hAnsi="Times New Roman" w:eastAsia="仿宋" w:cs="Times New Roman"/>
          <w:color w:val="auto"/>
          <w:sz w:val="32"/>
          <w:szCs w:val="32"/>
        </w:rPr>
        <w:t xml:space="preserve"> = 100000 + (500000 - 100000)× [(1/5)² + ( 1² + </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² + 1² + 1² )/(5² ×4)]×50%</w:t>
      </w:r>
      <w:r>
        <w:rPr>
          <w:rFonts w:hint="default"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rPr>
        <w:t>1</w:t>
      </w:r>
      <w:r>
        <w:rPr>
          <w:rFonts w:hint="default" w:ascii="Times New Roman" w:hAnsi="Times New Roman" w:eastAsia="仿宋" w:cs="Times New Roman"/>
          <w:color w:val="auto"/>
          <w:sz w:val="32"/>
          <w:szCs w:val="32"/>
          <w:lang w:val="en-US" w:eastAsia="zh-CN"/>
        </w:rPr>
        <w:t>64</w:t>
      </w:r>
      <w:r>
        <w:rPr>
          <w:rFonts w:hint="default" w:ascii="Times New Roman" w:hAnsi="Times New Roman" w:eastAsia="仿宋" w:cs="Times New Roman"/>
          <w:color w:val="auto"/>
          <w:sz w:val="32"/>
          <w:szCs w:val="32"/>
        </w:rPr>
        <w:t>000</w:t>
      </w:r>
      <w:r>
        <w:rPr>
          <w:rFonts w:hint="eastAsia" w:ascii="Times New Roman" w:hAnsi="Times New Roman" w:eastAsia="仿宋" w:cs="Times New Roman"/>
          <w:color w:val="auto"/>
          <w:sz w:val="32"/>
          <w:szCs w:val="32"/>
          <w:lang w:eastAsia="zh-CN"/>
        </w:rPr>
        <w:t>（</w:t>
      </w:r>
      <w:r>
        <w:rPr>
          <w:rFonts w:hint="eastAsia" w:ascii="Times New Roman" w:hAnsi="Times New Roman" w:eastAsia="仿宋" w:cs="Times New Roman"/>
          <w:color w:val="auto"/>
          <w:sz w:val="32"/>
          <w:szCs w:val="32"/>
          <w:lang w:val="en-US" w:eastAsia="zh-CN"/>
        </w:rPr>
        <w:t>元）</w:t>
      </w:r>
    </w:p>
    <w:p w14:paraId="2BF9DE0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鉴于你公司积极配合调查并积极改正，符合《中华人民共和国行政处罚法》第三十二条和《河南省生态环境行政处罚裁量基准适用规则》第八条规定的从轻情节</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在裁量处罚金额</w:t>
      </w:r>
      <w:r>
        <w:rPr>
          <w:rFonts w:hint="default" w:ascii="Times New Roman" w:hAnsi="Times New Roman" w:eastAsia="仿宋" w:cs="Times New Roman"/>
          <w:color w:val="auto"/>
          <w:sz w:val="32"/>
          <w:szCs w:val="32"/>
          <w:lang w:val="en-US" w:eastAsia="zh-CN"/>
        </w:rPr>
        <w:t>16.4</w:t>
      </w:r>
      <w:r>
        <w:rPr>
          <w:rFonts w:hint="default" w:ascii="Times New Roman" w:hAnsi="Times New Roman" w:eastAsia="仿宋" w:cs="Times New Roman"/>
          <w:color w:val="auto"/>
          <w:sz w:val="32"/>
          <w:szCs w:val="32"/>
        </w:rPr>
        <w:t>万元的基础上减轻20%处罚</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经局负责人集体讨论，对你公司出具虚假机动车排放检验报告的违法行为作出以下处理决定：</w:t>
      </w:r>
    </w:p>
    <w:p w14:paraId="36F5BED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1.罚款</w:t>
      </w:r>
      <w:r>
        <w:rPr>
          <w:rFonts w:hint="default" w:ascii="Times New Roman" w:hAnsi="Times New Roman" w:eastAsia="仿宋" w:cs="Times New Roman"/>
          <w:color w:val="auto"/>
          <w:sz w:val="32"/>
          <w:szCs w:val="32"/>
        </w:rPr>
        <w:t>壹拾叁万壹仟贰佰元整</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131200元）</w:t>
      </w:r>
      <w:r>
        <w:rPr>
          <w:rFonts w:hint="default" w:ascii="Times New Roman" w:hAnsi="Times New Roman" w:eastAsia="仿宋" w:cs="Times New Roman"/>
          <w:color w:val="auto"/>
          <w:sz w:val="32"/>
          <w:szCs w:val="32"/>
        </w:rPr>
        <w:t>。</w:t>
      </w:r>
    </w:p>
    <w:p w14:paraId="00F4C87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w:t>
      </w:r>
      <w:r>
        <w:rPr>
          <w:rFonts w:hint="default" w:ascii="Times New Roman" w:hAnsi="Times New Roman" w:eastAsia="仿宋" w:cs="Times New Roman"/>
          <w:color w:val="auto"/>
          <w:sz w:val="32"/>
          <w:szCs w:val="32"/>
        </w:rPr>
        <w:t>没收</w:t>
      </w:r>
      <w:r>
        <w:rPr>
          <w:rFonts w:hint="default" w:ascii="Times New Roman" w:hAnsi="Times New Roman" w:eastAsia="仿宋" w:cs="Times New Roman"/>
          <w:color w:val="auto"/>
          <w:sz w:val="32"/>
          <w:szCs w:val="32"/>
          <w:lang w:val="en-US" w:eastAsia="zh-CN"/>
        </w:rPr>
        <w:t>三</w:t>
      </w:r>
      <w:r>
        <w:rPr>
          <w:rFonts w:hint="default" w:ascii="Times New Roman" w:hAnsi="Times New Roman" w:eastAsia="仿宋" w:cs="Times New Roman"/>
          <w:color w:val="auto"/>
          <w:sz w:val="32"/>
          <w:szCs w:val="32"/>
        </w:rPr>
        <w:t>辆机动车环保检测费</w:t>
      </w:r>
      <w:r>
        <w:rPr>
          <w:rFonts w:hint="default" w:ascii="Times New Roman" w:hAnsi="Times New Roman" w:eastAsia="仿宋" w:cs="Times New Roman"/>
          <w:color w:val="auto"/>
          <w:sz w:val="32"/>
          <w:szCs w:val="32"/>
          <w:lang w:val="en-US" w:eastAsia="zh-CN"/>
        </w:rPr>
        <w:t>叁</w:t>
      </w:r>
      <w:r>
        <w:rPr>
          <w:rFonts w:hint="default" w:ascii="Times New Roman" w:hAnsi="Times New Roman" w:eastAsia="仿宋" w:cs="Times New Roman"/>
          <w:color w:val="auto"/>
          <w:sz w:val="32"/>
          <w:szCs w:val="32"/>
        </w:rPr>
        <w:t>佰元</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300元）。</w:t>
      </w:r>
    </w:p>
    <w:p w14:paraId="295742F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textAlignment w:val="auto"/>
        <w:rPr>
          <w:rFonts w:hint="default" w:ascii="Times New Roman" w:hAnsi="Times New Roman" w:eastAsia="仿宋_GB2312" w:cs="Times New Roman"/>
          <w:b w:val="0"/>
          <w:bCs w:val="0"/>
          <w:kern w:val="0"/>
          <w:sz w:val="32"/>
          <w:szCs w:val="32"/>
          <w:lang w:val="en-US" w:eastAsia="zh-CN" w:bidi="ar-SA"/>
        </w:rPr>
      </w:pPr>
      <w:r>
        <w:rPr>
          <w:rFonts w:hint="default" w:ascii="Times New Roman" w:hAnsi="Times New Roman" w:eastAsia="黑体" w:cs="Times New Roman"/>
          <w:b w:val="0"/>
          <w:bCs/>
          <w:kern w:val="2"/>
          <w:sz w:val="32"/>
          <w:szCs w:val="32"/>
          <w:lang w:val="en-US" w:eastAsia="zh-CN" w:bidi="ar-SA"/>
        </w:rPr>
        <w:t>三、行政处罚决定的履行方式和期限</w:t>
      </w:r>
    </w:p>
    <w:p w14:paraId="2BE26C5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根据《中华人民共和国行政处罚法》和《罚款决定与罚款收缴分离实施办法》的规定，你公司应当自收到本处罚决定书之日起15日内将罚款缴至以下账户：</w:t>
      </w:r>
    </w:p>
    <w:p w14:paraId="4A69B27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开户行：邮政储蓄银行民主南路支行</w:t>
      </w:r>
    </w:p>
    <w:p w14:paraId="456D991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银行账号：100195545980010001</w:t>
      </w:r>
    </w:p>
    <w:p w14:paraId="7A25B9D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户名：焦作市财政局非税收入财政专户</w:t>
      </w:r>
    </w:p>
    <w:p w14:paraId="76B8A19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r>
        <w:rPr>
          <w:rFonts w:hint="default" w:ascii="Times New Roman" w:hAnsi="Times New Roman" w:eastAsia="仿宋" w:cs="Times New Roman"/>
          <w:b w:val="0"/>
          <w:bCs w:val="0"/>
          <w:kern w:val="0"/>
          <w:sz w:val="32"/>
          <w:szCs w:val="32"/>
          <w:lang w:val="en-US" w:eastAsia="zh-CN" w:bidi="ar-SA"/>
        </w:rPr>
        <w:t>款项缴清后，请持银行受理回单到我局索取罚款收据，并将缴款凭据第三联（备查联）报送我局备案。</w:t>
      </w:r>
    </w:p>
    <w:p w14:paraId="73559CEB">
      <w:pPr>
        <w:keepNext w:val="0"/>
        <w:keepLines w:val="0"/>
        <w:pageBreakBefore w:val="0"/>
        <w:widowControl w:val="0"/>
        <w:numPr>
          <w:ilvl w:val="0"/>
          <w:numId w:val="0"/>
        </w:numPr>
        <w:kinsoku/>
        <w:wordWrap w:val="0"/>
        <w:overflowPunct/>
        <w:topLinePunct w:val="0"/>
        <w:autoSpaceDE/>
        <w:autoSpaceDN/>
        <w:bidi w:val="0"/>
        <w:spacing w:line="560" w:lineRule="exact"/>
        <w:ind w:firstLine="640" w:firstLineChars="200"/>
        <w:jc w:val="left"/>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四、申请行政复议或提起行政诉讼的途径和期限</w:t>
      </w:r>
    </w:p>
    <w:p w14:paraId="58937391">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你</w:t>
      </w:r>
      <w:r>
        <w:rPr>
          <w:rFonts w:hint="default" w:ascii="Times New Roman" w:hAnsi="Times New Roman" w:eastAsia="仿宋" w:cs="Times New Roman"/>
          <w:color w:val="auto"/>
          <w:sz w:val="32"/>
          <w:szCs w:val="32"/>
          <w:lang w:val="en-US" w:eastAsia="zh-CN"/>
        </w:rPr>
        <w:t>公司</w:t>
      </w:r>
      <w:r>
        <w:rPr>
          <w:rFonts w:hint="default" w:ascii="Times New Roman" w:hAnsi="Times New Roman" w:eastAsia="仿宋" w:cs="Times New Roman"/>
          <w:color w:val="auto"/>
          <w:sz w:val="32"/>
          <w:szCs w:val="32"/>
        </w:rPr>
        <w:t>如不服本处罚决定，可以在收到本处罚决定书之日起六十日内向</w:t>
      </w:r>
      <w:r>
        <w:rPr>
          <w:rFonts w:hint="default" w:ascii="Times New Roman" w:hAnsi="Times New Roman" w:eastAsia="仿宋" w:cs="Times New Roman"/>
          <w:color w:val="auto"/>
          <w:sz w:val="32"/>
          <w:szCs w:val="32"/>
          <w:lang w:eastAsia="zh-CN"/>
        </w:rPr>
        <w:t>焦作市人民政府</w:t>
      </w:r>
      <w:r>
        <w:rPr>
          <w:rFonts w:hint="default" w:ascii="Times New Roman" w:hAnsi="Times New Roman" w:eastAsia="仿宋" w:cs="Times New Roman"/>
          <w:color w:val="auto"/>
          <w:sz w:val="32"/>
          <w:szCs w:val="32"/>
        </w:rPr>
        <w:t>申请行政复议，也可以在收到本处罚决定书之日起六个月内向</w:t>
      </w:r>
      <w:r>
        <w:rPr>
          <w:rFonts w:hint="default" w:ascii="Times New Roman" w:hAnsi="Times New Roman" w:eastAsia="仿宋" w:cs="Times New Roman"/>
          <w:color w:val="auto"/>
          <w:sz w:val="32"/>
          <w:szCs w:val="32"/>
          <w:lang w:val="en-US" w:eastAsia="zh-CN"/>
        </w:rPr>
        <w:t>解放区</w:t>
      </w:r>
      <w:r>
        <w:rPr>
          <w:rFonts w:hint="default" w:ascii="Times New Roman" w:hAnsi="Times New Roman" w:eastAsia="仿宋" w:cs="Times New Roman"/>
          <w:color w:val="auto"/>
          <w:sz w:val="32"/>
          <w:szCs w:val="32"/>
        </w:rPr>
        <w:t>人民法院提起行政诉讼。申请行政复议或者提起行政诉讼，不停止行政处罚决定的执行。</w:t>
      </w:r>
    </w:p>
    <w:p w14:paraId="5E431C28">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p>
    <w:p w14:paraId="1CC73779">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kern w:val="0"/>
          <w:sz w:val="32"/>
          <w:szCs w:val="32"/>
          <w:lang w:val="en-US" w:eastAsia="zh-CN" w:bidi="ar-SA"/>
        </w:rPr>
      </w:pPr>
    </w:p>
    <w:p w14:paraId="73B6FAC9">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120" w:firstLineChars="1600"/>
        <w:jc w:val="both"/>
        <w:textAlignment w:val="auto"/>
        <w:rPr>
          <w:rFonts w:hint="default" w:ascii="Times New Roman" w:hAnsi="Times New Roman" w:eastAsia="仿宋_GB2312" w:cs="Times New Roman"/>
          <w:b w:val="0"/>
          <w:bCs w:val="0"/>
          <w:color w:val="000000"/>
          <w:kern w:val="0"/>
          <w:sz w:val="32"/>
          <w:szCs w:val="32"/>
          <w:lang w:val="en-US" w:eastAsia="zh-CN" w:bidi="ar-SA"/>
        </w:rPr>
      </w:pPr>
    </w:p>
    <w:p w14:paraId="24BC3D44">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val="0"/>
          <w:bCs w:val="0"/>
          <w:color w:val="auto"/>
          <w:kern w:val="0"/>
          <w:sz w:val="32"/>
          <w:szCs w:val="32"/>
          <w:lang w:val="en-US" w:eastAsia="zh-CN" w:bidi="ar-SA"/>
        </w:rPr>
      </w:pPr>
      <w:r>
        <w:rPr>
          <w:rFonts w:hint="default" w:ascii="Times New Roman" w:hAnsi="Times New Roman" w:eastAsia="仿宋_GB2312" w:cs="Times New Roman"/>
          <w:b w:val="0"/>
          <w:bCs w:val="0"/>
          <w:color w:val="auto"/>
          <w:kern w:val="0"/>
          <w:sz w:val="32"/>
          <w:szCs w:val="32"/>
          <w:lang w:val="en-US" w:eastAsia="zh-CN" w:bidi="ar-SA"/>
        </w:rPr>
        <w:t xml:space="preserve">    </w:t>
      </w:r>
    </w:p>
    <w:p w14:paraId="121D1AE1">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default" w:ascii="Times New Roman" w:hAnsi="Times New Roman" w:eastAsia="仿宋" w:cs="Times New Roman"/>
          <w:color w:val="auto"/>
          <w:sz w:val="32"/>
          <w:szCs w:val="32"/>
        </w:rPr>
      </w:pPr>
      <w:r>
        <w:rPr>
          <w:rFonts w:hint="default" w:ascii="Times New Roman" w:hAnsi="Times New Roman" w:eastAsia="仿宋_GB2312" w:cs="Times New Roman"/>
          <w:b w:val="0"/>
          <w:bCs w:val="0"/>
          <w:color w:val="FF0000"/>
          <w:kern w:val="0"/>
          <w:sz w:val="32"/>
          <w:szCs w:val="32"/>
          <w:lang w:val="en-US" w:eastAsia="zh-CN" w:bidi="ar-SA"/>
        </w:rPr>
        <w:t xml:space="preserve">         </w:t>
      </w:r>
    </w:p>
    <w:p w14:paraId="59D43E6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default" w:ascii="Times New Roman" w:hAnsi="Times New Roman" w:eastAsia="仿宋" w:cs="Times New Roman"/>
          <w:color w:val="auto"/>
          <w:spacing w:val="200"/>
          <w:sz w:val="32"/>
          <w:szCs w:val="32"/>
        </w:rPr>
      </w:pPr>
      <w:r>
        <w:rPr>
          <w:rFonts w:hint="default" w:ascii="Times New Roman" w:hAnsi="Times New Roman" w:eastAsia="仿宋" w:cs="Times New Roman"/>
          <w:color w:val="auto"/>
          <w:sz w:val="32"/>
          <w:szCs w:val="32"/>
        </w:rPr>
        <w:t xml:space="preserve">                              </w:t>
      </w:r>
      <w:r>
        <w:rPr>
          <w:rFonts w:hint="default" w:ascii="Times New Roman" w:hAnsi="Times New Roman" w:eastAsia="仿宋" w:cs="Times New Roman"/>
          <w:color w:val="auto"/>
          <w:sz w:val="32"/>
          <w:szCs w:val="32"/>
          <w:lang w:val="en-US" w:eastAsia="zh-CN"/>
        </w:rPr>
        <w:t xml:space="preserve">      2025</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12</w:t>
      </w:r>
      <w:r>
        <w:rPr>
          <w:rFonts w:hint="default" w:ascii="Times New Roman" w:hAnsi="Times New Roman" w:eastAsia="仿宋" w:cs="Times New Roman"/>
          <w:color w:val="auto"/>
          <w:sz w:val="32"/>
          <w:szCs w:val="32"/>
        </w:rPr>
        <w:t>月</w:t>
      </w:r>
      <w:r>
        <w:rPr>
          <w:rFonts w:hint="default" w:ascii="Times New Roman" w:hAnsi="Times New Roman" w:eastAsia="仿宋" w:cs="Times New Roman"/>
          <w:color w:val="auto"/>
          <w:sz w:val="32"/>
          <w:szCs w:val="32"/>
          <w:lang w:val="en-US" w:eastAsia="zh-CN"/>
        </w:rPr>
        <w:t>3</w:t>
      </w:r>
      <w:r>
        <w:rPr>
          <w:rFonts w:hint="eastAsia" w:ascii="Times New Roman" w:hAnsi="Times New Roman" w:eastAsia="仿宋" w:cs="Times New Roman"/>
          <w:color w:val="auto"/>
          <w:sz w:val="32"/>
          <w:szCs w:val="32"/>
          <w:lang w:val="en-US" w:eastAsia="zh-CN"/>
        </w:rPr>
        <w:t>0</w:t>
      </w:r>
      <w:bookmarkStart w:id="4" w:name="_GoBack"/>
      <w:bookmarkEnd w:id="4"/>
      <w:r>
        <w:rPr>
          <w:rFonts w:hint="default" w:ascii="Times New Roman" w:hAnsi="Times New Roman" w:eastAsia="仿宋" w:cs="Times New Roman"/>
          <w:color w:val="auto"/>
          <w:sz w:val="32"/>
          <w:szCs w:val="32"/>
        </w:rPr>
        <w:t>日</w:t>
      </w:r>
    </w:p>
    <w:p w14:paraId="7F6CD438">
      <w:pPr>
        <w:keepNext w:val="0"/>
        <w:keepLines w:val="0"/>
        <w:pageBreakBefore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Cs/>
          <w:color w:val="auto"/>
          <w:sz w:val="44"/>
          <w:szCs w:val="44"/>
          <w:lang w:val="en"/>
        </w:rPr>
      </w:pPr>
    </w:p>
    <w:p w14:paraId="44A7C2E6">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center"/>
        <w:textAlignment w:val="auto"/>
        <w:rPr>
          <w:rFonts w:ascii="华文中宋" w:hAnsi="Times New Roman" w:eastAsia="华文中宋" w:cs="Times New Roman"/>
          <w:b/>
          <w:bCs/>
          <w:color w:val="auto"/>
          <w:kern w:val="2"/>
          <w:sz w:val="44"/>
          <w:szCs w:val="36"/>
          <w:lang w:val="en-US" w:eastAsia="zh-CN" w:bidi="ar-SA"/>
        </w:rPr>
      </w:pPr>
    </w:p>
    <w:p w14:paraId="3EA3F931">
      <w:pPr>
        <w:keepNext w:val="0"/>
        <w:keepLines w:val="0"/>
        <w:pageBreakBefore w:val="0"/>
        <w:kinsoku/>
        <w:overflowPunct/>
        <w:topLinePunct w:val="0"/>
        <w:autoSpaceDE/>
        <w:autoSpaceDN/>
        <w:bidi w:val="0"/>
        <w:spacing w:line="560" w:lineRule="exact"/>
        <w:textAlignment w:val="auto"/>
        <w:rPr>
          <w:color w:val="FF0000"/>
        </w:rPr>
      </w:pPr>
    </w:p>
    <w:p w14:paraId="67FA95FD">
      <w:pPr>
        <w:rPr>
          <w:rFonts w:hint="eastAsia" w:ascii="仿宋_GB2312" w:hAnsi="仿宋_GB2312" w:eastAsia="仿宋_GB2312" w:cs="仿宋_GB2312"/>
          <w:color w:val="auto"/>
          <w:sz w:val="32"/>
          <w:szCs w:val="32"/>
        </w:rPr>
      </w:pPr>
    </w:p>
    <w:sectPr>
      <w:pgSz w:w="11906" w:h="16838"/>
      <w:pgMar w:top="221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529C964-3881-41FB-BBD1-C53D64969F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D93B6C10-CB4E-4D1A-B5BE-3A569E7A2F13}"/>
  </w:font>
  <w:font w:name="方正小标宋_GBK">
    <w:panose1 w:val="02000000000000000000"/>
    <w:charset w:val="86"/>
    <w:family w:val="script"/>
    <w:pitch w:val="default"/>
    <w:sig w:usb0="A00002BF" w:usb1="38CF7CFA" w:usb2="00082016" w:usb3="00000000" w:csb0="00040001" w:csb1="00000000"/>
    <w:embedRegular r:id="rId3" w:fontKey="{FD464190-CDA2-4194-A9AA-076C5E07F3C7}"/>
  </w:font>
  <w:font w:name="楷体_GB2312">
    <w:panose1 w:val="02010609030101010101"/>
    <w:charset w:val="86"/>
    <w:family w:val="modern"/>
    <w:pitch w:val="default"/>
    <w:sig w:usb0="00000001" w:usb1="080E0000" w:usb2="00000000" w:usb3="00000000" w:csb0="00040000" w:csb1="00000000"/>
    <w:embedRegular r:id="rId4" w:fontKey="{E1A821A9-6486-4A8B-AE13-70E269F3944D}"/>
  </w:font>
  <w:font w:name="楷体">
    <w:panose1 w:val="02010609060101010101"/>
    <w:charset w:val="86"/>
    <w:family w:val="auto"/>
    <w:pitch w:val="default"/>
    <w:sig w:usb0="800002BF" w:usb1="38CF7CFA" w:usb2="00000016" w:usb3="00000000" w:csb0="00040001" w:csb1="00000000"/>
    <w:embedRegular r:id="rId5" w:fontKey="{05A86839-5A2D-4C12-AD50-AA564C1715BC}"/>
  </w:font>
  <w:font w:name="仿宋">
    <w:panose1 w:val="02010609060101010101"/>
    <w:charset w:val="86"/>
    <w:family w:val="auto"/>
    <w:pitch w:val="default"/>
    <w:sig w:usb0="800002BF" w:usb1="38CF7CFA" w:usb2="00000016" w:usb3="00000000" w:csb0="00040001" w:csb1="00000000"/>
    <w:embedRegular r:id="rId6" w:fontKey="{AC5C8228-E410-49EF-AC07-B3B2D85F1FF9}"/>
  </w:font>
  <w:font w:name="方正仿宋_GB2312">
    <w:panose1 w:val="02000000000000000000"/>
    <w:charset w:val="86"/>
    <w:family w:val="auto"/>
    <w:pitch w:val="default"/>
    <w:sig w:usb0="A00002BF" w:usb1="184F6CFA" w:usb2="00000012" w:usb3="00000000" w:csb0="00040001" w:csb1="00000000"/>
    <w:embedRegular r:id="rId7" w:fontKey="{44BF6E8D-2E2E-4B79-A565-BD34C4807BF8}"/>
  </w:font>
  <w:font w:name="仿宋_GB2312">
    <w:panose1 w:val="02010609030101010101"/>
    <w:charset w:val="86"/>
    <w:family w:val="auto"/>
    <w:pitch w:val="default"/>
    <w:sig w:usb0="00000001" w:usb1="080E0000" w:usb2="00000000" w:usb3="00000000" w:csb0="00040000" w:csb1="00000000"/>
    <w:embedRegular r:id="rId8" w:fontKey="{00388894-663D-4216-B47F-54B2130545A8}"/>
  </w:font>
  <w:font w:name="WPSEMBED1">
    <w:panose1 w:val="02010609030101010101"/>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3712F7"/>
    <w:rsid w:val="01AE15BA"/>
    <w:rsid w:val="05FB6D97"/>
    <w:rsid w:val="074309F6"/>
    <w:rsid w:val="09561C9D"/>
    <w:rsid w:val="0ACE63F5"/>
    <w:rsid w:val="0AD74491"/>
    <w:rsid w:val="0D285206"/>
    <w:rsid w:val="0E3E1F17"/>
    <w:rsid w:val="10973B61"/>
    <w:rsid w:val="11D230A2"/>
    <w:rsid w:val="12D06EB6"/>
    <w:rsid w:val="158E1B32"/>
    <w:rsid w:val="1A46317F"/>
    <w:rsid w:val="1CCC6B2F"/>
    <w:rsid w:val="1D574DDD"/>
    <w:rsid w:val="2A94196C"/>
    <w:rsid w:val="2C085A44"/>
    <w:rsid w:val="2ECD6C74"/>
    <w:rsid w:val="2F1031FD"/>
    <w:rsid w:val="2F7E39D5"/>
    <w:rsid w:val="353C6B8F"/>
    <w:rsid w:val="370E607B"/>
    <w:rsid w:val="3776777C"/>
    <w:rsid w:val="3D5E7801"/>
    <w:rsid w:val="3E7A71E5"/>
    <w:rsid w:val="409171A4"/>
    <w:rsid w:val="430C7019"/>
    <w:rsid w:val="45C27C01"/>
    <w:rsid w:val="47E71244"/>
    <w:rsid w:val="48BF71D5"/>
    <w:rsid w:val="49814E36"/>
    <w:rsid w:val="4B83098E"/>
    <w:rsid w:val="4C8A5D4C"/>
    <w:rsid w:val="51025EB1"/>
    <w:rsid w:val="52047D84"/>
    <w:rsid w:val="56955A19"/>
    <w:rsid w:val="5B8A0B3C"/>
    <w:rsid w:val="5C1F025F"/>
    <w:rsid w:val="5DE31A11"/>
    <w:rsid w:val="5FF85127"/>
    <w:rsid w:val="61CD029C"/>
    <w:rsid w:val="62ED7B55"/>
    <w:rsid w:val="66CE1137"/>
    <w:rsid w:val="670342D9"/>
    <w:rsid w:val="67977BB1"/>
    <w:rsid w:val="6D071B51"/>
    <w:rsid w:val="6F114ACE"/>
    <w:rsid w:val="72B04519"/>
    <w:rsid w:val="73463ECB"/>
    <w:rsid w:val="73A11102"/>
    <w:rsid w:val="740B1954"/>
    <w:rsid w:val="7517233D"/>
    <w:rsid w:val="76BD4232"/>
    <w:rsid w:val="786F5C73"/>
    <w:rsid w:val="78E71CAD"/>
    <w:rsid w:val="7B010002"/>
    <w:rsid w:val="7F227D5D"/>
    <w:rsid w:val="7FD03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beforeLines="0" w:afterLines="0"/>
      <w:jc w:val="center"/>
    </w:pPr>
    <w:rPr>
      <w:rFonts w:hint="eastAsia" w:ascii="华文中宋" w:eastAsia="华文中宋"/>
      <w:b/>
      <w:sz w:val="44"/>
      <w:szCs w:val="36"/>
    </w:rPr>
  </w:style>
  <w:style w:type="paragraph" w:styleId="3">
    <w:name w:val="footer"/>
    <w:unhideWhenUsed/>
    <w:qFormat/>
    <w:uiPriority w:val="99"/>
    <w:pPr>
      <w:widowControl w:val="0"/>
      <w:tabs>
        <w:tab w:val="center" w:pos="4153"/>
        <w:tab w:val="right" w:pos="8306"/>
      </w:tabs>
      <w:snapToGrid w:val="0"/>
      <w:spacing w:beforeLines="0" w:afterLines="0"/>
    </w:pPr>
    <w:rPr>
      <w:rFonts w:hint="default" w:ascii="Times New Roman" w:hAnsi="Times New Roman" w:eastAsia="宋体" w:cs="Times New Roman"/>
      <w:kern w:val="2"/>
      <w:sz w:val="18"/>
      <w:szCs w:val="18"/>
      <w:lang w:val="en-US" w:eastAsia="zh-CN" w:bidi="ar-SA"/>
    </w:rPr>
  </w:style>
  <w:style w:type="paragraph" w:styleId="4">
    <w:name w:val="header"/>
    <w:unhideWhenUsed/>
    <w:qFormat/>
    <w:uiPriority w:val="0"/>
    <w:pPr>
      <w:widowControl w:val="0"/>
      <w:pBdr>
        <w:bottom w:val="single" w:color="auto" w:sz="6" w:space="1"/>
      </w:pBdr>
      <w:tabs>
        <w:tab w:val="center" w:pos="4153"/>
        <w:tab w:val="right" w:pos="8306"/>
      </w:tabs>
      <w:snapToGrid w:val="0"/>
      <w:spacing w:beforeLines="0" w:afterLines="0"/>
      <w:jc w:val="center"/>
    </w:pPr>
    <w:rPr>
      <w:rFonts w:hint="default" w:ascii="Times New Roman" w:hAnsi="Times New Roman" w:eastAsia="宋体" w:cs="Times New Roman"/>
      <w:kern w:val="2"/>
      <w:sz w:val="18"/>
      <w:szCs w:val="18"/>
      <w:lang w:val="en-US" w:eastAsia="zh-CN" w:bidi="ar-SA"/>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3090</Words>
  <Characters>3393</Characters>
  <Lines>0</Lines>
  <Paragraphs>0</Paragraphs>
  <TotalTime>2</TotalTime>
  <ScaleCrop>false</ScaleCrop>
  <LinksUpToDate>false</LinksUpToDate>
  <CharactersWithSpaces>3496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2025-08-19T00:42:00Z</dcterms:created>
  <dc:creator>幸好晴天</dc:creator>
  <cp:lastModifiedBy>幸好晴天</cp:lastModifiedBy>
  <dcterms:modified xsi:type="dcterms:W3CDTF">2025-12-31T02:53:11Z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2795F57B41A84DF38E5EF7E35278066C_13</vt:lpwstr>
  </property>
  <property fmtid="{D5CDD505-2E9C-101B-9397-08002B2CF9AE}" pid="4" name="KSOTemplateDocerSaveRecord">
    <vt:lpwstr>eyJoZGlkIjoiOTE2MWFhM2U5YmFhOGMzMDU2OTU0NGU5NWE0ZTcxZmQiLCJ1c2VySWQiOiIyNjkxMDgxNzcifQ==</vt:lpwstr>
  </property>
</Properties>
</file>