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83B21">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33FA8655">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14BD7F52">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1E4AA15A">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41653935">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焦环罚〔2025〕</w:t>
      </w:r>
      <w:r>
        <w:rPr>
          <w:rFonts w:hint="eastAsia" w:ascii="楷体_GB2312" w:hAnsi="楷体_GB2312" w:eastAsia="楷体_GB2312" w:cs="楷体_GB2312"/>
          <w:sz w:val="32"/>
          <w:szCs w:val="32"/>
          <w:lang w:val="en-US" w:eastAsia="zh-CN"/>
        </w:rPr>
        <w:t>444</w:t>
      </w:r>
      <w:r>
        <w:rPr>
          <w:rFonts w:hint="eastAsia" w:ascii="楷体_GB2312" w:hAnsi="楷体_GB2312" w:eastAsia="楷体_GB2312" w:cs="楷体_GB2312"/>
          <w:sz w:val="32"/>
          <w:szCs w:val="32"/>
        </w:rPr>
        <w:t>号</w:t>
      </w:r>
    </w:p>
    <w:p w14:paraId="4478F9AD">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7EC5FC2B">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温县睿丰源革业有限公司</w:t>
      </w:r>
    </w:p>
    <w:p w14:paraId="7C5B70E5">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ascii="Times New Roman" w:hAnsi="Times New Roman" w:eastAsia="FangSong_GB2312" w:cs="FangSong_GB2312"/>
          <w:color w:val="auto"/>
          <w:sz w:val="32"/>
          <w:szCs w:val="32"/>
          <w:lang w:val="en-US" w:eastAsia="zh-CN"/>
        </w:rPr>
        <w:t>91410825MA9F5HD54H</w:t>
      </w:r>
    </w:p>
    <w:p w14:paraId="43930F46">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default" w:ascii="Times New Roman" w:hAnsi="Times New Roman" w:eastAsia="FangSong_GB2312" w:cs="Times New Roman"/>
          <w:b w:val="0"/>
          <w:bCs w:val="0"/>
          <w:sz w:val="32"/>
          <w:szCs w:val="32"/>
        </w:rPr>
        <w:t>:温县黄河街道子夏大街6-2号</w:t>
      </w:r>
      <w:bookmarkStart w:id="0" w:name="_GoBack"/>
      <w:bookmarkEnd w:id="0"/>
    </w:p>
    <w:p w14:paraId="39D2C879">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法定代表人（负责人）：高迎东</w:t>
      </w:r>
    </w:p>
    <w:p w14:paraId="3533D029">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2941941D">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2025年10月28日夜间，我局执法人员对温县睿丰源革业有限公司进行了现场检查。发现你公司实施了以下环境违法行为：</w:t>
      </w:r>
    </w:p>
    <w:p w14:paraId="51745867">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实际建设的生产设备有：PVC人造革生产线1条，包括压延机1台、发泡炉2台、表处机2台、分卷机3台。你公司纳入重污染天气管控的生产设备为：PVC人造革生产线1条，包括压延机1台、发泡炉2台、表处机2台、分卷机3台。橙色预警管控应急响应措施为：PVC人造革生产线1条停1条，停止使用国四及以下重型载货车辆（含燃气）进行运输。</w:t>
      </w:r>
    </w:p>
    <w:p w14:paraId="052B003F">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现场检查时你公司1条PVC人造革生产线正在生产，1台压延机、2台发泡炉正在运行。2025年10月28日12时焦作市启动重污染天气橙色预警（焦环委办〔2025〕31号），你公司未按照焦环委办〔2025〕31号文件的要求落实重污染天气橙色预警管控应急响应措施。</w:t>
      </w:r>
    </w:p>
    <w:p w14:paraId="6AA30797">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14:paraId="4C295C6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023CBC2C">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1.《营业执照》复印件1份、法定代表人高迎东身份证复印件1份，证明：你公司法定代表人身份。</w:t>
      </w:r>
    </w:p>
    <w:p w14:paraId="434E73C5">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2.授权委托书1份，委托人高迎东以及被委托人张黛见身份复印件1份。证明：委托代理权限和代理资格。</w:t>
      </w:r>
    </w:p>
    <w:p w14:paraId="73623F87">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3.2025年10月28日焦作市生态环境局《现场检查（勘察）笔录》1份。证明：证实你公司未落实重污染橙色预警管控措施。</w:t>
      </w:r>
    </w:p>
    <w:p w14:paraId="62CAF009">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4.2025年11月3日焦作市生态环境局《调查询问笔录》1份。证明：你公司承认未落实重污染橙色预警管控措施事实。</w:t>
      </w:r>
    </w:p>
    <w:p w14:paraId="71CE284D">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5.2025年10月28日《现场勘察示意图》1份和现场照片。证明：你公司在检查当日现场情况。</w:t>
      </w:r>
    </w:p>
    <w:p w14:paraId="21E7EC51">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6.排污许可证（编号：91410825MA9F5HD54H）。证明：你公司依法办理排污许可证，属于重点管理。</w:t>
      </w:r>
    </w:p>
    <w:p w14:paraId="2A5F2296">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7.环境影响评价报告表（2023年6月2日通过审批）。证明：你公司建设项目依法通过项目审批，生产工艺中各产污环节，以及相关处理要求。</w:t>
      </w:r>
    </w:p>
    <w:p w14:paraId="24C3DE3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8.建设项目竣工验收材料：年产800万米人造革项目（2025年1月通过验收）。证明：你公司建设项目已通过验收，产污环节配套污染防治设施已建设完成，按照规定运行。 </w:t>
      </w:r>
    </w:p>
    <w:p w14:paraId="78426B0E">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9.《2025-2026年重污染应急减排“一厂一策”实施方案》。</w:t>
      </w:r>
    </w:p>
    <w:p w14:paraId="42373F4C">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10.焦环委办〔2025〕31号文件，证明：2025年10月28日12时，我县启动重污染天气橙色预警（Ⅱ级响应）。</w:t>
      </w:r>
    </w:p>
    <w:p w14:paraId="22C58D4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11.焦环委办〔2025〕32号文件，证明：2025年11月1日12时我县解除重污染天气橙色预警(Ⅱ级响应)。</w:t>
      </w:r>
    </w:p>
    <w:p w14:paraId="594F38E3">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12.温县2025年工业源清单(节选),证明：你公司被列入2025-2026年秋冬季重污染天气应急减排清单名单中。</w:t>
      </w:r>
    </w:p>
    <w:p w14:paraId="5EDED019">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13.其他证据材料。</w:t>
      </w:r>
    </w:p>
    <w:p w14:paraId="2FDBA07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themeColor="text1"/>
          <w:sz w:val="32"/>
          <w:szCs w:val="32"/>
          <w:u w:val="none" w:color="auto"/>
          <w:lang w:val="en-US" w:eastAsia="zh-CN"/>
          <w14:textFill>
            <w14:solidFill>
              <w14:schemeClr w14:val="tx1"/>
            </w14:solidFill>
          </w14:textFill>
        </w:rPr>
        <w:t>31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5DCF89C9">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14</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129D72F6">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20</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31</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2BC44F0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39A64FA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lang w:val="en-US" w:eastAsia="zh-CN"/>
        </w:rPr>
        <w:t>依据《中华人民共和国行政处罚法》第二十八条第一款：“行政机关实施行政处罚时，应当责令当事人改正或者限期改正违法行为。”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的规定，根据该公司违法行为的事实、性质、情节、社会危害程度和相关证据，参照《焦作市生态环境行政处罚裁量基准》（焦环文〔2025〕31号），结合当事人该违法行为事实，裁量内容如下：</w:t>
      </w:r>
    </w:p>
    <w:p w14:paraId="2428973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A.★违法行为发生时期敏感度</w:t>
      </w:r>
      <w:r>
        <w:rPr>
          <w:rFonts w:hint="eastAsia" w:ascii="FangSong_GB2312" w:hAnsi="FangSong_GB2312" w:eastAsia="FangSong_GB2312" w:cs="FangSong_GB2312"/>
          <w:sz w:val="32"/>
          <w:szCs w:val="32"/>
          <w:u w:val="none"/>
          <w:lang w:eastAsia="zh-CN"/>
        </w:rPr>
        <w:t>：重污染天气橙色预警期间，裁量等级为</w:t>
      </w:r>
      <w:r>
        <w:rPr>
          <w:rFonts w:hint="eastAsia" w:ascii="FangSong_GB2312" w:hAnsi="FangSong_GB2312" w:eastAsia="FangSong_GB2312" w:cs="FangSong_GB2312"/>
          <w:sz w:val="32"/>
          <w:szCs w:val="32"/>
          <w:u w:val="none"/>
          <w:lang w:val="en-US" w:eastAsia="zh-CN"/>
        </w:rPr>
        <w:t xml:space="preserve"> 3</w:t>
      </w:r>
      <w:r>
        <w:rPr>
          <w:rFonts w:hint="eastAsia" w:ascii="FangSong_GB2312" w:hAnsi="FangSong_GB2312" w:eastAsia="FangSong_GB2312" w:cs="FangSong_GB2312"/>
          <w:sz w:val="32"/>
          <w:szCs w:val="32"/>
          <w:u w:val="none"/>
          <w:lang w:eastAsia="zh-CN"/>
        </w:rPr>
        <w:t>；</w:t>
      </w:r>
      <w:r>
        <w:rPr>
          <w:rFonts w:hint="eastAsia" w:ascii="FangSong_GB2312" w:hAnsi="FangSong_GB2312" w:eastAsia="FangSong_GB2312" w:cs="FangSong_GB2312"/>
          <w:sz w:val="32"/>
          <w:szCs w:val="32"/>
          <w:u w:val="none"/>
        </w:rPr>
        <w:t xml:space="preserve"> </w:t>
      </w:r>
    </w:p>
    <w:p w14:paraId="6B0AB30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B1.污染防治设施</w:t>
      </w:r>
      <w:r>
        <w:rPr>
          <w:rFonts w:hint="eastAsia" w:ascii="FangSong_GB2312" w:hAnsi="FangSong_GB2312" w:eastAsia="FangSong_GB2312" w:cs="FangSong_GB2312"/>
          <w:sz w:val="32"/>
          <w:szCs w:val="32"/>
          <w:u w:val="none"/>
          <w:lang w:eastAsia="zh-CN"/>
        </w:rPr>
        <w:t>：</w:t>
      </w:r>
      <w:r>
        <w:rPr>
          <w:rFonts w:hint="eastAsia" w:ascii="FangSong_GB2312" w:hAnsi="FangSong_GB2312" w:eastAsia="FangSong_GB2312" w:cs="FangSong_GB2312"/>
          <w:sz w:val="32"/>
          <w:szCs w:val="32"/>
          <w:u w:val="none"/>
        </w:rPr>
        <w:t>企业按规定使用污染防治措施或无污染防治要求的</w:t>
      </w:r>
      <w:r>
        <w:rPr>
          <w:rFonts w:hint="eastAsia" w:ascii="FangSong_GB2312" w:hAnsi="FangSong_GB2312" w:eastAsia="FangSong_GB2312" w:cs="FangSong_GB2312"/>
          <w:sz w:val="32"/>
          <w:szCs w:val="32"/>
          <w:u w:val="none"/>
          <w:lang w:eastAsia="zh-CN"/>
        </w:rPr>
        <w:t>，</w:t>
      </w:r>
      <w:r>
        <w:rPr>
          <w:rFonts w:hint="eastAsia" w:ascii="FangSong_GB2312" w:hAnsi="FangSong_GB2312" w:eastAsia="FangSong_GB2312" w:cs="FangSong_GB2312"/>
          <w:sz w:val="32"/>
          <w:szCs w:val="32"/>
          <w:u w:val="none"/>
        </w:rPr>
        <w:t xml:space="preserve">裁量等级为 </w:t>
      </w:r>
      <w:r>
        <w:rPr>
          <w:rFonts w:hint="eastAsia" w:ascii="FangSong_GB2312" w:hAnsi="FangSong_GB2312" w:eastAsia="FangSong_GB2312" w:cs="FangSong_GB2312"/>
          <w:sz w:val="32"/>
          <w:szCs w:val="32"/>
          <w:u w:val="none"/>
          <w:lang w:val="en-US" w:eastAsia="zh-CN"/>
        </w:rPr>
        <w:t>1</w:t>
      </w:r>
      <w:r>
        <w:rPr>
          <w:rFonts w:hint="eastAsia" w:ascii="FangSong_GB2312" w:hAnsi="FangSong_GB2312" w:eastAsia="FangSong_GB2312" w:cs="FangSong_GB2312"/>
          <w:sz w:val="32"/>
          <w:szCs w:val="32"/>
          <w:u w:val="none"/>
        </w:rPr>
        <w:t>；</w:t>
      </w:r>
    </w:p>
    <w:p w14:paraId="543069A6">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B2.企业规模：</w:t>
      </w:r>
      <w:r>
        <w:rPr>
          <w:rFonts w:hint="eastAsia" w:ascii="FangSong_GB2312" w:hAnsi="FangSong_GB2312" w:eastAsia="FangSong_GB2312" w:cs="FangSong_GB2312"/>
          <w:sz w:val="32"/>
          <w:szCs w:val="32"/>
          <w:u w:val="none"/>
          <w:lang w:eastAsia="zh-CN"/>
        </w:rPr>
        <w:t>小</w:t>
      </w:r>
      <w:r>
        <w:rPr>
          <w:rFonts w:hint="eastAsia" w:ascii="FangSong_GB2312" w:hAnsi="FangSong_GB2312" w:eastAsia="FangSong_GB2312" w:cs="FangSong_GB2312"/>
          <w:sz w:val="32"/>
          <w:szCs w:val="32"/>
          <w:u w:val="none"/>
        </w:rPr>
        <w:t xml:space="preserve">型企事业单位，裁量等级为 </w:t>
      </w:r>
      <w:r>
        <w:rPr>
          <w:rFonts w:hint="eastAsia" w:ascii="FangSong_GB2312" w:hAnsi="FangSong_GB2312" w:eastAsia="FangSong_GB2312" w:cs="FangSong_GB2312"/>
          <w:sz w:val="32"/>
          <w:szCs w:val="32"/>
          <w:u w:val="none"/>
          <w:lang w:val="en-US" w:eastAsia="zh-CN"/>
        </w:rPr>
        <w:t>3</w:t>
      </w:r>
      <w:r>
        <w:rPr>
          <w:rFonts w:hint="eastAsia" w:ascii="FangSong_GB2312" w:hAnsi="FangSong_GB2312" w:eastAsia="FangSong_GB2312" w:cs="FangSong_GB2312"/>
          <w:sz w:val="32"/>
          <w:szCs w:val="32"/>
          <w:u w:val="none"/>
        </w:rPr>
        <w:t>；</w:t>
      </w:r>
    </w:p>
    <w:p w14:paraId="4ADB3BB0">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B3.违法行为持续时间</w:t>
      </w:r>
      <w:r>
        <w:rPr>
          <w:rFonts w:hint="eastAsia" w:ascii="FangSong_GB2312" w:hAnsi="FangSong_GB2312" w:eastAsia="FangSong_GB2312" w:cs="FangSong_GB2312"/>
          <w:sz w:val="32"/>
          <w:szCs w:val="32"/>
          <w:u w:val="none"/>
          <w:lang w:eastAsia="zh-CN"/>
        </w:rPr>
        <w:t>：2 天以下，</w:t>
      </w:r>
      <w:r>
        <w:rPr>
          <w:rFonts w:hint="eastAsia" w:ascii="FangSong_GB2312" w:hAnsi="FangSong_GB2312" w:eastAsia="FangSong_GB2312" w:cs="FangSong_GB2312"/>
          <w:sz w:val="32"/>
          <w:szCs w:val="32"/>
          <w:u w:val="none"/>
        </w:rPr>
        <w:t xml:space="preserve">裁量等级为 1； </w:t>
      </w:r>
    </w:p>
    <w:p w14:paraId="1E3D7CB2">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B4.违法行为发生地点</w:t>
      </w:r>
      <w:r>
        <w:rPr>
          <w:rFonts w:hint="eastAsia" w:ascii="FangSong_GB2312" w:hAnsi="FangSong_GB2312" w:eastAsia="FangSong_GB2312" w:cs="FangSong_GB2312"/>
          <w:sz w:val="32"/>
          <w:szCs w:val="32"/>
          <w:u w:val="none"/>
          <w:lang w:eastAsia="zh-CN"/>
        </w:rPr>
        <w:t>：</w:t>
      </w:r>
      <w:r>
        <w:rPr>
          <w:rFonts w:hint="eastAsia" w:ascii="FangSong_GB2312" w:hAnsi="FangSong_GB2312" w:eastAsia="FangSong_GB2312" w:cs="FangSong_GB2312"/>
          <w:sz w:val="32"/>
          <w:szCs w:val="32"/>
          <w:u w:val="none"/>
        </w:rPr>
        <w:t>符合环境功能区划</w:t>
      </w:r>
      <w:r>
        <w:rPr>
          <w:rFonts w:hint="eastAsia" w:ascii="FangSong_GB2312" w:hAnsi="FangSong_GB2312" w:eastAsia="FangSong_GB2312" w:cs="FangSong_GB2312"/>
          <w:sz w:val="32"/>
          <w:szCs w:val="32"/>
          <w:u w:val="none"/>
          <w:lang w:eastAsia="zh-CN"/>
        </w:rPr>
        <w:t>，</w:t>
      </w:r>
      <w:r>
        <w:rPr>
          <w:rFonts w:hint="eastAsia" w:ascii="FangSong_GB2312" w:hAnsi="FangSong_GB2312" w:eastAsia="FangSong_GB2312" w:cs="FangSong_GB2312"/>
          <w:sz w:val="32"/>
          <w:szCs w:val="32"/>
          <w:u w:val="none"/>
        </w:rPr>
        <w:t>裁量等级为 1；</w:t>
      </w:r>
    </w:p>
    <w:p w14:paraId="187C8254">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B5.超过限期改正时间</w:t>
      </w:r>
      <w:r>
        <w:rPr>
          <w:rFonts w:hint="eastAsia" w:ascii="FangSong_GB2312" w:hAnsi="FangSong_GB2312" w:eastAsia="FangSong_GB2312" w:cs="FangSong_GB2312"/>
          <w:sz w:val="32"/>
          <w:szCs w:val="32"/>
          <w:u w:val="none"/>
          <w:lang w:eastAsia="zh-CN"/>
        </w:rPr>
        <w:t>：限期改正，</w:t>
      </w:r>
      <w:r>
        <w:rPr>
          <w:rFonts w:hint="eastAsia" w:ascii="FangSong_GB2312" w:hAnsi="FangSong_GB2312" w:eastAsia="FangSong_GB2312" w:cs="FangSong_GB2312"/>
          <w:sz w:val="32"/>
          <w:szCs w:val="32"/>
          <w:u w:val="none"/>
        </w:rPr>
        <w:t>裁量等级为 1；</w:t>
      </w:r>
    </w:p>
    <w:p w14:paraId="3B90491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B6.</w:t>
      </w:r>
      <w:r>
        <w:rPr>
          <w:rFonts w:hint="eastAsia" w:ascii="FangSong_GB2312" w:hAnsi="FangSong_GB2312" w:eastAsia="FangSong_GB2312" w:cs="FangSong_GB2312"/>
          <w:sz w:val="32"/>
          <w:szCs w:val="32"/>
          <w:u w:val="none"/>
          <w:lang w:eastAsia="zh-CN"/>
        </w:rPr>
        <w:t>受处罚次数：两年内未受到同类处罚，</w:t>
      </w:r>
      <w:r>
        <w:rPr>
          <w:rFonts w:hint="eastAsia" w:ascii="FangSong_GB2312" w:hAnsi="FangSong_GB2312" w:eastAsia="FangSong_GB2312" w:cs="FangSong_GB2312"/>
          <w:sz w:val="32"/>
          <w:szCs w:val="32"/>
          <w:u w:val="none"/>
        </w:rPr>
        <w:t xml:space="preserve">裁量等级为 1； </w:t>
      </w:r>
    </w:p>
    <w:p w14:paraId="703CF851">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 xml:space="preserve">B7.是否配合执法检查：配合调查，裁量等级为 1。 </w:t>
      </w:r>
    </w:p>
    <w:p w14:paraId="28F076CC">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处罚金额计算</w:t>
      </w:r>
      <w:r>
        <w:rPr>
          <w:rFonts w:hint="eastAsia" w:ascii="FangSong_GB2312" w:hAnsi="FangSong_GB2312" w:eastAsia="FangSong_GB2312" w:cs="FangSong_GB2312"/>
          <w:sz w:val="32"/>
          <w:szCs w:val="32"/>
          <w:u w:val="none"/>
          <w:lang w:eastAsia="zh-CN"/>
        </w:rPr>
        <w:t>：</w:t>
      </w:r>
      <w:r>
        <w:rPr>
          <w:rFonts w:hint="eastAsia" w:ascii="FangSong_GB2312" w:hAnsi="FangSong_GB2312" w:eastAsia="FangSong_GB2312" w:cs="FangSong_GB2312"/>
          <w:sz w:val="32"/>
          <w:szCs w:val="32"/>
          <w:u w:val="none"/>
        </w:rPr>
        <w:t>结合本案案情，将各项裁量因素等级套入公式中进行计算得出：</w:t>
      </w:r>
    </w:p>
    <w:tbl>
      <w:tblPr>
        <w:tblStyle w:val="5"/>
        <w:tblW w:w="7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600"/>
        <w:gridCol w:w="615"/>
        <w:gridCol w:w="480"/>
        <w:gridCol w:w="561"/>
        <w:gridCol w:w="573"/>
        <w:gridCol w:w="615"/>
        <w:gridCol w:w="690"/>
        <w:gridCol w:w="675"/>
        <w:gridCol w:w="645"/>
        <w:gridCol w:w="609"/>
        <w:gridCol w:w="672"/>
      </w:tblGrid>
      <w:tr w14:paraId="6ACAF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8" w:type="dxa"/>
            <w:noWrap w:val="0"/>
            <w:vAlign w:val="top"/>
          </w:tcPr>
          <w:p w14:paraId="383484D3">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参数</w:t>
            </w:r>
          </w:p>
        </w:tc>
        <w:tc>
          <w:tcPr>
            <w:tcW w:w="600" w:type="dxa"/>
            <w:noWrap w:val="0"/>
            <w:vAlign w:val="top"/>
          </w:tcPr>
          <w:p w14:paraId="2952508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615" w:type="dxa"/>
            <w:noWrap w:val="0"/>
            <w:vAlign w:val="top"/>
          </w:tcPr>
          <w:p w14:paraId="7EF5C86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M</w:t>
            </w:r>
          </w:p>
        </w:tc>
        <w:tc>
          <w:tcPr>
            <w:tcW w:w="480" w:type="dxa"/>
            <w:noWrap w:val="0"/>
            <w:vAlign w:val="top"/>
          </w:tcPr>
          <w:p w14:paraId="6823248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A</w:t>
            </w:r>
          </w:p>
        </w:tc>
        <w:tc>
          <w:tcPr>
            <w:tcW w:w="561" w:type="dxa"/>
            <w:noWrap w:val="0"/>
            <w:vAlign w:val="top"/>
          </w:tcPr>
          <w:p w14:paraId="49AEE04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573" w:type="dxa"/>
            <w:noWrap w:val="0"/>
            <w:vAlign w:val="top"/>
          </w:tcPr>
          <w:p w14:paraId="785417E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1</w:t>
            </w:r>
          </w:p>
        </w:tc>
        <w:tc>
          <w:tcPr>
            <w:tcW w:w="615" w:type="dxa"/>
            <w:noWrap w:val="0"/>
            <w:vAlign w:val="top"/>
          </w:tcPr>
          <w:p w14:paraId="0B7211B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2</w:t>
            </w:r>
          </w:p>
        </w:tc>
        <w:tc>
          <w:tcPr>
            <w:tcW w:w="690" w:type="dxa"/>
            <w:noWrap w:val="0"/>
            <w:vAlign w:val="top"/>
          </w:tcPr>
          <w:p w14:paraId="137B4B70">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3</w:t>
            </w:r>
          </w:p>
        </w:tc>
        <w:tc>
          <w:tcPr>
            <w:tcW w:w="675" w:type="dxa"/>
            <w:noWrap w:val="0"/>
            <w:vAlign w:val="top"/>
          </w:tcPr>
          <w:p w14:paraId="608730C0">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B4</w:t>
            </w:r>
          </w:p>
        </w:tc>
        <w:tc>
          <w:tcPr>
            <w:tcW w:w="645" w:type="dxa"/>
            <w:noWrap w:val="0"/>
            <w:vAlign w:val="top"/>
          </w:tcPr>
          <w:p w14:paraId="55D545C8">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B5</w:t>
            </w:r>
          </w:p>
        </w:tc>
        <w:tc>
          <w:tcPr>
            <w:tcW w:w="609" w:type="dxa"/>
            <w:noWrap w:val="0"/>
            <w:vAlign w:val="top"/>
          </w:tcPr>
          <w:p w14:paraId="4E8E7E88">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B6</w:t>
            </w:r>
          </w:p>
        </w:tc>
        <w:tc>
          <w:tcPr>
            <w:tcW w:w="672" w:type="dxa"/>
            <w:noWrap w:val="0"/>
            <w:vAlign w:val="top"/>
          </w:tcPr>
          <w:p w14:paraId="1F9765F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B7</w:t>
            </w:r>
          </w:p>
        </w:tc>
      </w:tr>
      <w:tr w14:paraId="45ECD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48" w:type="dxa"/>
            <w:noWrap w:val="0"/>
            <w:vAlign w:val="top"/>
          </w:tcPr>
          <w:p w14:paraId="4C1C31C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取值</w:t>
            </w:r>
          </w:p>
        </w:tc>
        <w:tc>
          <w:tcPr>
            <w:tcW w:w="600" w:type="dxa"/>
            <w:noWrap w:val="0"/>
            <w:vAlign w:val="top"/>
          </w:tcPr>
          <w:p w14:paraId="4D6AC06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15" w:type="dxa"/>
            <w:noWrap w:val="0"/>
            <w:vAlign w:val="top"/>
          </w:tcPr>
          <w:p w14:paraId="41B8C69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5</w:t>
            </w:r>
          </w:p>
        </w:tc>
        <w:tc>
          <w:tcPr>
            <w:tcW w:w="480" w:type="dxa"/>
            <w:noWrap w:val="0"/>
            <w:vAlign w:val="top"/>
          </w:tcPr>
          <w:p w14:paraId="0A16CA6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3</w:t>
            </w:r>
          </w:p>
        </w:tc>
        <w:tc>
          <w:tcPr>
            <w:tcW w:w="561" w:type="dxa"/>
            <w:noWrap w:val="0"/>
            <w:vAlign w:val="top"/>
          </w:tcPr>
          <w:p w14:paraId="1C2144B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7</w:t>
            </w:r>
          </w:p>
        </w:tc>
        <w:tc>
          <w:tcPr>
            <w:tcW w:w="573" w:type="dxa"/>
            <w:noWrap w:val="0"/>
            <w:vAlign w:val="top"/>
          </w:tcPr>
          <w:p w14:paraId="345D22A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15" w:type="dxa"/>
            <w:noWrap w:val="0"/>
            <w:vAlign w:val="top"/>
          </w:tcPr>
          <w:p w14:paraId="57C2D6F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3</w:t>
            </w:r>
          </w:p>
        </w:tc>
        <w:tc>
          <w:tcPr>
            <w:tcW w:w="690" w:type="dxa"/>
            <w:noWrap w:val="0"/>
            <w:vAlign w:val="top"/>
          </w:tcPr>
          <w:p w14:paraId="08979960">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75" w:type="dxa"/>
            <w:noWrap w:val="0"/>
            <w:vAlign w:val="top"/>
          </w:tcPr>
          <w:p w14:paraId="378DB86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45" w:type="dxa"/>
            <w:noWrap w:val="0"/>
            <w:vAlign w:val="top"/>
          </w:tcPr>
          <w:p w14:paraId="6B16225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09" w:type="dxa"/>
            <w:noWrap w:val="0"/>
            <w:vAlign w:val="top"/>
          </w:tcPr>
          <w:p w14:paraId="1057D78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72" w:type="dxa"/>
            <w:noWrap w:val="0"/>
            <w:vAlign w:val="top"/>
          </w:tcPr>
          <w:p w14:paraId="530EDA0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r>
    </w:tbl>
    <w:p w14:paraId="76C6674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X=</w:t>
      </w:r>
      <w:r>
        <w:rPr>
          <w:rFonts w:hint="eastAsia" w:ascii="FangSong_GB2312" w:hAnsi="FangSong_GB2312" w:eastAsia="FangSong_GB2312" w:cs="FangSong_GB2312"/>
          <w:sz w:val="32"/>
          <w:szCs w:val="32"/>
          <w:u w:val="none"/>
          <w:lang w:val="en-US" w:eastAsia="zh-CN"/>
        </w:rPr>
        <w:t>1</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5</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1</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3</w:t>
      </w:r>
      <w:r>
        <w:rPr>
          <w:rFonts w:hint="eastAsia" w:ascii="FangSong_GB2312" w:hAnsi="FangSong_GB2312" w:eastAsia="FangSong_GB2312" w:cs="FangSong_GB2312"/>
          <w:sz w:val="32"/>
          <w:szCs w:val="32"/>
          <w:u w:val="none"/>
        </w:rPr>
        <w:t>/5）</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1</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3</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+1</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+1</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+1</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+1</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+1</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5</w:t>
      </w:r>
      <w:r>
        <w:rPr>
          <w:rFonts w:hint="eastAsia" w:ascii="FangSong_GB2312" w:hAnsi="FangSong_GB2312" w:eastAsia="FangSong_GB2312" w:cs="FangSong_GB2312"/>
          <w:sz w:val="32"/>
          <w:szCs w:val="32"/>
          <w:u w:val="none"/>
          <w:vertAlign w:val="superscript"/>
        </w:rPr>
        <w:t>2</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7</w:t>
      </w:r>
      <w:r>
        <w:rPr>
          <w:rFonts w:hint="eastAsia" w:ascii="FangSong_GB2312" w:hAnsi="FangSong_GB2312" w:eastAsia="FangSong_GB2312" w:cs="FangSong_GB2312"/>
          <w:sz w:val="32"/>
          <w:szCs w:val="32"/>
          <w:u w:val="none"/>
        </w:rPr>
        <w:t>）]×50%=</w:t>
      </w:r>
      <w:r>
        <w:rPr>
          <w:rFonts w:hint="eastAsia" w:ascii="FangSong_GB2312" w:hAnsi="FangSong_GB2312" w:eastAsia="FangSong_GB2312" w:cs="FangSong_GB2312"/>
          <w:sz w:val="32"/>
          <w:szCs w:val="32"/>
          <w:u w:val="none"/>
          <w:lang w:val="en-US" w:eastAsia="zh-CN"/>
        </w:rPr>
        <w:t>1</w:t>
      </w:r>
      <w:r>
        <w:rPr>
          <w:rFonts w:hint="eastAsia" w:ascii="FangSong_GB2312" w:hAnsi="FangSong_GB2312" w:eastAsia="FangSong_GB2312" w:cs="FangSong_GB2312"/>
          <w:sz w:val="32"/>
          <w:szCs w:val="32"/>
          <w:u w:val="none"/>
        </w:rPr>
        <w:t>.</w:t>
      </w:r>
      <w:r>
        <w:rPr>
          <w:rFonts w:hint="eastAsia" w:ascii="FangSong_GB2312" w:hAnsi="FangSong_GB2312" w:eastAsia="FangSong_GB2312" w:cs="FangSong_GB2312"/>
          <w:sz w:val="32"/>
          <w:szCs w:val="32"/>
          <w:u w:val="none"/>
          <w:lang w:val="en-US" w:eastAsia="zh-CN"/>
        </w:rPr>
        <w:t>8914</w:t>
      </w:r>
      <w:r>
        <w:rPr>
          <w:rFonts w:hint="eastAsia" w:ascii="FangSong_GB2312" w:hAnsi="FangSong_GB2312" w:eastAsia="FangSong_GB2312" w:cs="FangSong_GB2312"/>
          <w:sz w:val="32"/>
          <w:szCs w:val="32"/>
          <w:u w:val="none"/>
        </w:rPr>
        <w:t>万元</w:t>
      </w:r>
    </w:p>
    <w:p w14:paraId="6E8D64C6">
      <w:pPr>
        <w:pStyle w:val="3"/>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经裁量计算及集体研究，我局对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公司未按照规定及时启动应急响应</w:t>
      </w:r>
      <w:r>
        <w:rPr>
          <w:rFonts w:hint="eastAsia" w:ascii="Times New Roman" w:hAnsi="Times New Roman" w:cs="Times New Roman"/>
          <w:sz w:val="32"/>
          <w:szCs w:val="32"/>
          <w:lang w:val="en-US" w:eastAsia="zh-CN"/>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6CC3423A">
      <w:pPr>
        <w:pStyle w:val="3"/>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给予罚款壹万捌仟玖佰壹拾肆元（18914元）的行政处罚。</w:t>
      </w:r>
    </w:p>
    <w:p w14:paraId="200C9BC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7A02E83E">
      <w:pPr>
        <w:keepNext w:val="0"/>
        <w:keepLines w:val="0"/>
        <w:pageBreakBefore w:val="0"/>
        <w:widowControl w:val="0"/>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736FBE9F">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3D73FDE2">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64CAD0C2">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7D251787">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4C1C6C46">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358F11F0">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5457313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29034C05">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75F791E9">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20F72F25">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6FFB48DA">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2</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29</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48E22">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C1A38">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497F4EE1">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497F4EE1">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907933"/>
    <w:rsid w:val="02B26E88"/>
    <w:rsid w:val="042D5B9A"/>
    <w:rsid w:val="054B4E6F"/>
    <w:rsid w:val="057A3B2F"/>
    <w:rsid w:val="06135E8F"/>
    <w:rsid w:val="069267A3"/>
    <w:rsid w:val="07A33243"/>
    <w:rsid w:val="07DD1DB1"/>
    <w:rsid w:val="08AB6F60"/>
    <w:rsid w:val="08FB3A8E"/>
    <w:rsid w:val="09242B63"/>
    <w:rsid w:val="0B79041E"/>
    <w:rsid w:val="0BA1480B"/>
    <w:rsid w:val="0BB51E86"/>
    <w:rsid w:val="0BBB0E66"/>
    <w:rsid w:val="0BFA364D"/>
    <w:rsid w:val="0C813921"/>
    <w:rsid w:val="0D576071"/>
    <w:rsid w:val="0D64615A"/>
    <w:rsid w:val="0D8A22A8"/>
    <w:rsid w:val="0D906017"/>
    <w:rsid w:val="0E195ADB"/>
    <w:rsid w:val="0F5F0397"/>
    <w:rsid w:val="0F8306C9"/>
    <w:rsid w:val="108F3402"/>
    <w:rsid w:val="10CA7A92"/>
    <w:rsid w:val="12015736"/>
    <w:rsid w:val="12DB7D35"/>
    <w:rsid w:val="134D2F31"/>
    <w:rsid w:val="13531FC1"/>
    <w:rsid w:val="138E2DA0"/>
    <w:rsid w:val="13FD3CDB"/>
    <w:rsid w:val="14402EFE"/>
    <w:rsid w:val="14427189"/>
    <w:rsid w:val="14E135CF"/>
    <w:rsid w:val="15213D69"/>
    <w:rsid w:val="153B280B"/>
    <w:rsid w:val="15A40959"/>
    <w:rsid w:val="15BB45B7"/>
    <w:rsid w:val="15EA3E78"/>
    <w:rsid w:val="172F7E9F"/>
    <w:rsid w:val="174D77C7"/>
    <w:rsid w:val="17742506"/>
    <w:rsid w:val="17EC7A44"/>
    <w:rsid w:val="18647C7D"/>
    <w:rsid w:val="192856BC"/>
    <w:rsid w:val="19A075E2"/>
    <w:rsid w:val="1AC7CB04"/>
    <w:rsid w:val="1B1F6DEE"/>
    <w:rsid w:val="1B4D3B04"/>
    <w:rsid w:val="1B9F5602"/>
    <w:rsid w:val="1CAB69CA"/>
    <w:rsid w:val="1D7126C9"/>
    <w:rsid w:val="1DF378D4"/>
    <w:rsid w:val="1E564C4E"/>
    <w:rsid w:val="1E7E1EBC"/>
    <w:rsid w:val="1F2FF017"/>
    <w:rsid w:val="1F578693"/>
    <w:rsid w:val="1F5A5839"/>
    <w:rsid w:val="1FBF0319"/>
    <w:rsid w:val="1FDE1689"/>
    <w:rsid w:val="20C2434C"/>
    <w:rsid w:val="20FB72B3"/>
    <w:rsid w:val="20FF1092"/>
    <w:rsid w:val="218226C9"/>
    <w:rsid w:val="224A458F"/>
    <w:rsid w:val="22524AED"/>
    <w:rsid w:val="227F3D22"/>
    <w:rsid w:val="23002C86"/>
    <w:rsid w:val="2367400B"/>
    <w:rsid w:val="24F04397"/>
    <w:rsid w:val="252217F3"/>
    <w:rsid w:val="253416D6"/>
    <w:rsid w:val="253D8A0F"/>
    <w:rsid w:val="268A0303"/>
    <w:rsid w:val="271D2577"/>
    <w:rsid w:val="274C6FFB"/>
    <w:rsid w:val="275B2D9A"/>
    <w:rsid w:val="27A81B98"/>
    <w:rsid w:val="27F3419F"/>
    <w:rsid w:val="28724840"/>
    <w:rsid w:val="28A349F9"/>
    <w:rsid w:val="28B41057"/>
    <w:rsid w:val="2922287F"/>
    <w:rsid w:val="294FB27F"/>
    <w:rsid w:val="296F6FD1"/>
    <w:rsid w:val="29B573A2"/>
    <w:rsid w:val="29D0559D"/>
    <w:rsid w:val="29F050DC"/>
    <w:rsid w:val="2A244EDE"/>
    <w:rsid w:val="2A666797"/>
    <w:rsid w:val="2A783C63"/>
    <w:rsid w:val="2B041349"/>
    <w:rsid w:val="2B162E29"/>
    <w:rsid w:val="2B310D2F"/>
    <w:rsid w:val="2BFF15E0"/>
    <w:rsid w:val="2C416438"/>
    <w:rsid w:val="2C935267"/>
    <w:rsid w:val="2CD535EF"/>
    <w:rsid w:val="2D823119"/>
    <w:rsid w:val="2D8D30E3"/>
    <w:rsid w:val="2DBE0B43"/>
    <w:rsid w:val="2DDCB953"/>
    <w:rsid w:val="2E1435BD"/>
    <w:rsid w:val="2E525288"/>
    <w:rsid w:val="2ED43FD4"/>
    <w:rsid w:val="2EDB516F"/>
    <w:rsid w:val="2EFF4A2D"/>
    <w:rsid w:val="2F9B28CE"/>
    <w:rsid w:val="2FFFC9A7"/>
    <w:rsid w:val="306C7DC6"/>
    <w:rsid w:val="31144E94"/>
    <w:rsid w:val="31F75486"/>
    <w:rsid w:val="325820E9"/>
    <w:rsid w:val="327C4DBB"/>
    <w:rsid w:val="32940EA9"/>
    <w:rsid w:val="32982FB2"/>
    <w:rsid w:val="333B293F"/>
    <w:rsid w:val="33415EDF"/>
    <w:rsid w:val="33673202"/>
    <w:rsid w:val="33C71013"/>
    <w:rsid w:val="33D44A17"/>
    <w:rsid w:val="340920F5"/>
    <w:rsid w:val="34403D92"/>
    <w:rsid w:val="34F51D13"/>
    <w:rsid w:val="371422F1"/>
    <w:rsid w:val="37367E1B"/>
    <w:rsid w:val="374C681B"/>
    <w:rsid w:val="377A5225"/>
    <w:rsid w:val="37C80A6E"/>
    <w:rsid w:val="38DB3D3B"/>
    <w:rsid w:val="390D66F3"/>
    <w:rsid w:val="395D0899"/>
    <w:rsid w:val="39DA600C"/>
    <w:rsid w:val="3A44036E"/>
    <w:rsid w:val="3A4A7165"/>
    <w:rsid w:val="3ACD3EB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8E34A5"/>
    <w:rsid w:val="3FDE2B12"/>
    <w:rsid w:val="3FEB17F6"/>
    <w:rsid w:val="3FF53436"/>
    <w:rsid w:val="3FFDEA51"/>
    <w:rsid w:val="402A5650"/>
    <w:rsid w:val="42440BA3"/>
    <w:rsid w:val="429F792A"/>
    <w:rsid w:val="43754386"/>
    <w:rsid w:val="449A0075"/>
    <w:rsid w:val="44BF705C"/>
    <w:rsid w:val="44FD82B5"/>
    <w:rsid w:val="45734192"/>
    <w:rsid w:val="4588524B"/>
    <w:rsid w:val="45F941D4"/>
    <w:rsid w:val="46ED6069"/>
    <w:rsid w:val="47247269"/>
    <w:rsid w:val="47576591"/>
    <w:rsid w:val="47CA0235"/>
    <w:rsid w:val="47F5EBD9"/>
    <w:rsid w:val="485B747D"/>
    <w:rsid w:val="49311E92"/>
    <w:rsid w:val="493E1CA1"/>
    <w:rsid w:val="493E586F"/>
    <w:rsid w:val="49706E83"/>
    <w:rsid w:val="498E313A"/>
    <w:rsid w:val="4AE20311"/>
    <w:rsid w:val="4B257D58"/>
    <w:rsid w:val="4BE3142D"/>
    <w:rsid w:val="4BF76A89"/>
    <w:rsid w:val="4C0D20F5"/>
    <w:rsid w:val="4D1347BD"/>
    <w:rsid w:val="4F2F9A41"/>
    <w:rsid w:val="4FA15887"/>
    <w:rsid w:val="4FCFE5B0"/>
    <w:rsid w:val="4FDDF5EE"/>
    <w:rsid w:val="4FE72524"/>
    <w:rsid w:val="4FEED17B"/>
    <w:rsid w:val="4FFB2E20"/>
    <w:rsid w:val="4FFBE0F3"/>
    <w:rsid w:val="50181E32"/>
    <w:rsid w:val="517030EA"/>
    <w:rsid w:val="517E5F9D"/>
    <w:rsid w:val="51DC4954"/>
    <w:rsid w:val="51FD2C04"/>
    <w:rsid w:val="524353A3"/>
    <w:rsid w:val="526359BE"/>
    <w:rsid w:val="532716FD"/>
    <w:rsid w:val="539C4FEA"/>
    <w:rsid w:val="53CE651E"/>
    <w:rsid w:val="53EB2528"/>
    <w:rsid w:val="53FB18C1"/>
    <w:rsid w:val="54502B4E"/>
    <w:rsid w:val="55F840E4"/>
    <w:rsid w:val="55FE4BE0"/>
    <w:rsid w:val="565F3E59"/>
    <w:rsid w:val="5660190E"/>
    <w:rsid w:val="569F41A2"/>
    <w:rsid w:val="56E75176"/>
    <w:rsid w:val="56FE009F"/>
    <w:rsid w:val="573963A5"/>
    <w:rsid w:val="576C459E"/>
    <w:rsid w:val="57DA53F5"/>
    <w:rsid w:val="57EC3417"/>
    <w:rsid w:val="57FDD9BA"/>
    <w:rsid w:val="585B62F1"/>
    <w:rsid w:val="599C7C2F"/>
    <w:rsid w:val="59E57DB7"/>
    <w:rsid w:val="5ABF613D"/>
    <w:rsid w:val="5BAA3417"/>
    <w:rsid w:val="5BF34CE8"/>
    <w:rsid w:val="5C5A1297"/>
    <w:rsid w:val="5CDFC78A"/>
    <w:rsid w:val="5DFB65D6"/>
    <w:rsid w:val="5F2E07B9"/>
    <w:rsid w:val="5F4A27E1"/>
    <w:rsid w:val="5F5F21FF"/>
    <w:rsid w:val="5F77BD67"/>
    <w:rsid w:val="5F7D704B"/>
    <w:rsid w:val="5FB3CDE1"/>
    <w:rsid w:val="5FE30CBD"/>
    <w:rsid w:val="5FFFF9FE"/>
    <w:rsid w:val="601B0D3D"/>
    <w:rsid w:val="611778D9"/>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D2463"/>
    <w:rsid w:val="68402502"/>
    <w:rsid w:val="68D26659"/>
    <w:rsid w:val="68FF0E6F"/>
    <w:rsid w:val="696730F4"/>
    <w:rsid w:val="698D50A8"/>
    <w:rsid w:val="6A687275"/>
    <w:rsid w:val="6ABBAE8A"/>
    <w:rsid w:val="6AFA5023"/>
    <w:rsid w:val="6B32889D"/>
    <w:rsid w:val="6B562AD6"/>
    <w:rsid w:val="6B6F26A1"/>
    <w:rsid w:val="6BEE3329"/>
    <w:rsid w:val="6BFDF7D8"/>
    <w:rsid w:val="6C025952"/>
    <w:rsid w:val="6C8F247C"/>
    <w:rsid w:val="6CEF0BB5"/>
    <w:rsid w:val="6CF82A98"/>
    <w:rsid w:val="6D26144E"/>
    <w:rsid w:val="6D2D29EC"/>
    <w:rsid w:val="6DED5A61"/>
    <w:rsid w:val="6DEFF66C"/>
    <w:rsid w:val="6EA16E48"/>
    <w:rsid w:val="6EF8049C"/>
    <w:rsid w:val="6F9FCCA2"/>
    <w:rsid w:val="6FBFB198"/>
    <w:rsid w:val="6FBFCF44"/>
    <w:rsid w:val="6FD37122"/>
    <w:rsid w:val="6FED5524"/>
    <w:rsid w:val="70153B46"/>
    <w:rsid w:val="71035A94"/>
    <w:rsid w:val="71737E8A"/>
    <w:rsid w:val="71FB4C9C"/>
    <w:rsid w:val="72F83160"/>
    <w:rsid w:val="733E0B1C"/>
    <w:rsid w:val="73FB8F7A"/>
    <w:rsid w:val="747B2625"/>
    <w:rsid w:val="74962C31"/>
    <w:rsid w:val="757FF35B"/>
    <w:rsid w:val="758A51A5"/>
    <w:rsid w:val="758B689E"/>
    <w:rsid w:val="75C77D48"/>
    <w:rsid w:val="761402B1"/>
    <w:rsid w:val="76226B94"/>
    <w:rsid w:val="76BC6698"/>
    <w:rsid w:val="773F8DC5"/>
    <w:rsid w:val="777FEEDD"/>
    <w:rsid w:val="77947590"/>
    <w:rsid w:val="779F93BF"/>
    <w:rsid w:val="77BFB2DF"/>
    <w:rsid w:val="77D62445"/>
    <w:rsid w:val="77EF50EB"/>
    <w:rsid w:val="78B610C8"/>
    <w:rsid w:val="791D56CF"/>
    <w:rsid w:val="79754E9F"/>
    <w:rsid w:val="79E74E84"/>
    <w:rsid w:val="7A193C4B"/>
    <w:rsid w:val="7A8B0BA1"/>
    <w:rsid w:val="7A9F42A7"/>
    <w:rsid w:val="7AF20495"/>
    <w:rsid w:val="7B31E931"/>
    <w:rsid w:val="7B7DA536"/>
    <w:rsid w:val="7BF28304"/>
    <w:rsid w:val="7BFBD578"/>
    <w:rsid w:val="7BFD6D3F"/>
    <w:rsid w:val="7C623E0B"/>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2389</Words>
  <Characters>2654</Characters>
  <Lines>0</Lines>
  <Paragraphs>0</Paragraphs>
  <TotalTime>63</TotalTime>
  <ScaleCrop>false</ScaleCrop>
  <LinksUpToDate>false</LinksUpToDate>
  <CharactersWithSpaces>2677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2025-12-10T01:26:00Z</cp:lastPrinted>
  <dcterms:modified xsi:type="dcterms:W3CDTF">2025-12-30T00:27:27Z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