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DDFE0B5">
      <w:pPr>
        <w:snapToGrid w:val="0"/>
        <w:spacing w:line="700" w:lineRule="exact"/>
        <w:jc w:val="both"/>
        <w:rPr>
          <w:rFonts w:hint="default" w:ascii="Times New Roman" w:hAnsi="Times New Roman" w:eastAsia="方正小标宋简体" w:cs="Times New Roman"/>
          <w:bCs/>
          <w:sz w:val="44"/>
          <w:szCs w:val="44"/>
        </w:rPr>
      </w:pPr>
      <w:bookmarkStart w:id="0" w:name="_Toc21336"/>
      <w:bookmarkStart w:id="1" w:name="_Toc24038"/>
      <w:bookmarkStart w:id="2" w:name="_Toc5085"/>
    </w:p>
    <w:p w14:paraId="085491B3">
      <w:pPr>
        <w:snapToGrid w:val="0"/>
        <w:spacing w:line="700" w:lineRule="exact"/>
        <w:jc w:val="center"/>
        <w:rPr>
          <w:rFonts w:hint="default" w:ascii="Times New Roman" w:hAnsi="Times New Roman" w:eastAsia="方正小标宋简体" w:cs="Times New Roman"/>
          <w:bCs/>
          <w:sz w:val="44"/>
          <w:szCs w:val="44"/>
          <w:lang w:val="en-US" w:eastAsia="zh-CN"/>
        </w:rPr>
      </w:pPr>
      <w:r>
        <w:rPr>
          <w:rFonts w:hint="default" w:ascii="Times New Roman" w:hAnsi="Times New Roman" w:eastAsia="方正小标宋简体" w:cs="Times New Roman"/>
          <w:bCs/>
          <w:sz w:val="44"/>
          <w:szCs w:val="44"/>
          <w:lang w:val="en-US" w:eastAsia="zh-CN"/>
        </w:rPr>
        <w:t>焦作市生态环境局</w:t>
      </w:r>
    </w:p>
    <w:p w14:paraId="42D5C9F9">
      <w:pPr>
        <w:snapToGrid w:val="0"/>
        <w:spacing w:line="700" w:lineRule="exact"/>
        <w:jc w:val="center"/>
        <w:rPr>
          <w:rFonts w:hint="default" w:ascii="Times New Roman" w:hAnsi="Times New Roman" w:eastAsia="方正小标宋_GBK" w:cs="Times New Roman"/>
          <w:bCs/>
          <w:sz w:val="44"/>
          <w:szCs w:val="44"/>
        </w:rPr>
      </w:pPr>
      <w:r>
        <w:rPr>
          <w:rFonts w:hint="default" w:ascii="Times New Roman" w:hAnsi="Times New Roman" w:eastAsia="方正小标宋简体" w:cs="Times New Roman"/>
          <w:bCs/>
          <w:sz w:val="44"/>
          <w:szCs w:val="44"/>
        </w:rPr>
        <w:t>行政处罚决定书</w:t>
      </w:r>
      <w:bookmarkEnd w:id="0"/>
      <w:bookmarkEnd w:id="1"/>
      <w:bookmarkEnd w:id="2"/>
    </w:p>
    <w:p w14:paraId="38D2353A">
      <w:pPr>
        <w:snapToGrid w:val="0"/>
        <w:spacing w:line="700" w:lineRule="exact"/>
        <w:jc w:val="right"/>
        <w:rPr>
          <w:rFonts w:hint="default" w:ascii="Times New Roman" w:hAnsi="Times New Roman" w:eastAsia="仿宋" w:cs="Times New Roman"/>
          <w:color w:val="auto"/>
          <w:sz w:val="32"/>
          <w:szCs w:val="32"/>
          <w:lang w:eastAsia="zh-CN"/>
        </w:rPr>
      </w:pPr>
      <w:r>
        <w:rPr>
          <w:rFonts w:hint="default" w:ascii="Times New Roman" w:hAnsi="Times New Roman" w:eastAsia="楷体" w:cs="Times New Roman"/>
          <w:color w:val="auto"/>
          <w:sz w:val="32"/>
          <w:szCs w:val="32"/>
        </w:rPr>
        <w:t>焦环罚〔2025〕</w:t>
      </w:r>
      <w:r>
        <w:rPr>
          <w:rFonts w:hint="eastAsia" w:eastAsia="楷体" w:cs="Times New Roman"/>
          <w:color w:val="auto"/>
          <w:sz w:val="32"/>
          <w:szCs w:val="32"/>
          <w:lang w:val="en-US" w:eastAsia="zh-CN"/>
        </w:rPr>
        <w:t>417</w:t>
      </w:r>
      <w:r>
        <w:rPr>
          <w:rFonts w:hint="default" w:ascii="Times New Roman" w:hAnsi="Times New Roman" w:eastAsia="楷体" w:cs="Times New Roman"/>
          <w:color w:val="auto"/>
          <w:sz w:val="32"/>
          <w:szCs w:val="32"/>
        </w:rPr>
        <w:t>号</w:t>
      </w:r>
    </w:p>
    <w:p w14:paraId="10F7F313">
      <w:pPr>
        <w:keepNext w:val="0"/>
        <w:keepLines w:val="0"/>
        <w:pageBreakBefore w:val="0"/>
        <w:kinsoku/>
        <w:wordWrap/>
        <w:overflowPunct/>
        <w:topLinePunct w:val="0"/>
        <w:autoSpaceDE/>
        <w:autoSpaceDN/>
        <w:bidi w:val="0"/>
        <w:spacing w:line="520" w:lineRule="exact"/>
        <w:jc w:val="left"/>
        <w:textAlignment w:val="auto"/>
        <w:rPr>
          <w:rFonts w:hint="default" w:ascii="Times New Roman" w:hAnsi="Times New Roman" w:eastAsia="仿宋" w:cs="Times New Roman"/>
          <w:b/>
          <w:bCs/>
          <w:szCs w:val="32"/>
        </w:rPr>
      </w:pPr>
      <w:bookmarkStart w:id="3" w:name="_Toc29232"/>
      <w:r>
        <w:rPr>
          <w:rFonts w:hint="default" w:ascii="Times New Roman" w:hAnsi="Times New Roman" w:eastAsia="黑体" w:cs="Times New Roman"/>
          <w:b w:val="0"/>
          <w:bCs w:val="0"/>
          <w:sz w:val="32"/>
          <w:szCs w:val="32"/>
          <w:lang w:bidi="ar"/>
        </w:rPr>
        <w:t>单位名称</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孟州市万森包装制品有限公司</w:t>
      </w:r>
    </w:p>
    <w:p w14:paraId="0FD94C37">
      <w:pPr>
        <w:keepNext w:val="0"/>
        <w:keepLines w:val="0"/>
        <w:pageBreakBefore w:val="0"/>
        <w:kinsoku/>
        <w:wordWrap/>
        <w:overflowPunct/>
        <w:topLinePunct w:val="0"/>
        <w:autoSpaceDE/>
        <w:autoSpaceDN/>
        <w:bidi w:val="0"/>
        <w:spacing w:line="520" w:lineRule="exact"/>
        <w:jc w:val="left"/>
        <w:textAlignment w:val="auto"/>
        <w:rPr>
          <w:rFonts w:hint="default" w:ascii="Times New Roman" w:hAnsi="Times New Roman" w:eastAsia="仿宋" w:cs="Times New Roman"/>
          <w:sz w:val="32"/>
          <w:szCs w:val="32"/>
          <w:lang w:bidi="ar"/>
        </w:rPr>
      </w:pPr>
      <w:r>
        <w:rPr>
          <w:rFonts w:hint="default" w:ascii="Times New Roman" w:hAnsi="Times New Roman" w:eastAsia="黑体" w:cs="Times New Roman"/>
          <w:b w:val="0"/>
          <w:bCs w:val="0"/>
          <w:sz w:val="32"/>
          <w:szCs w:val="32"/>
          <w:lang w:val="en-US" w:eastAsia="zh-CN" w:bidi="ar"/>
        </w:rPr>
        <w:t>地址</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孟州市河雍办事处太子村</w:t>
      </w:r>
    </w:p>
    <w:p w14:paraId="78C74EEA">
      <w:pPr>
        <w:keepNext w:val="0"/>
        <w:keepLines w:val="0"/>
        <w:pageBreakBefore w:val="0"/>
        <w:kinsoku/>
        <w:wordWrap/>
        <w:overflowPunct/>
        <w:topLinePunct w:val="0"/>
        <w:autoSpaceDE/>
        <w:autoSpaceDN/>
        <w:bidi w:val="0"/>
        <w:spacing w:line="520" w:lineRule="exact"/>
        <w:jc w:val="left"/>
        <w:textAlignment w:val="auto"/>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bidi="ar"/>
        </w:rPr>
        <w:t>统一社会信用代码</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 xml:space="preserve">914108835991130006                                   </w:t>
      </w:r>
    </w:p>
    <w:p w14:paraId="5D777997">
      <w:pPr>
        <w:keepNext w:val="0"/>
        <w:keepLines w:val="0"/>
        <w:pageBreakBefore w:val="0"/>
        <w:kinsoku/>
        <w:wordWrap/>
        <w:overflowPunct/>
        <w:topLinePunct w:val="0"/>
        <w:autoSpaceDE/>
        <w:autoSpaceDN/>
        <w:bidi w:val="0"/>
        <w:spacing w:line="520" w:lineRule="exact"/>
        <w:jc w:val="left"/>
        <w:textAlignment w:val="auto"/>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val="en-US" w:eastAsia="zh-CN" w:bidi="ar"/>
        </w:rPr>
        <w:t>法定代表人：</w:t>
      </w:r>
      <w:r>
        <w:rPr>
          <w:rFonts w:hint="default" w:ascii="Times New Roman" w:hAnsi="Times New Roman" w:eastAsia="仿宋" w:cs="Times New Roman"/>
          <w:sz w:val="32"/>
          <w:szCs w:val="32"/>
          <w:lang w:bidi="ar"/>
        </w:rPr>
        <w:t xml:space="preserve">李菊香                                                                              </w:t>
      </w:r>
    </w:p>
    <w:p w14:paraId="65427093">
      <w:pPr>
        <w:keepNext w:val="0"/>
        <w:keepLines w:val="0"/>
        <w:pageBreakBefore w:val="0"/>
        <w:widowControl/>
        <w:kinsoku/>
        <w:wordWrap/>
        <w:overflowPunct/>
        <w:topLinePunct w:val="0"/>
        <w:autoSpaceDE/>
        <w:autoSpaceDN/>
        <w:bidi w:val="0"/>
        <w:spacing w:line="520" w:lineRule="exact"/>
        <w:jc w:val="left"/>
        <w:textAlignment w:val="auto"/>
        <w:rPr>
          <w:rFonts w:hint="default" w:ascii="Times New Roman" w:hAnsi="Times New Roman" w:eastAsia="仿宋" w:cs="Times New Roman"/>
          <w:b/>
          <w:bCs/>
          <w:sz w:val="32"/>
          <w:szCs w:val="32"/>
        </w:rPr>
      </w:pPr>
    </w:p>
    <w:p w14:paraId="5E82CE25">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一、环境违法事实和证据</w:t>
      </w:r>
      <w:bookmarkEnd w:id="3"/>
    </w:p>
    <w:p w14:paraId="5736739D">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我局于</w:t>
      </w:r>
      <w:r>
        <w:rPr>
          <w:rFonts w:hint="default" w:ascii="Times New Roman" w:hAnsi="Times New Roman" w:eastAsia="仿宋" w:cs="Times New Roman"/>
          <w:sz w:val="32"/>
          <w:szCs w:val="32"/>
          <w:lang w:bidi="ar"/>
        </w:rPr>
        <w:t>202</w:t>
      </w:r>
      <w:r>
        <w:rPr>
          <w:rFonts w:hint="eastAsia" w:eastAsia="仿宋" w:cs="Times New Roman"/>
          <w:sz w:val="32"/>
          <w:szCs w:val="32"/>
          <w:lang w:val="en-US" w:eastAsia="zh-CN" w:bidi="ar"/>
        </w:rPr>
        <w:t>5</w:t>
      </w:r>
      <w:r>
        <w:rPr>
          <w:rFonts w:hint="default" w:ascii="Times New Roman" w:hAnsi="Times New Roman" w:eastAsia="仿宋" w:cs="Times New Roman"/>
          <w:sz w:val="32"/>
          <w:szCs w:val="32"/>
          <w:lang w:bidi="ar"/>
        </w:rPr>
        <w:t>年11月7日</w:t>
      </w:r>
      <w:r>
        <w:rPr>
          <w:rFonts w:hint="default" w:ascii="Times New Roman" w:hAnsi="Times New Roman" w:eastAsia="仿宋" w:cs="Times New Roman"/>
          <w:sz w:val="32"/>
          <w:szCs w:val="32"/>
        </w:rPr>
        <w:t>对</w:t>
      </w:r>
      <w:r>
        <w:rPr>
          <w:rFonts w:hint="default" w:ascii="Times New Roman" w:hAnsi="Times New Roman" w:eastAsia="仿宋" w:cs="Times New Roman"/>
          <w:sz w:val="32"/>
          <w:szCs w:val="32"/>
          <w:lang w:eastAsia="zh-CN"/>
        </w:rPr>
        <w:t>你公司</w:t>
      </w:r>
      <w:r>
        <w:rPr>
          <w:rFonts w:hint="default" w:ascii="Times New Roman" w:hAnsi="Times New Roman" w:eastAsia="仿宋" w:cs="Times New Roman"/>
          <w:sz w:val="32"/>
          <w:szCs w:val="32"/>
        </w:rPr>
        <w:t>进行了调查，发现</w:t>
      </w:r>
      <w:r>
        <w:rPr>
          <w:rFonts w:hint="default" w:ascii="Times New Roman" w:hAnsi="Times New Roman" w:eastAsia="仿宋" w:cs="Times New Roman"/>
          <w:sz w:val="32"/>
          <w:szCs w:val="32"/>
          <w:lang w:eastAsia="zh-CN"/>
        </w:rPr>
        <w:t>你公司</w:t>
      </w:r>
      <w:r>
        <w:rPr>
          <w:rFonts w:hint="default" w:ascii="Times New Roman" w:hAnsi="Times New Roman" w:eastAsia="仿宋" w:cs="Times New Roman"/>
          <w:sz w:val="32"/>
          <w:szCs w:val="32"/>
        </w:rPr>
        <w:t>实施了以下环境违法行为：</w:t>
      </w:r>
    </w:p>
    <w:p w14:paraId="7CC62467">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bidi="ar"/>
        </w:rPr>
        <w:t>我局执法人员根据生态环境部推送的用电异常名单线索，对孟州市万森包装制品有限公司进行现场检查。现场检查期间，</w:t>
      </w:r>
      <w:r>
        <w:rPr>
          <w:rFonts w:hint="eastAsia" w:eastAsia="仿宋" w:cs="Times New Roman"/>
          <w:sz w:val="32"/>
          <w:szCs w:val="32"/>
          <w:lang w:eastAsia="zh-CN" w:bidi="ar"/>
        </w:rPr>
        <w:t>你</w:t>
      </w:r>
      <w:r>
        <w:rPr>
          <w:rFonts w:hint="default" w:ascii="Times New Roman" w:hAnsi="Times New Roman" w:eastAsia="仿宋" w:cs="Times New Roman"/>
          <w:sz w:val="32"/>
          <w:szCs w:val="32"/>
          <w:lang w:bidi="ar"/>
        </w:rPr>
        <w:t>公司热压机2台，其中</w:t>
      </w:r>
      <w:bookmarkStart w:id="7" w:name="_GoBack"/>
      <w:bookmarkEnd w:id="7"/>
      <w:r>
        <w:rPr>
          <w:rFonts w:hint="default" w:ascii="Times New Roman" w:hAnsi="Times New Roman" w:eastAsia="仿宋" w:cs="Times New Roman"/>
          <w:sz w:val="32"/>
          <w:szCs w:val="32"/>
          <w:lang w:bidi="ar"/>
        </w:rPr>
        <w:t>1台正在使用，5台电锯使用1台，生产线配套污染治理设施运行正常。我市于2025年11月4日0时启动重污染天气橙色预警，根据</w:t>
      </w:r>
      <w:r>
        <w:rPr>
          <w:rFonts w:hint="eastAsia" w:eastAsia="仿宋" w:cs="Times New Roman"/>
          <w:sz w:val="32"/>
          <w:szCs w:val="32"/>
          <w:lang w:eastAsia="zh-CN" w:bidi="ar"/>
        </w:rPr>
        <w:t>你</w:t>
      </w:r>
      <w:r>
        <w:rPr>
          <w:rFonts w:hint="default" w:ascii="Times New Roman" w:hAnsi="Times New Roman" w:eastAsia="仿宋" w:cs="Times New Roman"/>
          <w:sz w:val="32"/>
          <w:szCs w:val="32"/>
          <w:lang w:bidi="ar"/>
        </w:rPr>
        <w:t>公司制定的重污染天气应急减排“一厂一策”实施方案要求和公示牌显示，热压机2台应停止使用，</w:t>
      </w:r>
      <w:r>
        <w:rPr>
          <w:rFonts w:hint="eastAsia" w:eastAsia="仿宋" w:cs="Times New Roman"/>
          <w:sz w:val="32"/>
          <w:szCs w:val="32"/>
          <w:lang w:eastAsia="zh-CN" w:bidi="ar"/>
        </w:rPr>
        <w:t>你</w:t>
      </w:r>
      <w:r>
        <w:rPr>
          <w:rFonts w:hint="default" w:ascii="Times New Roman" w:hAnsi="Times New Roman" w:eastAsia="仿宋" w:cs="Times New Roman"/>
          <w:sz w:val="32"/>
          <w:szCs w:val="32"/>
          <w:lang w:bidi="ar"/>
        </w:rPr>
        <w:t>公司未落实重污染天气橙色预警管控措施。</w:t>
      </w:r>
    </w:p>
    <w:p w14:paraId="6C087E90">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你公司</w:t>
      </w:r>
      <w:r>
        <w:rPr>
          <w:rFonts w:hint="default" w:ascii="Times New Roman" w:hAnsi="Times New Roman" w:eastAsia="仿宋" w:cs="Times New Roman"/>
          <w:sz w:val="32"/>
          <w:szCs w:val="32"/>
        </w:rPr>
        <w:t>的上述行为违反了</w:t>
      </w:r>
      <w:r>
        <w:rPr>
          <w:rFonts w:hint="default" w:ascii="Times New Roman" w:hAnsi="Times New Roman" w:eastAsia="仿宋" w:cs="Times New Roman"/>
          <w:sz w:val="32"/>
          <w:szCs w:val="32"/>
          <w:lang w:bidi="ar"/>
        </w:rPr>
        <w:t>《焦作市大气污染防治条例》第三十五条“纳入重污染天气应急预案的企业应当根据市、县（市、区）人民政府制定的重污染天气应急预案，制定重污染天气应急响应操作方案，并按照规定备案和及时启动应急响应操作方案。”</w:t>
      </w:r>
      <w:r>
        <w:rPr>
          <w:rFonts w:hint="default" w:ascii="Times New Roman" w:hAnsi="Times New Roman" w:eastAsia="仿宋" w:cs="Times New Roman"/>
          <w:color w:val="000000"/>
          <w:spacing w:val="10"/>
          <w:sz w:val="32"/>
          <w:szCs w:val="32"/>
        </w:rPr>
        <w:t>的规定</w:t>
      </w:r>
      <w:r>
        <w:rPr>
          <w:rFonts w:hint="default" w:ascii="Times New Roman" w:hAnsi="Times New Roman" w:eastAsia="仿宋" w:cs="Times New Roman"/>
          <w:sz w:val="32"/>
          <w:szCs w:val="32"/>
        </w:rPr>
        <w:t>。</w:t>
      </w:r>
    </w:p>
    <w:p w14:paraId="04F87832">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以上事实及证据如下：</w:t>
      </w:r>
    </w:p>
    <w:p w14:paraId="761E1F9B">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1、《营业执照》复印件1份、</w:t>
      </w:r>
      <w:r>
        <w:rPr>
          <w:rFonts w:hint="eastAsia" w:eastAsia="仿宋" w:cs="Times New Roman"/>
          <w:color w:val="auto"/>
          <w:sz w:val="32"/>
          <w:szCs w:val="32"/>
          <w:lang w:eastAsia="zh-CN"/>
        </w:rPr>
        <w:t>授权委托书</w:t>
      </w:r>
      <w:r>
        <w:rPr>
          <w:rFonts w:hint="eastAsia" w:eastAsia="仿宋" w:cs="Times New Roman"/>
          <w:color w:val="auto"/>
          <w:sz w:val="32"/>
          <w:szCs w:val="32"/>
          <w:lang w:val="en-US" w:eastAsia="zh-CN"/>
        </w:rPr>
        <w:t>1份、</w:t>
      </w:r>
      <w:r>
        <w:rPr>
          <w:rFonts w:hint="default" w:ascii="Times New Roman" w:hAnsi="Times New Roman" w:eastAsia="仿宋" w:cs="Times New Roman"/>
          <w:color w:val="auto"/>
          <w:sz w:val="32"/>
          <w:szCs w:val="32"/>
        </w:rPr>
        <w:t>法定代表人</w:t>
      </w:r>
      <w:r>
        <w:rPr>
          <w:rFonts w:hint="eastAsia" w:eastAsia="仿宋" w:cs="Times New Roman"/>
          <w:color w:val="auto"/>
          <w:sz w:val="32"/>
          <w:szCs w:val="32"/>
          <w:lang w:eastAsia="zh-CN"/>
        </w:rPr>
        <w:t>李菊香</w:t>
      </w:r>
      <w:r>
        <w:rPr>
          <w:rFonts w:hint="default" w:ascii="Times New Roman" w:hAnsi="Times New Roman" w:eastAsia="仿宋" w:cs="Times New Roman"/>
          <w:color w:val="auto"/>
          <w:sz w:val="32"/>
          <w:szCs w:val="32"/>
        </w:rPr>
        <w:t>身份证复印件1份，</w:t>
      </w:r>
      <w:r>
        <w:rPr>
          <w:rFonts w:hint="eastAsia" w:eastAsia="仿宋" w:cs="Times New Roman"/>
          <w:color w:val="auto"/>
          <w:sz w:val="32"/>
          <w:szCs w:val="32"/>
          <w:lang w:eastAsia="zh-CN"/>
        </w:rPr>
        <w:t>李国付</w:t>
      </w:r>
      <w:r>
        <w:rPr>
          <w:rFonts w:hint="default" w:ascii="Times New Roman" w:hAnsi="Times New Roman" w:eastAsia="仿宋" w:cs="Times New Roman"/>
          <w:color w:val="auto"/>
          <w:sz w:val="32"/>
          <w:szCs w:val="32"/>
        </w:rPr>
        <w:t>身份证复印件1份</w:t>
      </w:r>
      <w:r>
        <w:rPr>
          <w:rFonts w:hint="eastAsia"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证明你公司的基本情况和被询问人员身份。</w:t>
      </w:r>
    </w:p>
    <w:p w14:paraId="6C35A653">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FF0000"/>
          <w:sz w:val="32"/>
          <w:szCs w:val="32"/>
        </w:rPr>
      </w:pPr>
      <w:r>
        <w:rPr>
          <w:rFonts w:hint="default" w:ascii="Times New Roman" w:hAnsi="Times New Roman" w:eastAsia="仿宋" w:cs="Times New Roman"/>
          <w:color w:val="auto"/>
          <w:sz w:val="32"/>
          <w:szCs w:val="32"/>
        </w:rPr>
        <w:t>2、《固定污染源排污登记》（复印件）1份，证明你公司排污许可的管理类别为登记管理。</w:t>
      </w:r>
    </w:p>
    <w:p w14:paraId="1B206D9E">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sz w:val="32"/>
          <w:szCs w:val="32"/>
        </w:rPr>
        <w:t>3、2025年</w:t>
      </w:r>
      <w:r>
        <w:rPr>
          <w:rFonts w:hint="eastAsia" w:eastAsia="仿宋" w:cs="Times New Roman"/>
          <w:sz w:val="32"/>
          <w:szCs w:val="32"/>
          <w:lang w:val="en-US" w:eastAsia="zh-CN"/>
        </w:rPr>
        <w:t>11</w:t>
      </w:r>
      <w:r>
        <w:rPr>
          <w:rFonts w:hint="default" w:ascii="Times New Roman" w:hAnsi="Times New Roman" w:eastAsia="仿宋" w:cs="Times New Roman"/>
          <w:sz w:val="32"/>
          <w:szCs w:val="32"/>
        </w:rPr>
        <w:t>月</w:t>
      </w:r>
      <w:r>
        <w:rPr>
          <w:rFonts w:hint="eastAsia" w:eastAsia="仿宋" w:cs="Times New Roman"/>
          <w:sz w:val="32"/>
          <w:szCs w:val="32"/>
          <w:lang w:val="en-US" w:eastAsia="zh-CN"/>
        </w:rPr>
        <w:t>7</w:t>
      </w:r>
      <w:r>
        <w:rPr>
          <w:rFonts w:hint="default" w:ascii="Times New Roman" w:hAnsi="Times New Roman" w:eastAsia="仿宋" w:cs="Times New Roman"/>
          <w:sz w:val="32"/>
          <w:szCs w:val="32"/>
        </w:rPr>
        <w:t>日《焦作市生态环境局现场检查（勘察）笔录》1份共</w:t>
      </w:r>
      <w:r>
        <w:rPr>
          <w:rFonts w:hint="eastAsia" w:eastAsia="仿宋" w:cs="Times New Roman"/>
          <w:sz w:val="32"/>
          <w:szCs w:val="32"/>
          <w:lang w:val="en-US" w:eastAsia="zh-CN"/>
        </w:rPr>
        <w:t>3</w:t>
      </w:r>
      <w:r>
        <w:rPr>
          <w:rFonts w:hint="default" w:ascii="Times New Roman" w:hAnsi="Times New Roman" w:eastAsia="仿宋" w:cs="Times New Roman"/>
          <w:sz w:val="32"/>
          <w:szCs w:val="32"/>
        </w:rPr>
        <w:t>页,证明对你公司的现场检查勘察情况，你公司现场检查勘察时存在</w:t>
      </w:r>
      <w:r>
        <w:rPr>
          <w:rFonts w:hint="default" w:ascii="Times New Roman" w:hAnsi="Times New Roman" w:eastAsia="仿宋" w:cs="Times New Roman"/>
          <w:color w:val="auto"/>
          <w:sz w:val="32"/>
          <w:szCs w:val="32"/>
        </w:rPr>
        <w:t>未按要求落实本轮次橙色预警管控措施的事实。</w:t>
      </w:r>
    </w:p>
    <w:p w14:paraId="065027DB">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4、2025年</w:t>
      </w:r>
      <w:r>
        <w:rPr>
          <w:rFonts w:hint="eastAsia" w:eastAsia="仿宋" w:cs="Times New Roman"/>
          <w:color w:val="auto"/>
          <w:sz w:val="32"/>
          <w:szCs w:val="32"/>
          <w:lang w:val="en-US" w:eastAsia="zh-CN"/>
        </w:rPr>
        <w:t>11</w:t>
      </w:r>
      <w:r>
        <w:rPr>
          <w:rFonts w:hint="default" w:ascii="Times New Roman" w:hAnsi="Times New Roman" w:eastAsia="仿宋" w:cs="Times New Roman"/>
          <w:color w:val="auto"/>
          <w:sz w:val="32"/>
          <w:szCs w:val="32"/>
        </w:rPr>
        <w:t>月</w:t>
      </w:r>
      <w:r>
        <w:rPr>
          <w:rFonts w:hint="eastAsia" w:eastAsia="仿宋" w:cs="Times New Roman"/>
          <w:color w:val="auto"/>
          <w:sz w:val="32"/>
          <w:szCs w:val="32"/>
          <w:lang w:val="en-US" w:eastAsia="zh-CN"/>
        </w:rPr>
        <w:t>7</w:t>
      </w:r>
      <w:r>
        <w:rPr>
          <w:rFonts w:hint="default" w:ascii="Times New Roman" w:hAnsi="Times New Roman" w:eastAsia="仿宋" w:cs="Times New Roman"/>
          <w:color w:val="auto"/>
          <w:sz w:val="32"/>
          <w:szCs w:val="32"/>
        </w:rPr>
        <w:t>日《焦作市生态环境局调查询问笔录》1份共</w:t>
      </w:r>
      <w:r>
        <w:rPr>
          <w:rFonts w:hint="eastAsia" w:eastAsia="仿宋" w:cs="Times New Roman"/>
          <w:color w:val="auto"/>
          <w:sz w:val="32"/>
          <w:szCs w:val="32"/>
          <w:lang w:val="en-US" w:eastAsia="zh-CN"/>
        </w:rPr>
        <w:t>4</w:t>
      </w:r>
      <w:r>
        <w:rPr>
          <w:rFonts w:hint="default" w:ascii="Times New Roman" w:hAnsi="Times New Roman" w:eastAsia="仿宋" w:cs="Times New Roman"/>
          <w:color w:val="auto"/>
          <w:sz w:val="32"/>
          <w:szCs w:val="32"/>
        </w:rPr>
        <w:t>页，证明对你公司的调查询问情况，你公司承认违反本轮次橙色预警管控措施的事实。</w:t>
      </w:r>
    </w:p>
    <w:p w14:paraId="06A06AFF">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5、2025年</w:t>
      </w:r>
      <w:r>
        <w:rPr>
          <w:rFonts w:hint="eastAsia" w:eastAsia="仿宋" w:cs="Times New Roman"/>
          <w:color w:val="auto"/>
          <w:sz w:val="32"/>
          <w:szCs w:val="32"/>
          <w:lang w:val="en-US" w:eastAsia="zh-CN"/>
        </w:rPr>
        <w:t>11</w:t>
      </w:r>
      <w:r>
        <w:rPr>
          <w:rFonts w:hint="default" w:ascii="Times New Roman" w:hAnsi="Times New Roman" w:eastAsia="仿宋" w:cs="Times New Roman"/>
          <w:color w:val="auto"/>
          <w:sz w:val="32"/>
          <w:szCs w:val="32"/>
        </w:rPr>
        <w:t>月</w:t>
      </w:r>
      <w:r>
        <w:rPr>
          <w:rFonts w:hint="eastAsia" w:eastAsia="仿宋" w:cs="Times New Roman"/>
          <w:color w:val="auto"/>
          <w:sz w:val="32"/>
          <w:szCs w:val="32"/>
          <w:lang w:val="en-US" w:eastAsia="zh-CN"/>
        </w:rPr>
        <w:t>7</w:t>
      </w:r>
      <w:r>
        <w:rPr>
          <w:rFonts w:hint="default" w:ascii="Times New Roman" w:hAnsi="Times New Roman" w:eastAsia="仿宋" w:cs="Times New Roman"/>
          <w:color w:val="auto"/>
          <w:sz w:val="32"/>
          <w:szCs w:val="32"/>
        </w:rPr>
        <w:t>日《平面布置图》1份1页和现场照片1份</w:t>
      </w:r>
      <w:r>
        <w:rPr>
          <w:rFonts w:hint="eastAsia" w:eastAsia="仿宋" w:cs="Times New Roman"/>
          <w:color w:val="auto"/>
          <w:sz w:val="32"/>
          <w:szCs w:val="32"/>
          <w:lang w:val="en-US" w:eastAsia="zh-CN"/>
        </w:rPr>
        <w:t>7</w:t>
      </w:r>
      <w:r>
        <w:rPr>
          <w:rFonts w:hint="default" w:ascii="Times New Roman" w:hAnsi="Times New Roman" w:eastAsia="仿宋" w:cs="Times New Roman"/>
          <w:color w:val="auto"/>
          <w:sz w:val="32"/>
          <w:szCs w:val="32"/>
        </w:rPr>
        <w:t>页，证明你公司于检查当日管控落实情况。</w:t>
      </w:r>
    </w:p>
    <w:p w14:paraId="46D547F1">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6、《年</w:t>
      </w:r>
      <w:r>
        <w:rPr>
          <w:rFonts w:hint="eastAsia" w:eastAsia="仿宋" w:cs="Times New Roman"/>
          <w:color w:val="auto"/>
          <w:sz w:val="32"/>
          <w:szCs w:val="32"/>
          <w:lang w:eastAsia="zh-CN"/>
        </w:rPr>
        <w:t>产</w:t>
      </w:r>
      <w:r>
        <w:rPr>
          <w:rFonts w:hint="eastAsia" w:eastAsia="仿宋" w:cs="Times New Roman"/>
          <w:color w:val="auto"/>
          <w:sz w:val="32"/>
          <w:szCs w:val="32"/>
          <w:lang w:val="en-US" w:eastAsia="zh-CN"/>
        </w:rPr>
        <w:t>20万件模压托盘</w:t>
      </w:r>
      <w:r>
        <w:rPr>
          <w:rFonts w:hint="default" w:ascii="Times New Roman" w:hAnsi="Times New Roman" w:eastAsia="仿宋" w:cs="Times New Roman"/>
          <w:color w:val="auto"/>
          <w:sz w:val="32"/>
          <w:szCs w:val="32"/>
        </w:rPr>
        <w:t>建设项目环境影响报告表（节选）》（复印件）、《年</w:t>
      </w:r>
      <w:r>
        <w:rPr>
          <w:rFonts w:hint="default" w:ascii="Times New Roman" w:hAnsi="Times New Roman" w:eastAsia="仿宋" w:cs="Times New Roman"/>
          <w:color w:val="auto"/>
          <w:sz w:val="32"/>
          <w:szCs w:val="32"/>
          <w:lang w:eastAsia="zh-CN"/>
        </w:rPr>
        <w:t>产</w:t>
      </w:r>
      <w:r>
        <w:rPr>
          <w:rFonts w:hint="default" w:ascii="Times New Roman" w:hAnsi="Times New Roman" w:eastAsia="仿宋" w:cs="Times New Roman"/>
          <w:color w:val="auto"/>
          <w:sz w:val="32"/>
          <w:szCs w:val="32"/>
          <w:lang w:val="en-US" w:eastAsia="zh-CN"/>
        </w:rPr>
        <w:t>20万件模压托盘</w:t>
      </w:r>
      <w:r>
        <w:rPr>
          <w:rFonts w:hint="default" w:ascii="Times New Roman" w:hAnsi="Times New Roman" w:eastAsia="仿宋" w:cs="Times New Roman"/>
          <w:color w:val="auto"/>
          <w:sz w:val="32"/>
          <w:szCs w:val="32"/>
        </w:rPr>
        <w:t>项目</w:t>
      </w:r>
      <w:r>
        <w:rPr>
          <w:rFonts w:hint="eastAsia" w:eastAsia="仿宋" w:cs="Times New Roman"/>
          <w:color w:val="auto"/>
          <w:sz w:val="32"/>
          <w:szCs w:val="32"/>
          <w:lang w:eastAsia="zh-CN"/>
        </w:rPr>
        <w:t>竣工</w:t>
      </w:r>
      <w:r>
        <w:rPr>
          <w:rFonts w:hint="default" w:ascii="Times New Roman" w:hAnsi="Times New Roman" w:eastAsia="仿宋" w:cs="Times New Roman"/>
          <w:color w:val="auto"/>
          <w:sz w:val="32"/>
          <w:szCs w:val="32"/>
        </w:rPr>
        <w:t>环境保护验收报告（节选）》（复印件）各1份，证明你公司该项目基本情况、主要原料和生产设备及环保治理设施等情况。</w:t>
      </w:r>
    </w:p>
    <w:p w14:paraId="3CC672ED">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7、《孟州</w:t>
      </w:r>
      <w:r>
        <w:rPr>
          <w:rFonts w:hint="eastAsia" w:eastAsia="仿宋" w:cs="Times New Roman"/>
          <w:color w:val="auto"/>
          <w:sz w:val="32"/>
          <w:szCs w:val="32"/>
          <w:lang w:eastAsia="zh-CN"/>
        </w:rPr>
        <w:t>市万森包装制品</w:t>
      </w:r>
      <w:r>
        <w:rPr>
          <w:rFonts w:hint="default" w:ascii="Times New Roman" w:hAnsi="Times New Roman" w:eastAsia="仿宋" w:cs="Times New Roman"/>
          <w:color w:val="auto"/>
          <w:sz w:val="32"/>
          <w:szCs w:val="32"/>
        </w:rPr>
        <w:t>有限公司2024-2025年重污染天气应急减排“一</w:t>
      </w:r>
      <w:r>
        <w:rPr>
          <w:rFonts w:hint="eastAsia" w:eastAsia="仿宋" w:cs="Times New Roman"/>
          <w:color w:val="auto"/>
          <w:sz w:val="32"/>
          <w:szCs w:val="32"/>
          <w:lang w:eastAsia="zh-CN"/>
        </w:rPr>
        <w:t>厂</w:t>
      </w:r>
      <w:r>
        <w:rPr>
          <w:rFonts w:hint="default" w:ascii="Times New Roman" w:hAnsi="Times New Roman" w:eastAsia="仿宋" w:cs="Times New Roman"/>
          <w:color w:val="auto"/>
          <w:sz w:val="32"/>
          <w:szCs w:val="32"/>
        </w:rPr>
        <w:t>一策”实施方案》（复印件）1份，证明你公司重污染天气应当落实的管控措施。</w:t>
      </w:r>
    </w:p>
    <w:p w14:paraId="55133162">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8、焦环委办〔2025〕</w:t>
      </w:r>
      <w:r>
        <w:rPr>
          <w:rFonts w:hint="eastAsia" w:eastAsia="仿宋" w:cs="Times New Roman"/>
          <w:color w:val="auto"/>
          <w:sz w:val="32"/>
          <w:szCs w:val="32"/>
          <w:lang w:val="en-US" w:eastAsia="zh-CN"/>
        </w:rPr>
        <w:t>33</w:t>
      </w:r>
      <w:r>
        <w:rPr>
          <w:rFonts w:hint="default" w:ascii="Times New Roman" w:hAnsi="Times New Roman" w:eastAsia="仿宋" w:cs="Times New Roman"/>
          <w:color w:val="auto"/>
          <w:sz w:val="32"/>
          <w:szCs w:val="32"/>
        </w:rPr>
        <w:t>号文件（复印件）1份，证明2025年</w:t>
      </w:r>
      <w:r>
        <w:rPr>
          <w:rFonts w:hint="eastAsia" w:eastAsia="仿宋" w:cs="Times New Roman"/>
          <w:color w:val="auto"/>
          <w:sz w:val="32"/>
          <w:szCs w:val="32"/>
          <w:lang w:val="en-US" w:eastAsia="zh-CN"/>
        </w:rPr>
        <w:t>11</w:t>
      </w:r>
      <w:r>
        <w:rPr>
          <w:rFonts w:hint="default" w:ascii="Times New Roman" w:hAnsi="Times New Roman" w:eastAsia="仿宋" w:cs="Times New Roman"/>
          <w:color w:val="auto"/>
          <w:sz w:val="32"/>
          <w:szCs w:val="32"/>
        </w:rPr>
        <w:t>月</w:t>
      </w:r>
      <w:r>
        <w:rPr>
          <w:rFonts w:hint="eastAsia" w:eastAsia="仿宋" w:cs="Times New Roman"/>
          <w:color w:val="auto"/>
          <w:sz w:val="32"/>
          <w:szCs w:val="32"/>
          <w:lang w:val="en-US" w:eastAsia="zh-CN"/>
        </w:rPr>
        <w:t>4</w:t>
      </w:r>
      <w:r>
        <w:rPr>
          <w:rFonts w:hint="default" w:ascii="Times New Roman" w:hAnsi="Times New Roman" w:eastAsia="仿宋" w:cs="Times New Roman"/>
          <w:color w:val="auto"/>
          <w:sz w:val="32"/>
          <w:szCs w:val="32"/>
        </w:rPr>
        <w:t>日</w:t>
      </w:r>
      <w:r>
        <w:rPr>
          <w:rFonts w:hint="eastAsia" w:eastAsia="仿宋" w:cs="Times New Roman"/>
          <w:color w:val="auto"/>
          <w:sz w:val="32"/>
          <w:szCs w:val="32"/>
          <w:lang w:val="en-US" w:eastAsia="zh-CN"/>
        </w:rPr>
        <w:t>0</w:t>
      </w:r>
      <w:r>
        <w:rPr>
          <w:rFonts w:hint="default" w:ascii="Times New Roman" w:hAnsi="Times New Roman" w:eastAsia="仿宋" w:cs="Times New Roman"/>
          <w:color w:val="auto"/>
          <w:sz w:val="32"/>
          <w:szCs w:val="32"/>
        </w:rPr>
        <w:t>时，我市启动重污染天气橙色预警（Ⅱ级响应）。</w:t>
      </w:r>
    </w:p>
    <w:p w14:paraId="2994A8E7">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9、焦环委办〔2025〕</w:t>
      </w:r>
      <w:r>
        <w:rPr>
          <w:rFonts w:hint="eastAsia" w:eastAsia="仿宋" w:cs="Times New Roman"/>
          <w:color w:val="auto"/>
          <w:sz w:val="32"/>
          <w:szCs w:val="32"/>
          <w:lang w:val="en-US" w:eastAsia="zh-CN"/>
        </w:rPr>
        <w:t>34</w:t>
      </w:r>
      <w:r>
        <w:rPr>
          <w:rFonts w:hint="default" w:ascii="Times New Roman" w:hAnsi="Times New Roman" w:eastAsia="仿宋" w:cs="Times New Roman"/>
          <w:color w:val="auto"/>
          <w:sz w:val="32"/>
          <w:szCs w:val="32"/>
        </w:rPr>
        <w:t>号文件（复印件）1份，证明2025年</w:t>
      </w:r>
      <w:r>
        <w:rPr>
          <w:rFonts w:hint="eastAsia" w:eastAsia="仿宋" w:cs="Times New Roman"/>
          <w:color w:val="auto"/>
          <w:sz w:val="32"/>
          <w:szCs w:val="32"/>
          <w:lang w:val="en-US" w:eastAsia="zh-CN"/>
        </w:rPr>
        <w:t>11</w:t>
      </w:r>
      <w:r>
        <w:rPr>
          <w:rFonts w:hint="default" w:ascii="Times New Roman" w:hAnsi="Times New Roman" w:eastAsia="仿宋" w:cs="Times New Roman"/>
          <w:color w:val="auto"/>
          <w:sz w:val="32"/>
          <w:szCs w:val="32"/>
        </w:rPr>
        <w:t>月</w:t>
      </w:r>
      <w:r>
        <w:rPr>
          <w:rFonts w:hint="eastAsia" w:eastAsia="仿宋" w:cs="Times New Roman"/>
          <w:color w:val="auto"/>
          <w:sz w:val="32"/>
          <w:szCs w:val="32"/>
          <w:lang w:val="en-US" w:eastAsia="zh-CN"/>
        </w:rPr>
        <w:t>7</w:t>
      </w:r>
      <w:r>
        <w:rPr>
          <w:rFonts w:hint="default" w:ascii="Times New Roman" w:hAnsi="Times New Roman" w:eastAsia="仿宋" w:cs="Times New Roman"/>
          <w:color w:val="auto"/>
          <w:sz w:val="32"/>
          <w:szCs w:val="32"/>
        </w:rPr>
        <w:t>日</w:t>
      </w:r>
      <w:r>
        <w:rPr>
          <w:rFonts w:hint="eastAsia" w:eastAsia="仿宋" w:cs="Times New Roman"/>
          <w:color w:val="auto"/>
          <w:sz w:val="32"/>
          <w:szCs w:val="32"/>
          <w:lang w:val="en-US" w:eastAsia="zh-CN"/>
        </w:rPr>
        <w:t>18</w:t>
      </w:r>
      <w:r>
        <w:rPr>
          <w:rFonts w:hint="default" w:ascii="Times New Roman" w:hAnsi="Times New Roman" w:eastAsia="仿宋" w:cs="Times New Roman"/>
          <w:color w:val="auto"/>
          <w:sz w:val="32"/>
          <w:szCs w:val="32"/>
        </w:rPr>
        <w:t>时我市解除重污染天气橙色预警(Ⅱ级响应)。</w:t>
      </w:r>
    </w:p>
    <w:p w14:paraId="3D068BE9">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w:t>
      </w:r>
      <w:r>
        <w:rPr>
          <w:rFonts w:hint="eastAsia" w:eastAsia="仿宋" w:cs="Times New Roman"/>
          <w:color w:val="auto"/>
          <w:sz w:val="32"/>
          <w:szCs w:val="32"/>
          <w:lang w:val="en-US" w:eastAsia="zh-CN"/>
        </w:rPr>
        <w:t>0</w:t>
      </w:r>
      <w:r>
        <w:rPr>
          <w:rFonts w:hint="default" w:ascii="Times New Roman" w:hAnsi="Times New Roman" w:eastAsia="仿宋" w:cs="Times New Roman"/>
          <w:color w:val="auto"/>
          <w:sz w:val="32"/>
          <w:szCs w:val="32"/>
        </w:rPr>
        <w:t>、《焦作市生态环境局责令改正违法行为决定书》(焦</w:t>
      </w:r>
      <w:r>
        <w:rPr>
          <w:rFonts w:hint="eastAsia" w:eastAsia="仿宋" w:cs="Times New Roman"/>
          <w:color w:val="auto"/>
          <w:sz w:val="32"/>
          <w:szCs w:val="32"/>
          <w:lang w:eastAsia="zh-CN"/>
        </w:rPr>
        <w:t>孟</w:t>
      </w:r>
      <w:r>
        <w:rPr>
          <w:rFonts w:hint="default" w:ascii="Times New Roman" w:hAnsi="Times New Roman" w:eastAsia="仿宋" w:cs="Times New Roman"/>
          <w:color w:val="auto"/>
          <w:sz w:val="32"/>
          <w:szCs w:val="32"/>
        </w:rPr>
        <w:t>环责</w:t>
      </w:r>
      <w:r>
        <w:rPr>
          <w:rFonts w:hint="eastAsia" w:eastAsia="仿宋" w:cs="Times New Roman"/>
          <w:color w:val="auto"/>
          <w:sz w:val="32"/>
          <w:szCs w:val="32"/>
          <w:lang w:eastAsia="zh-CN"/>
        </w:rPr>
        <w:t>改字</w:t>
      </w:r>
      <w:r>
        <w:rPr>
          <w:rFonts w:hint="default" w:ascii="Times New Roman" w:hAnsi="Times New Roman" w:eastAsia="仿宋" w:cs="Times New Roman"/>
          <w:color w:val="auto"/>
          <w:sz w:val="32"/>
          <w:szCs w:val="32"/>
        </w:rPr>
        <w:t>〔2025〕</w:t>
      </w:r>
      <w:r>
        <w:rPr>
          <w:rFonts w:hint="eastAsia" w:eastAsia="仿宋" w:cs="Times New Roman"/>
          <w:color w:val="auto"/>
          <w:sz w:val="32"/>
          <w:szCs w:val="32"/>
          <w:lang w:val="en-US" w:eastAsia="zh-CN"/>
        </w:rPr>
        <w:t>440</w:t>
      </w:r>
      <w:r>
        <w:rPr>
          <w:rFonts w:hint="default" w:ascii="Times New Roman" w:hAnsi="Times New Roman" w:eastAsia="仿宋" w:cs="Times New Roman"/>
          <w:color w:val="auto"/>
          <w:sz w:val="32"/>
          <w:szCs w:val="32"/>
        </w:rPr>
        <w:t>号）1份和《 焦作市生态环境局送达回证》1份，证明我局于2025年</w:t>
      </w:r>
      <w:r>
        <w:rPr>
          <w:rFonts w:hint="eastAsia" w:eastAsia="仿宋" w:cs="Times New Roman"/>
          <w:color w:val="auto"/>
          <w:sz w:val="32"/>
          <w:szCs w:val="32"/>
          <w:lang w:val="en-US" w:eastAsia="zh-CN"/>
        </w:rPr>
        <w:t>11</w:t>
      </w:r>
      <w:r>
        <w:rPr>
          <w:rFonts w:hint="default" w:ascii="Times New Roman" w:hAnsi="Times New Roman" w:eastAsia="仿宋" w:cs="Times New Roman"/>
          <w:color w:val="auto"/>
          <w:sz w:val="32"/>
          <w:szCs w:val="32"/>
        </w:rPr>
        <w:t>月</w:t>
      </w:r>
      <w:r>
        <w:rPr>
          <w:rFonts w:hint="eastAsia" w:eastAsia="仿宋" w:cs="Times New Roman"/>
          <w:color w:val="auto"/>
          <w:sz w:val="32"/>
          <w:szCs w:val="32"/>
          <w:lang w:val="en-US" w:eastAsia="zh-CN"/>
        </w:rPr>
        <w:t>19</w:t>
      </w:r>
      <w:r>
        <w:rPr>
          <w:rFonts w:hint="default" w:ascii="Times New Roman" w:hAnsi="Times New Roman" w:eastAsia="仿宋" w:cs="Times New Roman"/>
          <w:color w:val="auto"/>
          <w:sz w:val="32"/>
          <w:szCs w:val="32"/>
        </w:rPr>
        <w:t>日已经责令你公司改正违法行为的情况。</w:t>
      </w:r>
    </w:p>
    <w:p w14:paraId="14160228">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sz w:val="32"/>
          <w:szCs w:val="32"/>
        </w:rPr>
        <w:t>1</w:t>
      </w:r>
      <w:r>
        <w:rPr>
          <w:rFonts w:hint="eastAsia" w:eastAsia="仿宋" w:cs="Times New Roman"/>
          <w:sz w:val="32"/>
          <w:szCs w:val="32"/>
          <w:lang w:val="en-US" w:eastAsia="zh-CN"/>
        </w:rPr>
        <w:t>1</w:t>
      </w:r>
      <w:r>
        <w:rPr>
          <w:rFonts w:hint="default" w:ascii="Times New Roman" w:hAnsi="Times New Roman" w:eastAsia="仿宋" w:cs="Times New Roman"/>
          <w:sz w:val="32"/>
          <w:szCs w:val="32"/>
        </w:rPr>
        <w:t>、2025年</w:t>
      </w:r>
      <w:r>
        <w:rPr>
          <w:rFonts w:hint="eastAsia" w:eastAsia="仿宋" w:cs="Times New Roman"/>
          <w:sz w:val="32"/>
          <w:szCs w:val="32"/>
          <w:lang w:val="en-US" w:eastAsia="zh-CN"/>
        </w:rPr>
        <w:t>11</w:t>
      </w:r>
      <w:r>
        <w:rPr>
          <w:rFonts w:hint="default" w:ascii="Times New Roman" w:hAnsi="Times New Roman" w:eastAsia="仿宋" w:cs="Times New Roman"/>
          <w:sz w:val="32"/>
          <w:szCs w:val="32"/>
        </w:rPr>
        <w:t>月</w:t>
      </w:r>
      <w:r>
        <w:rPr>
          <w:rFonts w:hint="eastAsia" w:eastAsia="仿宋" w:cs="Times New Roman"/>
          <w:sz w:val="32"/>
          <w:szCs w:val="32"/>
          <w:lang w:val="en-US" w:eastAsia="zh-CN"/>
        </w:rPr>
        <w:t>20</w:t>
      </w:r>
      <w:r>
        <w:rPr>
          <w:rFonts w:hint="default" w:ascii="Times New Roman" w:hAnsi="Times New Roman" w:eastAsia="仿宋" w:cs="Times New Roman"/>
          <w:sz w:val="32"/>
          <w:szCs w:val="32"/>
        </w:rPr>
        <w:t>日《焦作市生态环境局整改复查意见书》(焦孟环整复字〔2025〕</w:t>
      </w:r>
      <w:r>
        <w:rPr>
          <w:rFonts w:hint="eastAsia" w:eastAsia="仿宋" w:cs="Times New Roman"/>
          <w:sz w:val="32"/>
          <w:szCs w:val="32"/>
          <w:lang w:val="en-US" w:eastAsia="zh-CN"/>
        </w:rPr>
        <w:t>440</w:t>
      </w:r>
      <w:r>
        <w:rPr>
          <w:rFonts w:hint="default" w:ascii="Times New Roman" w:hAnsi="Times New Roman" w:eastAsia="仿宋" w:cs="Times New Roman"/>
          <w:sz w:val="32"/>
          <w:szCs w:val="32"/>
        </w:rPr>
        <w:t>号）1份和《 焦作市生态环境局送达回证》1份1份，通过现场复查，</w:t>
      </w:r>
      <w:r>
        <w:rPr>
          <w:rFonts w:hint="default" w:ascii="Times New Roman" w:hAnsi="Times New Roman" w:eastAsia="仿宋" w:cs="Times New Roman"/>
          <w:color w:val="auto"/>
          <w:sz w:val="32"/>
          <w:szCs w:val="32"/>
        </w:rPr>
        <w:t>证明你公司已经改正违法行为的情况。</w:t>
      </w:r>
    </w:p>
    <w:p w14:paraId="1B421541">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r>
        <w:rPr>
          <w:rFonts w:hint="eastAsia" w:eastAsia="仿宋" w:cs="Times New Roman"/>
          <w:sz w:val="32"/>
          <w:szCs w:val="32"/>
          <w:lang w:val="en-US" w:eastAsia="zh-CN"/>
        </w:rPr>
        <w:t>2</w:t>
      </w:r>
      <w:r>
        <w:rPr>
          <w:rFonts w:hint="default" w:ascii="Times New Roman" w:hAnsi="Times New Roman" w:eastAsia="仿宋" w:cs="Times New Roman"/>
          <w:sz w:val="32"/>
          <w:szCs w:val="32"/>
        </w:rPr>
        <w:t>、《焦作市生态环境局行政处罚事先（听证）告知书》(焦孟环罚告字〔2025〕</w:t>
      </w:r>
      <w:r>
        <w:rPr>
          <w:rFonts w:hint="eastAsia" w:eastAsia="仿宋" w:cs="Times New Roman"/>
          <w:sz w:val="32"/>
          <w:szCs w:val="32"/>
          <w:lang w:val="en-US" w:eastAsia="zh-CN"/>
        </w:rPr>
        <w:t>440</w:t>
      </w:r>
      <w:r>
        <w:rPr>
          <w:rFonts w:hint="default" w:ascii="Times New Roman" w:hAnsi="Times New Roman" w:eastAsia="仿宋" w:cs="Times New Roman"/>
          <w:sz w:val="32"/>
          <w:szCs w:val="32"/>
        </w:rPr>
        <w:t>号）1份和《 焦作市生态环境局送达回证》1份，证明我局于2025年</w:t>
      </w:r>
      <w:r>
        <w:rPr>
          <w:rFonts w:hint="eastAsia" w:eastAsia="仿宋" w:cs="Times New Roman"/>
          <w:sz w:val="32"/>
          <w:szCs w:val="32"/>
          <w:lang w:val="en-US" w:eastAsia="zh-CN"/>
        </w:rPr>
        <w:t>12</w:t>
      </w:r>
      <w:r>
        <w:rPr>
          <w:rFonts w:hint="default" w:ascii="Times New Roman" w:hAnsi="Times New Roman" w:eastAsia="仿宋" w:cs="Times New Roman"/>
          <w:sz w:val="32"/>
          <w:szCs w:val="32"/>
        </w:rPr>
        <w:t>月2日已经告知拟对你公司作出的行政处罚情况。</w:t>
      </w:r>
    </w:p>
    <w:p w14:paraId="0984E67A">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r>
        <w:rPr>
          <w:rFonts w:hint="eastAsia" w:eastAsia="仿宋" w:cs="Times New Roman"/>
          <w:sz w:val="32"/>
          <w:szCs w:val="32"/>
          <w:lang w:val="en-US" w:eastAsia="zh-CN"/>
        </w:rPr>
        <w:t>3</w:t>
      </w:r>
      <w:r>
        <w:rPr>
          <w:rFonts w:hint="default" w:ascii="Times New Roman" w:hAnsi="Times New Roman" w:eastAsia="仿宋" w:cs="Times New Roman"/>
          <w:sz w:val="32"/>
          <w:szCs w:val="32"/>
        </w:rPr>
        <w:t>、执法人员的执法证复印件1份，证明执法人员的身份和资格。</w:t>
      </w:r>
    </w:p>
    <w:p w14:paraId="44CAF89B">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rPr>
        <w:t>我局于</w:t>
      </w:r>
      <w:r>
        <w:rPr>
          <w:rFonts w:hint="default" w:ascii="Times New Roman" w:hAnsi="Times New Roman" w:eastAsia="仿宋" w:cs="Times New Roman"/>
          <w:sz w:val="32"/>
          <w:szCs w:val="32"/>
        </w:rPr>
        <w:t>2025年</w:t>
      </w:r>
      <w:r>
        <w:rPr>
          <w:rFonts w:hint="eastAsia" w:eastAsia="仿宋" w:cs="Times New Roman"/>
          <w:sz w:val="32"/>
          <w:szCs w:val="32"/>
          <w:lang w:val="en-US" w:eastAsia="zh-CN"/>
        </w:rPr>
        <w:t>12</w:t>
      </w:r>
      <w:r>
        <w:rPr>
          <w:rFonts w:hint="default" w:ascii="Times New Roman" w:hAnsi="Times New Roman" w:eastAsia="仿宋" w:cs="Times New Roman"/>
          <w:sz w:val="32"/>
          <w:szCs w:val="32"/>
        </w:rPr>
        <w:t>月2日</w:t>
      </w:r>
      <w:r>
        <w:rPr>
          <w:rFonts w:hint="default" w:ascii="Times New Roman" w:hAnsi="Times New Roman" w:eastAsia="仿宋" w:cs="Times New Roman"/>
          <w:color w:val="auto"/>
          <w:sz w:val="32"/>
          <w:szCs w:val="32"/>
        </w:rPr>
        <w:t>送达了《行政处罚事先（听证）告知书》（焦</w:t>
      </w:r>
      <w:r>
        <w:rPr>
          <w:rFonts w:hint="eastAsia" w:ascii="Times New Roman" w:hAnsi="Times New Roman" w:eastAsia="仿宋" w:cs="Times New Roman"/>
          <w:color w:val="auto"/>
          <w:sz w:val="32"/>
          <w:szCs w:val="32"/>
          <w:lang w:eastAsia="zh-CN"/>
        </w:rPr>
        <w:t>孟</w:t>
      </w:r>
      <w:r>
        <w:rPr>
          <w:rFonts w:hint="default" w:ascii="Times New Roman" w:hAnsi="Times New Roman" w:eastAsia="仿宋" w:cs="Times New Roman"/>
          <w:color w:val="auto"/>
          <w:sz w:val="32"/>
          <w:szCs w:val="32"/>
        </w:rPr>
        <w:t>环罚告字〔2025〕440号），告知书告知</w:t>
      </w:r>
      <w:r>
        <w:rPr>
          <w:rFonts w:hint="default" w:ascii="Times New Roman" w:hAnsi="Times New Roman" w:eastAsia="仿宋" w:cs="Times New Roman"/>
          <w:color w:val="auto"/>
          <w:sz w:val="32"/>
          <w:szCs w:val="32"/>
          <w:lang w:eastAsia="zh-CN"/>
        </w:rPr>
        <w:t>你公司</w:t>
      </w:r>
      <w:r>
        <w:rPr>
          <w:rFonts w:hint="default" w:ascii="Times New Roman" w:hAnsi="Times New Roman" w:eastAsia="仿宋" w:cs="Times New Roman"/>
          <w:color w:val="auto"/>
          <w:sz w:val="32"/>
          <w:szCs w:val="32"/>
        </w:rPr>
        <w:t>陈述申辩权，</w:t>
      </w:r>
      <w:r>
        <w:rPr>
          <w:rFonts w:hint="default" w:ascii="Times New Roman" w:hAnsi="Times New Roman" w:eastAsia="仿宋" w:cs="Times New Roman"/>
          <w:color w:val="auto"/>
          <w:sz w:val="32"/>
          <w:szCs w:val="32"/>
          <w:lang w:eastAsia="zh-CN"/>
        </w:rPr>
        <w:t>你公司</w:t>
      </w:r>
      <w:r>
        <w:rPr>
          <w:rFonts w:hint="default" w:ascii="Times New Roman" w:hAnsi="Times New Roman" w:eastAsia="仿宋" w:cs="Times New Roman"/>
          <w:color w:val="auto"/>
          <w:sz w:val="32"/>
          <w:szCs w:val="32"/>
        </w:rPr>
        <w:t>在</w:t>
      </w:r>
      <w:r>
        <w:rPr>
          <w:rFonts w:hint="default" w:ascii="Times New Roman" w:hAnsi="Times New Roman" w:eastAsia="仿宋" w:cs="Times New Roman"/>
          <w:color w:val="auto"/>
          <w:sz w:val="32"/>
          <w:szCs w:val="32"/>
          <w:lang w:val="en-US" w:eastAsia="zh-CN"/>
        </w:rPr>
        <w:t>法定</w:t>
      </w:r>
      <w:r>
        <w:rPr>
          <w:rFonts w:hint="default" w:ascii="Times New Roman" w:hAnsi="Times New Roman" w:eastAsia="仿宋" w:cs="Times New Roman"/>
          <w:color w:val="auto"/>
          <w:sz w:val="32"/>
          <w:szCs w:val="32"/>
        </w:rPr>
        <w:t>的时间内未申请陈述申辩</w:t>
      </w:r>
      <w:r>
        <w:rPr>
          <w:rFonts w:hint="default" w:ascii="Times New Roman" w:hAnsi="Times New Roman" w:eastAsia="仿宋" w:cs="Times New Roman"/>
          <w:color w:val="auto"/>
          <w:sz w:val="32"/>
          <w:szCs w:val="32"/>
          <w:lang w:eastAsia="zh-CN"/>
        </w:rPr>
        <w:t>。</w:t>
      </w:r>
    </w:p>
    <w:p w14:paraId="27551D02">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黑体" w:cs="Times New Roman"/>
          <w:b w:val="0"/>
          <w:bCs w:val="0"/>
          <w:sz w:val="32"/>
          <w:szCs w:val="32"/>
        </w:rPr>
      </w:pPr>
      <w:bookmarkStart w:id="4" w:name="_Toc7667"/>
      <w:r>
        <w:rPr>
          <w:rFonts w:hint="default" w:ascii="Times New Roman" w:hAnsi="Times New Roman" w:eastAsia="黑体" w:cs="Times New Roman"/>
          <w:b w:val="0"/>
          <w:bCs w:val="0"/>
          <w:sz w:val="32"/>
          <w:szCs w:val="32"/>
        </w:rPr>
        <w:t>二、行政处罚的依据、种类</w:t>
      </w:r>
      <w:bookmarkEnd w:id="4"/>
    </w:p>
    <w:p w14:paraId="5A46D8F3">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根据</w:t>
      </w:r>
      <w:r>
        <w:rPr>
          <w:rFonts w:hint="default" w:ascii="Times New Roman" w:hAnsi="Times New Roman" w:eastAsia="仿宋" w:cs="Times New Roman"/>
          <w:color w:val="000000"/>
          <w:sz w:val="32"/>
          <w:szCs w:val="32"/>
          <w:lang w:eastAsia="zh-CN"/>
        </w:rPr>
        <w:t>你公司</w:t>
      </w:r>
      <w:r>
        <w:rPr>
          <w:rFonts w:hint="default" w:ascii="Times New Roman" w:hAnsi="Times New Roman" w:eastAsia="仿宋" w:cs="Times New Roman"/>
          <w:color w:val="000000"/>
          <w:sz w:val="32"/>
          <w:szCs w:val="32"/>
        </w:rPr>
        <w:t>违法行为的事实、性质、情节、社会危害程度和相关证据，参照焦作市生态环境局关于印发《焦作市生态环境行政处罚裁量基准适用规则（修订）》《焦作市生态环境行政处罚裁量基准》的通知（焦环文〔2025〕31号）：焦作市大气污染防治类。</w:t>
      </w:r>
    </w:p>
    <w:p w14:paraId="7229A667">
      <w:pPr>
        <w:keepNext w:val="0"/>
        <w:keepLines w:val="0"/>
        <w:pageBreakBefore w:val="0"/>
        <w:widowControl w:val="0"/>
        <w:kinsoku/>
        <w:wordWrap/>
        <w:overflowPunct/>
        <w:topLinePunct w:val="0"/>
        <w:autoSpaceDE/>
        <w:autoSpaceDN/>
        <w:bidi w:val="0"/>
        <w:snapToGrid w:val="0"/>
        <w:spacing w:line="520" w:lineRule="exact"/>
        <w:ind w:firstLine="643" w:firstLineChars="200"/>
        <w:textAlignment w:val="auto"/>
        <w:rPr>
          <w:rFonts w:hint="default" w:ascii="Times New Roman" w:hAnsi="Times New Roman" w:eastAsia="楷体" w:cs="Times New Roman"/>
          <w:color w:val="000000"/>
          <w:sz w:val="32"/>
          <w:szCs w:val="32"/>
        </w:rPr>
      </w:pPr>
      <w:r>
        <w:rPr>
          <w:rFonts w:hint="default" w:ascii="Times New Roman" w:hAnsi="Times New Roman" w:eastAsia="楷体" w:cs="Times New Roman"/>
          <w:b/>
          <w:bCs/>
          <w:sz w:val="32"/>
          <w:szCs w:val="32"/>
        </w:rPr>
        <w:t>裁量因素：</w:t>
      </w:r>
    </w:p>
    <w:p w14:paraId="5E349BFF">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1、违法行为发生时期敏感度判定标准：重污染天气橙色预警期间，裁量等级为3；</w:t>
      </w:r>
    </w:p>
    <w:p w14:paraId="4DDA55D4">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2、污染防治设施判定标准：按规定使用污染防治措施或无污染防治要求的，裁量等级为1；</w:t>
      </w:r>
    </w:p>
    <w:p w14:paraId="7DBCDE9D">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3、企业规模判定标准：微型企业</w:t>
      </w:r>
      <w:r>
        <w:rPr>
          <w:rFonts w:hint="default" w:ascii="Times New Roman" w:hAnsi="Times New Roman" w:eastAsia="仿宋" w:cs="Times New Roman"/>
          <w:sz w:val="32"/>
          <w:szCs w:val="32"/>
          <w:lang w:eastAsia="zh-CN" w:bidi="ar"/>
        </w:rPr>
        <w:t>、个人</w:t>
      </w:r>
      <w:r>
        <w:rPr>
          <w:rFonts w:hint="default" w:ascii="Times New Roman" w:hAnsi="Times New Roman" w:eastAsia="仿宋" w:cs="Times New Roman"/>
          <w:sz w:val="32"/>
          <w:szCs w:val="32"/>
          <w:lang w:bidi="ar"/>
        </w:rPr>
        <w:t>，裁量等级为1；</w:t>
      </w:r>
    </w:p>
    <w:p w14:paraId="68CA1CBA">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4、违法行为持续时间判定标准：2天以下，裁量等级为1；</w:t>
      </w:r>
    </w:p>
    <w:p w14:paraId="3FAAD49D">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5、违法行为发生地点判定标准：符合环境功能区</w:t>
      </w:r>
      <w:r>
        <w:rPr>
          <w:rFonts w:hint="default" w:ascii="Times New Roman" w:hAnsi="Times New Roman" w:eastAsia="仿宋" w:cs="Times New Roman"/>
          <w:sz w:val="32"/>
          <w:szCs w:val="32"/>
          <w:lang w:eastAsia="zh-CN" w:bidi="ar"/>
        </w:rPr>
        <w:t>划</w:t>
      </w:r>
      <w:r>
        <w:rPr>
          <w:rFonts w:hint="default" w:ascii="Times New Roman" w:hAnsi="Times New Roman" w:eastAsia="仿宋" w:cs="Times New Roman"/>
          <w:sz w:val="32"/>
          <w:szCs w:val="32"/>
          <w:lang w:bidi="ar"/>
        </w:rPr>
        <w:t>，裁量等级为1；</w:t>
      </w:r>
    </w:p>
    <w:p w14:paraId="41E93C7B">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6、超过限期改正时间判定标准：限期改正，裁量等级为1；</w:t>
      </w:r>
    </w:p>
    <w:p w14:paraId="487BC60C">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7、受处罚次数判定标准：两年内未受到</w:t>
      </w:r>
      <w:r>
        <w:rPr>
          <w:rFonts w:hint="default" w:ascii="Times New Roman" w:hAnsi="Times New Roman" w:eastAsia="仿宋" w:cs="Times New Roman"/>
          <w:sz w:val="32"/>
          <w:szCs w:val="32"/>
          <w:lang w:eastAsia="zh-CN" w:bidi="ar"/>
        </w:rPr>
        <w:t>过</w:t>
      </w:r>
      <w:r>
        <w:rPr>
          <w:rFonts w:hint="default" w:ascii="Times New Roman" w:hAnsi="Times New Roman" w:eastAsia="仿宋" w:cs="Times New Roman"/>
          <w:sz w:val="32"/>
          <w:szCs w:val="32"/>
          <w:lang w:bidi="ar"/>
        </w:rPr>
        <w:t>同类处罚，裁量等级为1；</w:t>
      </w:r>
    </w:p>
    <w:p w14:paraId="6651DCBE">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8、是否配合执法检查判定标准：配合</w:t>
      </w:r>
      <w:r>
        <w:rPr>
          <w:rFonts w:hint="default" w:ascii="Times New Roman" w:hAnsi="Times New Roman" w:eastAsia="仿宋" w:cs="Times New Roman"/>
          <w:sz w:val="32"/>
          <w:szCs w:val="32"/>
          <w:lang w:eastAsia="zh-CN" w:bidi="ar"/>
        </w:rPr>
        <w:t>调</w:t>
      </w:r>
      <w:r>
        <w:rPr>
          <w:rFonts w:hint="default" w:ascii="Times New Roman" w:hAnsi="Times New Roman" w:eastAsia="仿宋" w:cs="Times New Roman"/>
          <w:sz w:val="32"/>
          <w:szCs w:val="32"/>
          <w:lang w:bidi="ar"/>
        </w:rPr>
        <w:t>查，裁量等级为1。</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916"/>
        <w:gridCol w:w="916"/>
        <w:gridCol w:w="458"/>
        <w:gridCol w:w="400"/>
        <w:gridCol w:w="532"/>
        <w:gridCol w:w="532"/>
        <w:gridCol w:w="532"/>
        <w:gridCol w:w="532"/>
        <w:gridCol w:w="532"/>
        <w:gridCol w:w="532"/>
        <w:gridCol w:w="532"/>
      </w:tblGrid>
      <w:tr w14:paraId="666E5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Borders>
              <w:top w:val="single" w:color="auto" w:sz="4" w:space="0"/>
              <w:left w:val="single" w:color="auto" w:sz="4" w:space="0"/>
              <w:bottom w:val="single" w:color="auto" w:sz="4" w:space="0"/>
              <w:right w:val="single" w:color="auto" w:sz="4" w:space="0"/>
            </w:tcBorders>
            <w:shd w:val="clear" w:color="auto" w:fill="auto"/>
            <w:vAlign w:val="center"/>
          </w:tcPr>
          <w:p w14:paraId="0CBF4D42">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参数</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756A6D78">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6B498B75">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M</w:t>
            </w:r>
          </w:p>
        </w:tc>
        <w:tc>
          <w:tcPr>
            <w:tcW w:w="458" w:type="dxa"/>
            <w:tcBorders>
              <w:top w:val="single" w:color="auto" w:sz="4" w:space="0"/>
              <w:left w:val="single" w:color="auto" w:sz="4" w:space="0"/>
              <w:bottom w:val="single" w:color="auto" w:sz="4" w:space="0"/>
              <w:right w:val="single" w:color="auto" w:sz="4" w:space="0"/>
            </w:tcBorders>
            <w:shd w:val="clear" w:color="auto" w:fill="auto"/>
            <w:vAlign w:val="center"/>
          </w:tcPr>
          <w:p w14:paraId="23EA21FA">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A</w:t>
            </w:r>
          </w:p>
        </w:tc>
        <w:tc>
          <w:tcPr>
            <w:tcW w:w="400" w:type="dxa"/>
            <w:tcBorders>
              <w:top w:val="single" w:color="auto" w:sz="4" w:space="0"/>
              <w:left w:val="single" w:color="auto" w:sz="4" w:space="0"/>
              <w:bottom w:val="single" w:color="auto" w:sz="4" w:space="0"/>
              <w:right w:val="single" w:color="auto" w:sz="4" w:space="0"/>
            </w:tcBorders>
            <w:shd w:val="clear" w:color="auto" w:fill="auto"/>
            <w:vAlign w:val="center"/>
          </w:tcPr>
          <w:p w14:paraId="14C725A8">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532" w:type="dxa"/>
            <w:tcBorders>
              <w:top w:val="single" w:color="auto" w:sz="4" w:space="0"/>
              <w:left w:val="single" w:color="auto" w:sz="4" w:space="0"/>
              <w:bottom w:val="single" w:color="auto" w:sz="4" w:space="0"/>
              <w:right w:val="single" w:color="auto" w:sz="4" w:space="0"/>
            </w:tcBorders>
            <w:shd w:val="clear" w:color="auto" w:fill="auto"/>
            <w:vAlign w:val="center"/>
          </w:tcPr>
          <w:p w14:paraId="4C3089BE">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1</w:t>
            </w:r>
          </w:p>
        </w:tc>
        <w:tc>
          <w:tcPr>
            <w:tcW w:w="532" w:type="dxa"/>
            <w:tcBorders>
              <w:top w:val="single" w:color="auto" w:sz="4" w:space="0"/>
              <w:left w:val="single" w:color="auto" w:sz="4" w:space="0"/>
              <w:bottom w:val="single" w:color="auto" w:sz="4" w:space="0"/>
              <w:right w:val="single" w:color="auto" w:sz="4" w:space="0"/>
            </w:tcBorders>
            <w:shd w:val="clear" w:color="auto" w:fill="auto"/>
            <w:vAlign w:val="center"/>
          </w:tcPr>
          <w:p w14:paraId="4ABA0323">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2</w:t>
            </w:r>
          </w:p>
        </w:tc>
        <w:tc>
          <w:tcPr>
            <w:tcW w:w="532" w:type="dxa"/>
            <w:tcBorders>
              <w:top w:val="single" w:color="auto" w:sz="4" w:space="0"/>
              <w:left w:val="single" w:color="auto" w:sz="4" w:space="0"/>
              <w:bottom w:val="single" w:color="auto" w:sz="4" w:space="0"/>
              <w:right w:val="single" w:color="auto" w:sz="4" w:space="0"/>
            </w:tcBorders>
            <w:shd w:val="clear" w:color="auto" w:fill="auto"/>
            <w:vAlign w:val="center"/>
          </w:tcPr>
          <w:p w14:paraId="0CF2FDED">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3</w:t>
            </w:r>
          </w:p>
        </w:tc>
        <w:tc>
          <w:tcPr>
            <w:tcW w:w="532" w:type="dxa"/>
            <w:tcBorders>
              <w:top w:val="single" w:color="auto" w:sz="4" w:space="0"/>
              <w:left w:val="single" w:color="auto" w:sz="4" w:space="0"/>
              <w:bottom w:val="single" w:color="auto" w:sz="4" w:space="0"/>
              <w:right w:val="single" w:color="auto" w:sz="4" w:space="0"/>
            </w:tcBorders>
            <w:shd w:val="clear" w:color="auto" w:fill="auto"/>
            <w:vAlign w:val="center"/>
          </w:tcPr>
          <w:p w14:paraId="6B626F17">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4</w:t>
            </w:r>
          </w:p>
        </w:tc>
        <w:tc>
          <w:tcPr>
            <w:tcW w:w="532" w:type="dxa"/>
            <w:tcBorders>
              <w:top w:val="single" w:color="auto" w:sz="4" w:space="0"/>
              <w:left w:val="single" w:color="auto" w:sz="4" w:space="0"/>
              <w:bottom w:val="single" w:color="auto" w:sz="4" w:space="0"/>
              <w:right w:val="single" w:color="auto" w:sz="4" w:space="0"/>
            </w:tcBorders>
            <w:shd w:val="clear" w:color="auto" w:fill="auto"/>
            <w:vAlign w:val="center"/>
          </w:tcPr>
          <w:p w14:paraId="4B898CE7">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5</w:t>
            </w:r>
          </w:p>
        </w:tc>
        <w:tc>
          <w:tcPr>
            <w:tcW w:w="532" w:type="dxa"/>
            <w:tcBorders>
              <w:top w:val="single" w:color="auto" w:sz="4" w:space="0"/>
              <w:left w:val="single" w:color="auto" w:sz="4" w:space="0"/>
              <w:bottom w:val="single" w:color="auto" w:sz="4" w:space="0"/>
              <w:right w:val="single" w:color="auto" w:sz="4" w:space="0"/>
            </w:tcBorders>
            <w:shd w:val="clear" w:color="auto" w:fill="auto"/>
            <w:vAlign w:val="center"/>
          </w:tcPr>
          <w:p w14:paraId="0C0725A5">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6</w:t>
            </w:r>
          </w:p>
        </w:tc>
        <w:tc>
          <w:tcPr>
            <w:tcW w:w="532" w:type="dxa"/>
            <w:tcBorders>
              <w:top w:val="single" w:color="auto" w:sz="4" w:space="0"/>
              <w:left w:val="single" w:color="auto" w:sz="4" w:space="0"/>
              <w:bottom w:val="single" w:color="auto" w:sz="4" w:space="0"/>
              <w:right w:val="single" w:color="auto" w:sz="4" w:space="0"/>
            </w:tcBorders>
            <w:shd w:val="clear" w:color="auto" w:fill="auto"/>
            <w:vAlign w:val="center"/>
          </w:tcPr>
          <w:p w14:paraId="43CA6135">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7</w:t>
            </w:r>
          </w:p>
        </w:tc>
      </w:tr>
      <w:tr w14:paraId="6D3CB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Borders>
              <w:top w:val="single" w:color="auto" w:sz="4" w:space="0"/>
              <w:left w:val="single" w:color="auto" w:sz="4" w:space="0"/>
              <w:bottom w:val="single" w:color="auto" w:sz="4" w:space="0"/>
              <w:right w:val="single" w:color="auto" w:sz="4" w:space="0"/>
            </w:tcBorders>
            <w:shd w:val="clear" w:color="auto" w:fill="auto"/>
            <w:vAlign w:val="center"/>
          </w:tcPr>
          <w:p w14:paraId="696549A3">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取值</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122C38DE">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10000</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32E984C7">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50000</w:t>
            </w:r>
          </w:p>
        </w:tc>
        <w:tc>
          <w:tcPr>
            <w:tcW w:w="458" w:type="dxa"/>
            <w:tcBorders>
              <w:top w:val="single" w:color="auto" w:sz="4" w:space="0"/>
              <w:left w:val="single" w:color="auto" w:sz="4" w:space="0"/>
              <w:bottom w:val="single" w:color="auto" w:sz="4" w:space="0"/>
              <w:right w:val="single" w:color="auto" w:sz="4" w:space="0"/>
            </w:tcBorders>
            <w:shd w:val="clear" w:color="auto" w:fill="auto"/>
            <w:vAlign w:val="center"/>
          </w:tcPr>
          <w:p w14:paraId="47E08174">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3</w:t>
            </w:r>
          </w:p>
        </w:tc>
        <w:tc>
          <w:tcPr>
            <w:tcW w:w="400" w:type="dxa"/>
            <w:tcBorders>
              <w:top w:val="single" w:color="auto" w:sz="4" w:space="0"/>
              <w:left w:val="single" w:color="auto" w:sz="4" w:space="0"/>
              <w:bottom w:val="single" w:color="auto" w:sz="4" w:space="0"/>
              <w:right w:val="single" w:color="auto" w:sz="4" w:space="0"/>
            </w:tcBorders>
            <w:shd w:val="clear" w:color="auto" w:fill="auto"/>
            <w:vAlign w:val="center"/>
          </w:tcPr>
          <w:p w14:paraId="1DF4A98D">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7</w:t>
            </w:r>
          </w:p>
        </w:tc>
        <w:tc>
          <w:tcPr>
            <w:tcW w:w="532" w:type="dxa"/>
            <w:tcBorders>
              <w:top w:val="single" w:color="auto" w:sz="4" w:space="0"/>
              <w:left w:val="single" w:color="auto" w:sz="4" w:space="0"/>
              <w:bottom w:val="single" w:color="auto" w:sz="4" w:space="0"/>
              <w:right w:val="single" w:color="auto" w:sz="4" w:space="0"/>
            </w:tcBorders>
            <w:shd w:val="clear" w:color="auto" w:fill="auto"/>
            <w:vAlign w:val="center"/>
          </w:tcPr>
          <w:p w14:paraId="0FAC2920">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32" w:type="dxa"/>
            <w:tcBorders>
              <w:top w:val="single" w:color="auto" w:sz="4" w:space="0"/>
              <w:left w:val="single" w:color="auto" w:sz="4" w:space="0"/>
              <w:bottom w:val="single" w:color="auto" w:sz="4" w:space="0"/>
              <w:right w:val="single" w:color="auto" w:sz="4" w:space="0"/>
            </w:tcBorders>
            <w:shd w:val="clear" w:color="auto" w:fill="auto"/>
            <w:vAlign w:val="center"/>
          </w:tcPr>
          <w:p w14:paraId="63D33B6B">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32" w:type="dxa"/>
            <w:tcBorders>
              <w:top w:val="single" w:color="auto" w:sz="4" w:space="0"/>
              <w:left w:val="single" w:color="auto" w:sz="4" w:space="0"/>
              <w:bottom w:val="single" w:color="auto" w:sz="4" w:space="0"/>
              <w:right w:val="single" w:color="auto" w:sz="4" w:space="0"/>
            </w:tcBorders>
            <w:shd w:val="clear" w:color="auto" w:fill="auto"/>
            <w:vAlign w:val="center"/>
          </w:tcPr>
          <w:p w14:paraId="1521B94A">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32" w:type="dxa"/>
            <w:tcBorders>
              <w:top w:val="single" w:color="auto" w:sz="4" w:space="0"/>
              <w:left w:val="single" w:color="auto" w:sz="4" w:space="0"/>
              <w:bottom w:val="single" w:color="auto" w:sz="4" w:space="0"/>
              <w:right w:val="single" w:color="auto" w:sz="4" w:space="0"/>
            </w:tcBorders>
            <w:shd w:val="clear" w:color="auto" w:fill="auto"/>
            <w:vAlign w:val="center"/>
          </w:tcPr>
          <w:p w14:paraId="6D2F420B">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32" w:type="dxa"/>
            <w:tcBorders>
              <w:top w:val="single" w:color="auto" w:sz="4" w:space="0"/>
              <w:left w:val="single" w:color="auto" w:sz="4" w:space="0"/>
              <w:bottom w:val="single" w:color="auto" w:sz="4" w:space="0"/>
              <w:right w:val="single" w:color="auto" w:sz="4" w:space="0"/>
            </w:tcBorders>
            <w:shd w:val="clear" w:color="auto" w:fill="auto"/>
            <w:vAlign w:val="center"/>
          </w:tcPr>
          <w:p w14:paraId="34BD3318">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32" w:type="dxa"/>
            <w:tcBorders>
              <w:top w:val="single" w:color="auto" w:sz="4" w:space="0"/>
              <w:left w:val="single" w:color="auto" w:sz="4" w:space="0"/>
              <w:bottom w:val="single" w:color="auto" w:sz="4" w:space="0"/>
              <w:right w:val="single" w:color="auto" w:sz="4" w:space="0"/>
            </w:tcBorders>
            <w:shd w:val="clear" w:color="auto" w:fill="auto"/>
            <w:vAlign w:val="center"/>
          </w:tcPr>
          <w:p w14:paraId="780534E0">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32" w:type="dxa"/>
            <w:tcBorders>
              <w:top w:val="single" w:color="auto" w:sz="4" w:space="0"/>
              <w:left w:val="single" w:color="auto" w:sz="4" w:space="0"/>
              <w:bottom w:val="single" w:color="auto" w:sz="4" w:space="0"/>
              <w:right w:val="single" w:color="auto" w:sz="4" w:space="0"/>
            </w:tcBorders>
            <w:shd w:val="clear" w:color="auto" w:fill="auto"/>
            <w:vAlign w:val="center"/>
          </w:tcPr>
          <w:p w14:paraId="1C1827F2">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r>
    </w:tbl>
    <w:p w14:paraId="2CA61A78">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X=</w:t>
      </w:r>
      <w:r>
        <w:rPr>
          <w:rFonts w:hint="default" w:ascii="Times New Roman" w:hAnsi="Times New Roman" w:eastAsia="仿宋" w:cs="Times New Roman"/>
          <w:sz w:val="28"/>
          <w:szCs w:val="28"/>
          <w:lang w:bidi="ar"/>
        </w:rPr>
        <w:t>10000+(50000-10000)×[(3/5)</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)/(5</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×7)] ×50%=</w:t>
      </w:r>
      <w:r>
        <w:rPr>
          <w:rFonts w:hint="default" w:ascii="Times New Roman" w:hAnsi="Times New Roman" w:eastAsia="仿宋" w:cs="Times New Roman"/>
          <w:sz w:val="32"/>
          <w:szCs w:val="32"/>
          <w:lang w:bidi="ar"/>
        </w:rPr>
        <w:t>18000</w:t>
      </w:r>
    </w:p>
    <w:p w14:paraId="1FC08F0F">
      <w:pPr>
        <w:keepNext w:val="0"/>
        <w:keepLines w:val="0"/>
        <w:pageBreakBefore w:val="0"/>
        <w:widowControl/>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color w:val="000000"/>
          <w:sz w:val="32"/>
          <w:szCs w:val="32"/>
        </w:rPr>
        <w:t>根据《焦作市大气污染防治条例》第三十九条“违反本条例第三十五条规定，未根据重污染天气应急预案制定重污染天气应急响应操作方案或者重污染天气应急响应操作方案未按照规定备案的，由生态环境主管部门责令改正，处一千元以上五千元以下罚款；未按照规定及时启动重污染天气应急响应操作方案的，由生态环境主管部门责令立即改正，处一万元以上五万元以下罚款。”</w:t>
      </w:r>
      <w:r>
        <w:rPr>
          <w:rFonts w:hint="default" w:ascii="Times New Roman" w:hAnsi="Times New Roman" w:eastAsia="仿宋" w:cs="Times New Roman"/>
          <w:sz w:val="32"/>
          <w:szCs w:val="32"/>
        </w:rPr>
        <w:t>的规定，经集体研究，我局对</w:t>
      </w:r>
      <w:r>
        <w:rPr>
          <w:rFonts w:hint="default" w:ascii="Times New Roman" w:hAnsi="Times New Roman" w:eastAsia="仿宋" w:cs="Times New Roman"/>
          <w:sz w:val="32"/>
          <w:szCs w:val="32"/>
          <w:lang w:eastAsia="zh-CN"/>
        </w:rPr>
        <w:t>你公司</w:t>
      </w:r>
      <w:r>
        <w:rPr>
          <w:rFonts w:hint="default" w:ascii="Times New Roman" w:hAnsi="Times New Roman" w:eastAsia="仿宋" w:cs="Times New Roman"/>
          <w:sz w:val="32"/>
          <w:szCs w:val="32"/>
        </w:rPr>
        <w:t>未按照规定及时启动重污染天气应急响应操作方案的违法行为作出以下处理决定：</w:t>
      </w:r>
    </w:p>
    <w:p w14:paraId="2BE3DDB9">
      <w:pPr>
        <w:keepNext w:val="0"/>
        <w:keepLines w:val="0"/>
        <w:pageBreakBefore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罚款壹万捌仟元整</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lang w:val="en-US" w:eastAsia="zh-CN"/>
        </w:rPr>
        <w:t>18000</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lang w:eastAsia="zh-CN"/>
        </w:rPr>
        <w:t>。</w:t>
      </w:r>
    </w:p>
    <w:p w14:paraId="1A018668">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黑体" w:cs="Times New Roman"/>
          <w:b w:val="0"/>
          <w:bCs w:val="0"/>
          <w:sz w:val="32"/>
          <w:szCs w:val="32"/>
        </w:rPr>
      </w:pPr>
      <w:bookmarkStart w:id="5" w:name="_Toc421"/>
      <w:r>
        <w:rPr>
          <w:rFonts w:hint="default" w:ascii="Times New Roman" w:hAnsi="Times New Roman" w:eastAsia="黑体" w:cs="Times New Roman"/>
          <w:b w:val="0"/>
          <w:bCs w:val="0"/>
          <w:sz w:val="32"/>
          <w:szCs w:val="32"/>
        </w:rPr>
        <w:t>三、行政处罚决定的履行方式和期限</w:t>
      </w:r>
      <w:bookmarkEnd w:id="5"/>
    </w:p>
    <w:p w14:paraId="22C70E72">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根据《中华人民共和国行政处罚法》和《罚款决定与罚款收缴分离实施办法》的规定，</w:t>
      </w:r>
      <w:r>
        <w:rPr>
          <w:rFonts w:hint="default" w:ascii="Times New Roman" w:hAnsi="Times New Roman" w:eastAsia="仿宋" w:cs="Times New Roman"/>
          <w:sz w:val="32"/>
          <w:szCs w:val="32"/>
          <w:lang w:eastAsia="zh-CN"/>
        </w:rPr>
        <w:t>你公司</w:t>
      </w:r>
      <w:r>
        <w:rPr>
          <w:rFonts w:hint="default" w:ascii="Times New Roman" w:hAnsi="Times New Roman" w:eastAsia="仿宋" w:cs="Times New Roman"/>
          <w:sz w:val="32"/>
          <w:szCs w:val="32"/>
        </w:rPr>
        <w:t>应当自收到本处罚决定书之日起15日内将罚款缴至我局指定的银行及账户：</w:t>
      </w:r>
    </w:p>
    <w:p w14:paraId="3BCCFC36">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开户名称：邮政储蓄银行民主南路支行</w:t>
      </w:r>
    </w:p>
    <w:p w14:paraId="2806306F">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开户名称：焦作市财政局非税收入财政专户</w:t>
      </w:r>
    </w:p>
    <w:p w14:paraId="51392627">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bookmarkStart w:id="6" w:name="_Toc9167"/>
      <w:r>
        <w:rPr>
          <w:rFonts w:hint="default" w:ascii="Times New Roman" w:hAnsi="Times New Roman" w:eastAsia="仿宋" w:cs="Times New Roman"/>
          <w:sz w:val="32"/>
          <w:szCs w:val="32"/>
        </w:rPr>
        <w:t>账户名称：100195545980010001</w:t>
      </w:r>
    </w:p>
    <w:p w14:paraId="3238834A">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缴款时，需在缴款备注栏注明“生态环境行政处罚款”及具体的处罚决定书编号等信息。</w:t>
      </w:r>
    </w:p>
    <w:p w14:paraId="31371FD5">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四、申请行政复议或提起行政诉讼的途径和期限</w:t>
      </w:r>
      <w:bookmarkEnd w:id="6"/>
    </w:p>
    <w:p w14:paraId="466B962D">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lang w:eastAsia="zh-CN"/>
        </w:rPr>
        <w:t>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26ACE436">
      <w:pPr>
        <w:keepNext w:val="0"/>
        <w:keepLines w:val="0"/>
        <w:pageBreakBefore w:val="0"/>
        <w:kinsoku/>
        <w:wordWrap/>
        <w:overflowPunct/>
        <w:topLinePunct w:val="0"/>
        <w:autoSpaceDE/>
        <w:autoSpaceDN/>
        <w:bidi w:val="0"/>
        <w:adjustRightInd/>
        <w:snapToGrid w:val="0"/>
        <w:spacing w:line="520" w:lineRule="exact"/>
        <w:ind w:right="420" w:firstLine="4480" w:firstLineChars="1400"/>
        <w:textAlignment w:val="auto"/>
        <w:rPr>
          <w:rFonts w:hint="default" w:ascii="Times New Roman" w:hAnsi="Times New Roman" w:eastAsia="仿宋" w:cs="Times New Roman"/>
          <w:sz w:val="32"/>
          <w:szCs w:val="32"/>
          <w:lang w:eastAsia="zh-CN"/>
        </w:rPr>
      </w:pPr>
    </w:p>
    <w:p w14:paraId="04D2C30A">
      <w:pPr>
        <w:keepNext w:val="0"/>
        <w:keepLines w:val="0"/>
        <w:pageBreakBefore w:val="0"/>
        <w:kinsoku/>
        <w:wordWrap/>
        <w:overflowPunct/>
        <w:topLinePunct w:val="0"/>
        <w:autoSpaceDE/>
        <w:autoSpaceDN/>
        <w:bidi w:val="0"/>
        <w:adjustRightInd/>
        <w:snapToGrid w:val="0"/>
        <w:spacing w:line="520" w:lineRule="exact"/>
        <w:ind w:right="420" w:firstLine="4480" w:firstLineChars="1400"/>
        <w:textAlignment w:val="auto"/>
        <w:rPr>
          <w:rFonts w:hint="default" w:ascii="Times New Roman" w:hAnsi="Times New Roman" w:eastAsia="仿宋" w:cs="Times New Roman"/>
          <w:sz w:val="32"/>
          <w:szCs w:val="32"/>
          <w:lang w:eastAsia="zh-CN"/>
        </w:rPr>
      </w:pPr>
    </w:p>
    <w:p w14:paraId="2594F589">
      <w:pPr>
        <w:keepNext w:val="0"/>
        <w:keepLines w:val="0"/>
        <w:pageBreakBefore w:val="0"/>
        <w:kinsoku/>
        <w:wordWrap/>
        <w:overflowPunct/>
        <w:topLinePunct w:val="0"/>
        <w:autoSpaceDE/>
        <w:autoSpaceDN/>
        <w:bidi w:val="0"/>
        <w:adjustRightInd/>
        <w:snapToGrid w:val="0"/>
        <w:spacing w:line="520" w:lineRule="exact"/>
        <w:ind w:right="420" w:firstLine="4480" w:firstLineChars="1400"/>
        <w:textAlignment w:val="auto"/>
        <w:rPr>
          <w:rFonts w:hint="eastAsia" w:ascii="Times New Roman" w:hAnsi="Times New Roman" w:eastAsia="仿宋" w:cs="Times New Roman"/>
          <w:sz w:val="32"/>
          <w:szCs w:val="32"/>
          <w:lang w:eastAsia="zh-CN"/>
        </w:rPr>
      </w:pPr>
      <w:r>
        <w:rPr>
          <w:rFonts w:hint="default" w:ascii="Times New Roman" w:hAnsi="Times New Roman" w:eastAsia="仿宋" w:cs="Times New Roman"/>
          <w:sz w:val="32"/>
          <w:szCs w:val="32"/>
        </w:rPr>
        <w:t>焦作市生态环境局</w:t>
      </w:r>
      <w:r>
        <w:rPr>
          <w:rFonts w:hint="eastAsia" w:ascii="Times New Roman" w:hAnsi="Times New Roman" w:eastAsia="仿宋" w:cs="Times New Roman"/>
          <w:sz w:val="32"/>
          <w:szCs w:val="32"/>
          <w:lang w:val="en-US" w:eastAsia="zh-CN"/>
        </w:rPr>
        <w:t xml:space="preserve"> </w:t>
      </w:r>
    </w:p>
    <w:p w14:paraId="40559D83">
      <w:pPr>
        <w:keepNext w:val="0"/>
        <w:keepLines w:val="0"/>
        <w:pageBreakBefore w:val="0"/>
        <w:kinsoku/>
        <w:wordWrap/>
        <w:overflowPunct/>
        <w:topLinePunct w:val="0"/>
        <w:autoSpaceDE/>
        <w:autoSpaceDN/>
        <w:bidi w:val="0"/>
        <w:adjustRightInd/>
        <w:snapToGrid w:val="0"/>
        <w:spacing w:line="520" w:lineRule="exact"/>
        <w:ind w:right="840"/>
        <w:textAlignment w:val="auto"/>
        <w:rPr>
          <w:rFonts w:hint="default" w:ascii="Times New Roman" w:hAnsi="Times New Roman" w:eastAsia="仿宋" w:cs="Times New Roman"/>
          <w:spacing w:val="200"/>
          <w:sz w:val="32"/>
          <w:szCs w:val="32"/>
          <w:lang w:val="en-US" w:eastAsia="zh-CN"/>
        </w:rPr>
      </w:pPr>
      <w:r>
        <w:rPr>
          <w:rFonts w:hint="default" w:ascii="Times New Roman" w:hAnsi="Times New Roman" w:eastAsia="仿宋" w:cs="Times New Roman"/>
          <w:sz w:val="32"/>
          <w:szCs w:val="32"/>
        </w:rPr>
        <w:t xml:space="preserve">                                </w:t>
      </w:r>
      <w:r>
        <w:rPr>
          <w:rFonts w:hint="eastAsia" w:ascii="Times New Roman" w:hAnsi="Times New Roman" w:eastAsia="仿宋" w:cs="Times New Roman"/>
          <w:sz w:val="32"/>
          <w:szCs w:val="32"/>
          <w:lang w:val="en-US" w:eastAsia="zh-CN"/>
        </w:rPr>
        <w:t>2025年12月</w:t>
      </w:r>
      <w:r>
        <w:rPr>
          <w:rFonts w:hint="eastAsia" w:eastAsia="仿宋" w:cs="Times New Roman"/>
          <w:sz w:val="32"/>
          <w:szCs w:val="32"/>
          <w:lang w:val="en-US" w:eastAsia="zh-CN"/>
        </w:rPr>
        <w:t>25日</w:t>
      </w:r>
    </w:p>
    <w:p w14:paraId="18B20F81">
      <w:pPr>
        <w:keepNext w:val="0"/>
        <w:keepLines w:val="0"/>
        <w:pageBreakBefore w:val="0"/>
        <w:kinsoku/>
        <w:wordWrap/>
        <w:overflowPunct/>
        <w:topLinePunct w:val="0"/>
        <w:autoSpaceDE/>
        <w:autoSpaceDN/>
        <w:bidi w:val="0"/>
        <w:adjustRightInd/>
        <w:spacing w:line="520" w:lineRule="exact"/>
        <w:jc w:val="center"/>
        <w:textAlignment w:val="auto"/>
        <w:rPr>
          <w:rFonts w:hint="default" w:ascii="Times New Roman" w:hAnsi="Times New Roman" w:eastAsia="方正小标宋_GBK" w:cs="Times New Roman"/>
          <w:bCs/>
          <w:sz w:val="44"/>
          <w:szCs w:val="44"/>
        </w:rPr>
      </w:pPr>
    </w:p>
    <w:p w14:paraId="2FF209EE">
      <w:pPr>
        <w:spacing w:line="540" w:lineRule="exact"/>
        <w:rPr>
          <w:rFonts w:hint="default" w:ascii="Times New Roman" w:hAnsi="Times New Roman" w:cs="Times New Roman"/>
        </w:rPr>
      </w:pPr>
    </w:p>
    <w:p w14:paraId="4C721B71">
      <w:pPr>
        <w:spacing w:line="540" w:lineRule="exact"/>
        <w:rPr>
          <w:rFonts w:hint="default" w:ascii="Times New Roman" w:hAnsi="Times New Roman" w:cs="Times New Roman"/>
        </w:rPr>
      </w:pPr>
    </w:p>
    <w:sectPr>
      <w:footerReference r:id="rId3" w:type="default"/>
      <w:pgSz w:w="11906" w:h="16838"/>
      <w:pgMar w:top="2154" w:right="141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F108E">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5113020</wp:posOffset>
              </wp:positionH>
              <wp:positionV relativeFrom="paragraph">
                <wp:posOffset>-111760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B98E32">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02.6pt;margin-top:-8.8pt;height:144pt;width:144pt;mso-position-horizontal-relative:margin;mso-wrap-style:none;z-index:251659264;mso-width-relative:page;mso-height-relative:page;" filled="f" stroked="f" coordsize="21600,21600" o:gfxdata="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0ENubZAAAADAEAAA8AAAAAAAAAAQAgAAAAIgAAAGRycy9kb3ducmV2Lnht&#10;bFBLAQIUABQAAAAIAIdO4kBrhfn7MQIAAGEEAAAOAAAAAAAAAAEAIAAAACgBAABkcnMvZTJvRG9j&#10;LnhtbFBLBQYAAAAABgAGAFkBAADLBQAAAAA=&#10;">
              <v:fill on="f" focussize="0,0"/>
              <v:stroke on="f" weight="0.5pt"/>
              <v:imagedata o:title=""/>
              <o:lock v:ext="edit" aspectratio="f"/>
              <v:textbox inset="0mm,0mm,0mm,0mm" style="mso-fit-shape-to-text:t;">
                <w:txbxContent>
                  <w:p w14:paraId="7CB98E32">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YTA1OWNlNDdmMDlhNjNmMDRjYjJjODM0ZGE3ZDEifQ=="/>
  </w:docVars>
  <w:rsids>
    <w:rsidRoot w:val="00172A27"/>
    <w:rsid w:val="00054CD2"/>
    <w:rsid w:val="00172A27"/>
    <w:rsid w:val="001D066A"/>
    <w:rsid w:val="00321CEE"/>
    <w:rsid w:val="00F94DD8"/>
    <w:rsid w:val="012A0989"/>
    <w:rsid w:val="02086F62"/>
    <w:rsid w:val="03CF5817"/>
    <w:rsid w:val="091C2D7B"/>
    <w:rsid w:val="09B01C47"/>
    <w:rsid w:val="09D04097"/>
    <w:rsid w:val="0C400DA6"/>
    <w:rsid w:val="0C4F5747"/>
    <w:rsid w:val="0D740DA9"/>
    <w:rsid w:val="0EBC3225"/>
    <w:rsid w:val="0EC817E1"/>
    <w:rsid w:val="0EED1247"/>
    <w:rsid w:val="0F501A48"/>
    <w:rsid w:val="0FAA77A9"/>
    <w:rsid w:val="10F06ACC"/>
    <w:rsid w:val="11D87F8D"/>
    <w:rsid w:val="14570C7E"/>
    <w:rsid w:val="158A4102"/>
    <w:rsid w:val="184B770B"/>
    <w:rsid w:val="19E276DA"/>
    <w:rsid w:val="1B866E0B"/>
    <w:rsid w:val="1C3538C5"/>
    <w:rsid w:val="1D7D134A"/>
    <w:rsid w:val="1DF42060"/>
    <w:rsid w:val="1E0D5BD6"/>
    <w:rsid w:val="1F6B1798"/>
    <w:rsid w:val="204574BA"/>
    <w:rsid w:val="21036B88"/>
    <w:rsid w:val="214116AB"/>
    <w:rsid w:val="218A7321"/>
    <w:rsid w:val="221072CF"/>
    <w:rsid w:val="23900338"/>
    <w:rsid w:val="23B0363D"/>
    <w:rsid w:val="23C16AD3"/>
    <w:rsid w:val="266A719F"/>
    <w:rsid w:val="27CE16AB"/>
    <w:rsid w:val="2B12441C"/>
    <w:rsid w:val="2D432AAC"/>
    <w:rsid w:val="2DA2126A"/>
    <w:rsid w:val="2DF93B13"/>
    <w:rsid w:val="2E580FF6"/>
    <w:rsid w:val="31335896"/>
    <w:rsid w:val="31604A69"/>
    <w:rsid w:val="327F3545"/>
    <w:rsid w:val="32E016EB"/>
    <w:rsid w:val="330536C9"/>
    <w:rsid w:val="3326095F"/>
    <w:rsid w:val="336B25B7"/>
    <w:rsid w:val="36E81FAE"/>
    <w:rsid w:val="3A347BA7"/>
    <w:rsid w:val="3BC211E2"/>
    <w:rsid w:val="3DA17A5C"/>
    <w:rsid w:val="3E6C384F"/>
    <w:rsid w:val="3F5D5B5C"/>
    <w:rsid w:val="418E546C"/>
    <w:rsid w:val="43486471"/>
    <w:rsid w:val="467B090B"/>
    <w:rsid w:val="47986B2A"/>
    <w:rsid w:val="4AB42918"/>
    <w:rsid w:val="4C5E0AB3"/>
    <w:rsid w:val="4CC31089"/>
    <w:rsid w:val="4D961FA3"/>
    <w:rsid w:val="4DDF21FE"/>
    <w:rsid w:val="4F9842DC"/>
    <w:rsid w:val="50CC06E1"/>
    <w:rsid w:val="51A05077"/>
    <w:rsid w:val="53B4466B"/>
    <w:rsid w:val="53CA39FE"/>
    <w:rsid w:val="53CF1DDE"/>
    <w:rsid w:val="557823C9"/>
    <w:rsid w:val="56DC2B19"/>
    <w:rsid w:val="57044ED0"/>
    <w:rsid w:val="570B00B3"/>
    <w:rsid w:val="58A84BC9"/>
    <w:rsid w:val="5A5B4884"/>
    <w:rsid w:val="5B327D7B"/>
    <w:rsid w:val="5E5C0634"/>
    <w:rsid w:val="60F3752A"/>
    <w:rsid w:val="610F0176"/>
    <w:rsid w:val="611D1BF6"/>
    <w:rsid w:val="642F4DB7"/>
    <w:rsid w:val="64560BB2"/>
    <w:rsid w:val="64743067"/>
    <w:rsid w:val="66A03D4A"/>
    <w:rsid w:val="6CB30C91"/>
    <w:rsid w:val="6DE725E5"/>
    <w:rsid w:val="6E885987"/>
    <w:rsid w:val="702F1229"/>
    <w:rsid w:val="704C6726"/>
    <w:rsid w:val="709B46C8"/>
    <w:rsid w:val="71211EAE"/>
    <w:rsid w:val="716B3240"/>
    <w:rsid w:val="72E41427"/>
    <w:rsid w:val="77560455"/>
    <w:rsid w:val="778876DD"/>
    <w:rsid w:val="78C87131"/>
    <w:rsid w:val="7C394C3D"/>
    <w:rsid w:val="7CBD5249"/>
    <w:rsid w:val="7CE15D25"/>
    <w:rsid w:val="7D374932"/>
    <w:rsid w:val="7EB048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unhideWhenUsed/>
    <w:qFormat/>
    <w:uiPriority w:val="99"/>
    <w:pPr>
      <w:jc w:val="center"/>
    </w:pPr>
    <w:rPr>
      <w:rFonts w:ascii="华文中宋" w:eastAsia="华文中宋"/>
      <w:b/>
      <w:bCs/>
      <w:sz w:val="44"/>
      <w:szCs w:val="36"/>
    </w:rPr>
  </w:style>
  <w:style w:type="paragraph" w:styleId="3">
    <w:name w:val="footer"/>
    <w:basedOn w:val="1"/>
    <w:autoRedefine/>
    <w:unhideWhenUsed/>
    <w:qFormat/>
    <w:uiPriority w:val="0"/>
    <w:pPr>
      <w:tabs>
        <w:tab w:val="center" w:pos="4153"/>
        <w:tab w:val="right" w:pos="8306"/>
      </w:tabs>
      <w:snapToGrid w:val="0"/>
      <w:jc w:val="left"/>
    </w:pPr>
    <w:rPr>
      <w:sz w:val="18"/>
    </w:rPr>
  </w:style>
  <w:style w:type="paragraph" w:styleId="4">
    <w:name w:val="header"/>
    <w:basedOn w:val="1"/>
    <w:autoRedefine/>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正文文本 字符"/>
    <w:basedOn w:val="7"/>
    <w:link w:val="2"/>
    <w:qFormat/>
    <w:uiPriority w:val="0"/>
    <w:rPr>
      <w:rFonts w:hint="eastAsia" w:ascii="仿宋" w:hAnsi="仿宋" w:eastAsia="仿宋" w:cs="仿宋"/>
      <w:kern w:val="2"/>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2354</Words>
  <Characters>2578</Characters>
  <Lines>10</Lines>
  <Paragraphs>2</Paragraphs>
  <TotalTime>46</TotalTime>
  <ScaleCrop>false</ScaleCrop>
  <LinksUpToDate>false</LinksUpToDate>
  <CharactersWithSpaces>2731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2008-12-26T08:45:00Z</dcterms:created>
  <dc:creator>Administrator</dc:creator>
  <cp:lastModifiedBy>WPS_1684208417</cp:lastModifiedBy>
  <cp:lastPrinted>2025-12-25T08:30:09Z</cp:lastPrinted>
  <dcterms:modified xsi:type="dcterms:W3CDTF">2025-12-25T08:32:36Z</dcterms:modified>
  <dc:title>焦作市生态环境局行政处罚决定书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1B67D8C72219437EBD815D586769981E_13</vt:lpwstr>
  </property>
  <property fmtid="{D5CDD505-2E9C-101B-9397-08002B2CF9AE}" pid="4" name="KSOTemplateDocerSaveRecord">
    <vt:lpwstr>eyJoZGlkIjoiMDdiNmM4OTQ1YjNmYWFlM2U4NDQzNGU3NzMyNmQ4OTgiLCJ1c2VySWQiOiIxNDk0MjY4MzA4In0=</vt:lpwstr>
  </property>
</Properties>
</file>