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884E7">
      <w:pPr>
        <w:keepNext w:val="0"/>
        <w:keepLines w:val="0"/>
        <w:widowControl/>
        <w:suppressLineNumbers w:val="0"/>
        <w:jc w:val="center"/>
        <w:rPr>
          <w:rFonts w:hint="eastAsia" w:ascii="仿宋" w:hAnsi="仿宋" w:eastAsia="仿宋" w:cs="仿宋"/>
          <w:b/>
          <w:bCs/>
          <w:color w:val="000000"/>
          <w:kern w:val="0"/>
          <w:sz w:val="32"/>
          <w:szCs w:val="32"/>
          <w:lang w:val="en-US" w:eastAsia="zh-CN" w:bidi="ar"/>
        </w:rPr>
      </w:pPr>
    </w:p>
    <w:p w14:paraId="3D238A80">
      <w:pPr>
        <w:keepNext w:val="0"/>
        <w:keepLines w:val="0"/>
        <w:widowControl/>
        <w:suppressLineNumbers w:val="0"/>
        <w:jc w:val="center"/>
        <w:rPr>
          <w:rFonts w:hint="eastAsia" w:ascii="仿宋" w:hAnsi="仿宋" w:eastAsia="仿宋" w:cs="仿宋"/>
          <w:b/>
          <w:bCs/>
          <w:color w:val="000000"/>
          <w:kern w:val="0"/>
          <w:sz w:val="32"/>
          <w:szCs w:val="32"/>
          <w:lang w:val="en-US" w:eastAsia="zh-CN" w:bidi="ar"/>
        </w:rPr>
      </w:pPr>
    </w:p>
    <w:p w14:paraId="04179E4D">
      <w:pPr>
        <w:keepNext w:val="0"/>
        <w:keepLines w:val="0"/>
        <w:widowControl/>
        <w:suppressLineNumbers w:val="0"/>
        <w:jc w:val="both"/>
        <w:rPr>
          <w:rFonts w:hint="eastAsia" w:ascii="仿宋" w:hAnsi="仿宋" w:eastAsia="仿宋" w:cs="仿宋"/>
          <w:b/>
          <w:bCs/>
          <w:color w:val="000000"/>
          <w:kern w:val="0"/>
          <w:sz w:val="32"/>
          <w:szCs w:val="32"/>
          <w:lang w:val="en-US" w:eastAsia="zh-CN" w:bidi="ar"/>
        </w:rPr>
      </w:pPr>
    </w:p>
    <w:p w14:paraId="5D11EA87">
      <w:pPr>
        <w:keepNext w:val="0"/>
        <w:keepLines w:val="0"/>
        <w:pageBreakBefore w:val="0"/>
        <w:kinsoku/>
        <w:wordWrap/>
        <w:overflowPunct/>
        <w:topLinePunct w:val="0"/>
        <w:autoSpaceDE/>
        <w:bidi w:val="0"/>
        <w:spacing w:line="560" w:lineRule="exact"/>
        <w:jc w:val="center"/>
        <w:textAlignment w:val="auto"/>
        <w:rPr>
          <w:rFonts w:hint="eastAsia" w:ascii="方正小标宋_GBK" w:hAnsi="华文中宋" w:eastAsia="方正小标宋_GBK" w:cs="Times New Roman"/>
          <w:sz w:val="44"/>
          <w:szCs w:val="44"/>
          <w:lang w:val="en-US" w:eastAsia="zh-CN"/>
        </w:rPr>
      </w:pPr>
      <w:r>
        <w:rPr>
          <w:rFonts w:hint="eastAsia" w:ascii="方正小标宋_GBK" w:hAnsi="华文中宋" w:eastAsia="方正小标宋_GBK" w:cs="Times New Roman"/>
          <w:sz w:val="44"/>
          <w:szCs w:val="44"/>
          <w:lang w:val="en-US" w:eastAsia="zh-CN"/>
        </w:rPr>
        <w:t>焦作市生态环境局</w:t>
      </w:r>
    </w:p>
    <w:p w14:paraId="39D20FBD">
      <w:pPr>
        <w:keepNext w:val="0"/>
        <w:keepLines w:val="0"/>
        <w:pageBreakBefore w:val="0"/>
        <w:kinsoku/>
        <w:wordWrap/>
        <w:overflowPunct/>
        <w:topLinePunct w:val="0"/>
        <w:autoSpaceDE/>
        <w:bidi w:val="0"/>
        <w:spacing w:line="560" w:lineRule="exact"/>
        <w:jc w:val="center"/>
        <w:textAlignment w:val="auto"/>
        <w:rPr>
          <w:rFonts w:hint="eastAsia" w:ascii="方正小标宋_GBK" w:hAnsi="华文中宋" w:eastAsia="方正小标宋_GBK" w:cs="Times New Roman"/>
          <w:sz w:val="44"/>
          <w:szCs w:val="44"/>
        </w:rPr>
      </w:pPr>
      <w:r>
        <w:rPr>
          <w:rFonts w:hint="eastAsia" w:ascii="方正小标宋_GBK" w:hAnsi="华文中宋" w:eastAsia="方正小标宋_GBK" w:cs="Times New Roman"/>
          <w:sz w:val="44"/>
          <w:szCs w:val="44"/>
          <w:lang w:val="en-US" w:eastAsia="zh-CN"/>
        </w:rPr>
        <w:t>行政处罚决定书</w:t>
      </w:r>
    </w:p>
    <w:p w14:paraId="44361A3A">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textAlignment w:val="auto"/>
        <w:rPr>
          <w:rFonts w:hint="default" w:ascii="Times New Roman" w:hAnsi="Times New Roman" w:eastAsia="楷体_GB2312" w:cs="Times New Roman"/>
          <w:color w:val="auto"/>
          <w:sz w:val="32"/>
          <w:szCs w:val="32"/>
          <w:u w:val="none"/>
          <w:lang w:eastAsia="zh-CN"/>
        </w:rPr>
      </w:pPr>
      <w:r>
        <w:rPr>
          <w:rFonts w:hint="default" w:ascii="Times New Roman" w:hAnsi="Times New Roman" w:eastAsia="楷体_GB2312" w:cs="Times New Roman"/>
          <w:color w:val="auto"/>
          <w:sz w:val="32"/>
          <w:szCs w:val="32"/>
          <w:u w:val="none"/>
          <w:lang w:val="en-US" w:eastAsia="zh-CN"/>
        </w:rPr>
        <w:t>焦环罚〔202</w:t>
      </w:r>
      <w:r>
        <w:rPr>
          <w:rFonts w:hint="eastAsia" w:ascii="Times New Roman" w:hAnsi="Times New Roman" w:eastAsia="楷体_GB2312" w:cs="Times New Roman"/>
          <w:color w:val="auto"/>
          <w:sz w:val="32"/>
          <w:szCs w:val="32"/>
          <w:u w:val="none"/>
          <w:lang w:val="en-US" w:eastAsia="zh-CN"/>
        </w:rPr>
        <w:t>6</w:t>
      </w:r>
      <w:r>
        <w:rPr>
          <w:rFonts w:hint="default" w:ascii="Times New Roman" w:hAnsi="Times New Roman" w:eastAsia="楷体_GB2312" w:cs="Times New Roman"/>
          <w:color w:val="auto"/>
          <w:sz w:val="32"/>
          <w:szCs w:val="32"/>
          <w:u w:val="none"/>
          <w:lang w:val="en-US" w:eastAsia="zh-CN"/>
        </w:rPr>
        <w:t>〕</w:t>
      </w:r>
      <w:r>
        <w:rPr>
          <w:rFonts w:hint="eastAsia" w:ascii="Times New Roman" w:hAnsi="Times New Roman" w:eastAsia="楷体_GB2312" w:cs="Times New Roman"/>
          <w:color w:val="auto"/>
          <w:sz w:val="32"/>
          <w:szCs w:val="32"/>
          <w:u w:val="none"/>
          <w:lang w:val="en-US" w:eastAsia="zh-CN"/>
        </w:rPr>
        <w:t>24</w:t>
      </w:r>
      <w:bookmarkStart w:id="2" w:name="_GoBack"/>
      <w:bookmarkEnd w:id="2"/>
      <w:r>
        <w:rPr>
          <w:rFonts w:hint="default" w:ascii="Times New Roman" w:hAnsi="Times New Roman" w:eastAsia="楷体_GB2312" w:cs="Times New Roman"/>
          <w:color w:val="auto"/>
          <w:sz w:val="32"/>
          <w:szCs w:val="32"/>
          <w:u w:val="none"/>
          <w:lang w:val="en-US" w:eastAsia="zh-CN"/>
        </w:rPr>
        <w:t>号</w:t>
      </w:r>
    </w:p>
    <w:p w14:paraId="1770E864">
      <w:pPr>
        <w:keepNext w:val="0"/>
        <w:keepLines w:val="0"/>
        <w:pageBreakBefore w:val="0"/>
        <w:widowControl/>
        <w:suppressLineNumbers w:val="0"/>
        <w:kinsoku/>
        <w:wordWrap/>
        <w:overflowPunct/>
        <w:topLinePunct w:val="0"/>
        <w:autoSpaceDE/>
        <w:autoSpaceDN/>
        <w:bidi w:val="0"/>
        <w:spacing w:line="540" w:lineRule="exact"/>
        <w:jc w:val="left"/>
        <w:textAlignment w:val="auto"/>
        <w:rPr>
          <w:rFonts w:hint="default" w:ascii="Times New Roman" w:hAnsi="Times New Roman" w:eastAsia="仿宋" w:cs="Times New Roman"/>
          <w:color w:val="000000"/>
          <w:kern w:val="0"/>
          <w:sz w:val="32"/>
          <w:szCs w:val="32"/>
          <w:lang w:val="en-US" w:eastAsia="zh-CN" w:bidi="ar"/>
        </w:rPr>
      </w:pPr>
    </w:p>
    <w:p w14:paraId="11A7F7DF">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当事人名称或姓名：</w:t>
      </w:r>
      <w:r>
        <w:rPr>
          <w:rFonts w:hint="default" w:ascii="Times New Roman" w:hAnsi="Times New Roman" w:eastAsia="仿宋_GB2312" w:cs="Times New Roman"/>
          <w:sz w:val="32"/>
          <w:szCs w:val="32"/>
          <w:lang w:val="en-US" w:eastAsia="zh-CN"/>
        </w:rPr>
        <w:t xml:space="preserve">河南省瓦斯治理研究院有限公司 </w:t>
      </w:r>
    </w:p>
    <w:p w14:paraId="1E0FA4E2">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lang w:eastAsia="zh-CN"/>
        </w:rPr>
      </w:pPr>
      <w:r>
        <w:rPr>
          <w:rFonts w:hint="default" w:ascii="Times New Roman" w:hAnsi="Times New Roman" w:eastAsia="黑体" w:cs="Times New Roman"/>
          <w:sz w:val="32"/>
          <w:szCs w:val="32"/>
        </w:rPr>
        <w:t>法定代表人（</w:t>
      </w:r>
      <w:r>
        <w:rPr>
          <w:rFonts w:hint="eastAsia" w:ascii="Times New Roman" w:hAnsi="Times New Roman" w:eastAsia="黑体" w:cs="Times New Roman"/>
          <w:sz w:val="32"/>
          <w:szCs w:val="32"/>
          <w:lang w:eastAsia="zh-CN"/>
        </w:rPr>
        <w:t>负责人</w:t>
      </w:r>
      <w:r>
        <w:rPr>
          <w:rFonts w:hint="default" w:ascii="Times New Roman" w:hAnsi="Times New Roman" w:eastAsia="黑体" w:cs="Times New Roman"/>
          <w:sz w:val="32"/>
          <w:szCs w:val="32"/>
        </w:rPr>
        <w:t>）：</w:t>
      </w:r>
      <w:r>
        <w:rPr>
          <w:rFonts w:hint="eastAsia" w:ascii="仿宋_GB2312" w:hAnsi="仿宋_GB2312" w:eastAsia="仿宋_GB2312" w:cs="仿宋_GB2312"/>
          <w:sz w:val="32"/>
          <w:szCs w:val="32"/>
          <w:lang w:val="en-US" w:eastAsia="zh-CN"/>
        </w:rPr>
        <w:t>练凯</w:t>
      </w:r>
    </w:p>
    <w:p w14:paraId="3F8BF4B6">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rPr>
        <w:t>统一社会信用代码：</w:t>
      </w:r>
      <w:r>
        <w:rPr>
          <w:rFonts w:hint="default" w:ascii="Times New Roman" w:hAnsi="Times New Roman" w:eastAsia="仿宋_GB2312" w:cs="Times New Roman"/>
          <w:sz w:val="32"/>
          <w:szCs w:val="32"/>
          <w:lang w:val="en-US" w:eastAsia="zh-CN"/>
        </w:rPr>
        <w:t>914101006856702098</w:t>
      </w:r>
    </w:p>
    <w:p w14:paraId="71DF32F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sz w:val="32"/>
          <w:szCs w:val="32"/>
        </w:rPr>
        <w:t>地址：</w:t>
      </w:r>
      <w:r>
        <w:rPr>
          <w:rFonts w:hint="default" w:ascii="Times New Roman" w:hAnsi="Times New Roman" w:eastAsia="仿宋_GB2312" w:cs="Times New Roman"/>
          <w:sz w:val="32"/>
          <w:szCs w:val="32"/>
          <w:lang w:val="en-US" w:eastAsia="zh-CN"/>
        </w:rPr>
        <w:t>郑州经济技术开发区第八大街82号国龙商务C座308</w:t>
      </w:r>
    </w:p>
    <w:p w14:paraId="0B9FC0B7">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b w:val="0"/>
          <w:bCs w:val="0"/>
          <w:color w:val="000000"/>
          <w:kern w:val="0"/>
          <w:sz w:val="32"/>
          <w:szCs w:val="32"/>
          <w:lang w:val="en-US" w:eastAsia="zh-CN" w:bidi="ar"/>
        </w:rPr>
      </w:pPr>
      <w:r>
        <w:rPr>
          <w:rFonts w:hint="default" w:ascii="Times New Roman" w:hAnsi="Times New Roman" w:eastAsia="黑体" w:cs="Times New Roman"/>
          <w:b w:val="0"/>
          <w:bCs w:val="0"/>
          <w:color w:val="auto"/>
          <w:sz w:val="32"/>
          <w:szCs w:val="32"/>
          <w:lang w:val="en-US" w:eastAsia="zh-CN"/>
        </w:rPr>
        <w:t>一、</w:t>
      </w:r>
      <w:r>
        <w:rPr>
          <w:rFonts w:hint="default" w:ascii="Times New Roman" w:hAnsi="Times New Roman" w:eastAsia="黑体" w:cs="Times New Roman"/>
          <w:b w:val="0"/>
          <w:bCs w:val="0"/>
          <w:color w:val="000000"/>
          <w:kern w:val="0"/>
          <w:sz w:val="32"/>
          <w:szCs w:val="32"/>
          <w:lang w:val="en-US" w:eastAsia="zh-CN" w:bidi="ar"/>
        </w:rPr>
        <w:t xml:space="preserve">环境违法事实和证据 </w:t>
      </w:r>
    </w:p>
    <w:p w14:paraId="328320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default" w:ascii="Times New Roman" w:hAnsi="Times New Roman" w:eastAsia="仿宋_GB2312" w:cs="Times New Roman"/>
          <w:bCs/>
          <w:color w:val="000000"/>
          <w:sz w:val="32"/>
          <w:szCs w:val="32"/>
          <w:shd w:val="clear" w:color="auto" w:fill="FFFFFF"/>
          <w:lang w:val="en-US" w:eastAsia="zh-CN"/>
        </w:rPr>
        <w:t>我局于202</w:t>
      </w:r>
      <w:r>
        <w:rPr>
          <w:rFonts w:hint="eastAsia" w:ascii="Times New Roman" w:hAnsi="Times New Roman" w:eastAsia="仿宋_GB2312" w:cs="Times New Roman"/>
          <w:bCs/>
          <w:color w:val="000000"/>
          <w:sz w:val="32"/>
          <w:szCs w:val="32"/>
          <w:shd w:val="clear" w:color="auto" w:fill="FFFFFF"/>
          <w:lang w:val="en-US" w:eastAsia="zh-CN"/>
        </w:rPr>
        <w:t>5</w:t>
      </w:r>
      <w:r>
        <w:rPr>
          <w:rFonts w:hint="default" w:ascii="Times New Roman" w:hAnsi="Times New Roman" w:eastAsia="仿宋_GB2312" w:cs="Times New Roman"/>
          <w:bCs/>
          <w:color w:val="000000"/>
          <w:sz w:val="32"/>
          <w:szCs w:val="32"/>
          <w:shd w:val="clear" w:color="auto" w:fill="FFFFFF"/>
          <w:lang w:val="en-US" w:eastAsia="zh-CN"/>
        </w:rPr>
        <w:t>年</w:t>
      </w:r>
      <w:r>
        <w:rPr>
          <w:rFonts w:hint="eastAsia" w:ascii="Times New Roman" w:hAnsi="Times New Roman" w:eastAsia="仿宋_GB2312" w:cs="Times New Roman"/>
          <w:bCs/>
          <w:color w:val="000000"/>
          <w:sz w:val="32"/>
          <w:szCs w:val="32"/>
          <w:shd w:val="clear" w:color="auto" w:fill="FFFFFF"/>
          <w:lang w:val="en-US" w:eastAsia="zh-CN"/>
        </w:rPr>
        <w:t>12</w:t>
      </w:r>
      <w:r>
        <w:rPr>
          <w:rFonts w:hint="default" w:ascii="Times New Roman" w:hAnsi="Times New Roman" w:eastAsia="仿宋_GB2312" w:cs="Times New Roman"/>
          <w:bCs/>
          <w:color w:val="000000"/>
          <w:sz w:val="32"/>
          <w:szCs w:val="32"/>
          <w:shd w:val="clear" w:color="auto" w:fill="FFFFFF"/>
          <w:lang w:val="en-US" w:eastAsia="zh-CN"/>
        </w:rPr>
        <w:t>月</w:t>
      </w:r>
      <w:r>
        <w:rPr>
          <w:rFonts w:hint="eastAsia" w:ascii="Times New Roman" w:hAnsi="Times New Roman" w:eastAsia="仿宋_GB2312" w:cs="Times New Roman"/>
          <w:bCs/>
          <w:color w:val="000000"/>
          <w:sz w:val="32"/>
          <w:szCs w:val="32"/>
          <w:shd w:val="clear" w:color="auto" w:fill="FFFFFF"/>
          <w:lang w:val="en-US" w:eastAsia="zh-CN"/>
        </w:rPr>
        <w:t>9</w:t>
      </w:r>
      <w:r>
        <w:rPr>
          <w:rFonts w:hint="default" w:ascii="Times New Roman" w:hAnsi="Times New Roman" w:eastAsia="仿宋_GB2312" w:cs="Times New Roman"/>
          <w:bCs/>
          <w:color w:val="000000"/>
          <w:sz w:val="32"/>
          <w:szCs w:val="32"/>
          <w:shd w:val="clear" w:color="auto" w:fill="FFFFFF"/>
          <w:lang w:val="en-US" w:eastAsia="zh-CN"/>
        </w:rPr>
        <w:t>日对你单位进行了调查，发现你单位实施了以下环境违法行为：2025年12月8日，马村区大气污染防治攻坚战督导组对位于下马村东的河南焦煤能源有限公司中马村矿3902西工作面地面区域水害治理工程施工工地进行督导检查时，该点位一辆牌号为豫 HH097挂的水泥罐车正在对水泥储罐装卸水泥，在装卸期间水泥储罐顶部有大量粉尘外溢对外环境造成影响，并且该地点距离马村国控站点在三公里范围内。12月9日，市生态环境局马村分局对该点位进行检查，经调查，该施工工地由河南省瓦斯治理研究院有限公司负责，现场核实，共有两个储罐，东侧为粉煤灰储罐，西侧为水泥储罐，上面均有除尘器，储存水泥的储罐顶部除尘器与罐体链接部分使用土工布包裹，通过观看罐体有明显粉尘外溢迹象。检查时牌号为豫HH097挂的运输水泥货车正在准备卸水泥，执法人员要求进行水泥装卸作业，现场人员首先打开水泥罐出气孔配套的除尘器，链接装卸管道后开始作业，在装卸过程中水泥储罐顶部出气孔与除尘器连接处有明显粉尘外溢排向外环境现象。</w:t>
      </w:r>
      <w:r>
        <w:rPr>
          <w:rFonts w:hint="eastAsia" w:ascii="Times New Roman" w:hAnsi="Times New Roman" w:eastAsia="仿宋_GB2312" w:cs="Times New Roman"/>
          <w:bCs/>
          <w:color w:val="000000"/>
          <w:sz w:val="32"/>
          <w:szCs w:val="32"/>
          <w:shd w:val="clear" w:color="auto" w:fill="FFFFFF"/>
          <w:lang w:val="en-US" w:eastAsia="zh-CN"/>
        </w:rPr>
        <w:t>你单位</w:t>
      </w:r>
      <w:r>
        <w:rPr>
          <w:rFonts w:hint="default" w:ascii="Times New Roman" w:hAnsi="Times New Roman" w:eastAsia="仿宋_GB2312" w:cs="Times New Roman"/>
          <w:bCs/>
          <w:color w:val="000000"/>
          <w:sz w:val="32"/>
          <w:szCs w:val="32"/>
          <w:shd w:val="clear" w:color="auto" w:fill="FFFFFF"/>
          <w:lang w:val="en-US" w:eastAsia="zh-CN"/>
        </w:rPr>
        <w:t xml:space="preserve">涉嫌未采取集中收集处理、密闭、围挡、遮盖、清扫、洒水等措施，控制、减少粉尘和气态污染物排放的环境违法行为。 </w:t>
      </w:r>
      <w:r>
        <w:rPr>
          <w:rFonts w:hint="default" w:ascii="Times New Roman" w:hAnsi="Times New Roman" w:eastAsia="仿宋_GB2312" w:cs="Times New Roman"/>
          <w:sz w:val="32"/>
          <w:szCs w:val="32"/>
        </w:rPr>
        <w:t xml:space="preserve"> </w:t>
      </w:r>
    </w:p>
    <w:p w14:paraId="34C90234">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color w:val="000000"/>
          <w:kern w:val="0"/>
          <w:sz w:val="32"/>
          <w:szCs w:val="32"/>
          <w:lang w:eastAsia="zh-CN"/>
        </w:rPr>
        <w:t>你单位的上述</w:t>
      </w:r>
      <w:r>
        <w:rPr>
          <w:rFonts w:hint="default" w:ascii="Times New Roman" w:hAnsi="Times New Roman" w:eastAsia="仿宋_GB2312" w:cs="Times New Roman"/>
          <w:color w:val="000000"/>
          <w:kern w:val="0"/>
          <w:sz w:val="32"/>
          <w:szCs w:val="32"/>
        </w:rPr>
        <w:t>行为违反了</w:t>
      </w:r>
      <w:r>
        <w:rPr>
          <w:rFonts w:hint="default" w:ascii="Times New Roman" w:hAnsi="Times New Roman" w:eastAsia="仿宋_GB2312" w:cs="Times New Roman"/>
          <w:color w:val="000000"/>
          <w:kern w:val="0"/>
          <w:sz w:val="32"/>
          <w:szCs w:val="32"/>
          <w:lang w:val="en-US" w:eastAsia="zh-CN"/>
        </w:rPr>
        <w:t>《中华人民共和国大气污染防治法》第四十八条</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钢铁、建材、有色金属、石油、化工、制药、矿产开采等企业，应当加强精细化管理，采取集中收集处理等措施，严格控制粉尘和气态污染物的排放。工业生产企业应当采取密闭、围挡、遮盖、清扫、洒水等措施，减少内部物料的堆存、传输、装卸等环节产生的粉尘和气态污染物的排放</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”的规定。</w:t>
      </w:r>
      <w:r>
        <w:rPr>
          <w:rFonts w:hint="default" w:ascii="Times New Roman" w:hAnsi="Times New Roman" w:eastAsia="仿宋_GB2312" w:cs="Times New Roman"/>
          <w:bCs/>
          <w:color w:val="000000"/>
          <w:sz w:val="32"/>
          <w:szCs w:val="32"/>
          <w:shd w:val="clear" w:color="auto" w:fill="FFFFFF"/>
          <w:lang w:val="en-US" w:eastAsia="zh-CN"/>
        </w:rPr>
        <w:t>以上事实及证据如下：</w:t>
      </w:r>
    </w:p>
    <w:p w14:paraId="5713786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shd w:val="clear" w:color="auto" w:fill="FFFFFF"/>
          <w:lang w:eastAsia="zh-CN"/>
        </w:rPr>
      </w:pPr>
      <w:r>
        <w:rPr>
          <w:rFonts w:hint="default" w:ascii="Times New Roman" w:hAnsi="Times New Roman" w:eastAsia="仿宋_GB2312" w:cs="Times New Roman"/>
          <w:color w:val="auto"/>
          <w:sz w:val="32"/>
          <w:szCs w:val="32"/>
          <w:shd w:val="clear" w:color="auto" w:fill="FFFFFF"/>
          <w:lang w:val="en-US" w:eastAsia="zh-CN"/>
        </w:rPr>
        <w:t>1.</w:t>
      </w:r>
      <w:r>
        <w:rPr>
          <w:rFonts w:hint="default" w:ascii="Times New Roman" w:hAnsi="Times New Roman" w:eastAsia="仿宋_GB2312" w:cs="Times New Roman"/>
          <w:color w:val="auto"/>
          <w:sz w:val="32"/>
          <w:szCs w:val="32"/>
          <w:shd w:val="clear" w:color="auto" w:fill="FFFFFF"/>
        </w:rPr>
        <w:t>现场检查</w:t>
      </w:r>
      <w:r>
        <w:rPr>
          <w:rFonts w:hint="default" w:ascii="Times New Roman" w:hAnsi="Times New Roman" w:cs="Times New Roman"/>
          <w:color w:val="auto"/>
          <w:sz w:val="32"/>
          <w:szCs w:val="32"/>
          <w:shd w:val="clear" w:color="auto" w:fill="FFFFFF"/>
        </w:rPr>
        <w:t>﹝</w:t>
      </w:r>
      <w:r>
        <w:rPr>
          <w:rFonts w:hint="default" w:ascii="Times New Roman" w:hAnsi="Times New Roman" w:eastAsia="仿宋_GB2312" w:cs="Times New Roman"/>
          <w:color w:val="auto"/>
          <w:sz w:val="32"/>
          <w:szCs w:val="32"/>
          <w:shd w:val="clear" w:color="auto" w:fill="FFFFFF"/>
        </w:rPr>
        <w:t>勘察</w:t>
      </w:r>
      <w:r>
        <w:rPr>
          <w:rFonts w:hint="default" w:ascii="Times New Roman" w:hAnsi="Times New Roman" w:cs="Times New Roman"/>
          <w:color w:val="auto"/>
          <w:sz w:val="32"/>
          <w:szCs w:val="32"/>
          <w:shd w:val="clear" w:color="auto" w:fill="FFFFFF"/>
        </w:rPr>
        <w:t>﹞</w:t>
      </w:r>
      <w:r>
        <w:rPr>
          <w:rFonts w:hint="default" w:ascii="Times New Roman" w:hAnsi="Times New Roman" w:eastAsia="仿宋_GB2312" w:cs="Times New Roman"/>
          <w:color w:val="auto"/>
          <w:sz w:val="32"/>
          <w:szCs w:val="32"/>
          <w:shd w:val="clear" w:color="auto" w:fill="FFFFFF"/>
        </w:rPr>
        <w:t>笔录</w:t>
      </w:r>
      <w:r>
        <w:rPr>
          <w:rFonts w:hint="default"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lang w:val="en-US" w:eastAsia="zh-CN"/>
        </w:rPr>
        <w:t>2025年</w:t>
      </w:r>
      <w:r>
        <w:rPr>
          <w:rFonts w:hint="eastAsia" w:ascii="Times New Roman" w:hAnsi="Times New Roman" w:eastAsia="仿宋_GB2312" w:cs="Times New Roman"/>
          <w:color w:val="auto"/>
          <w:sz w:val="32"/>
          <w:szCs w:val="32"/>
          <w:shd w:val="clear" w:color="auto" w:fill="FFFFFF"/>
          <w:lang w:val="en-US" w:eastAsia="zh-CN"/>
        </w:rPr>
        <w:t>12</w:t>
      </w:r>
      <w:r>
        <w:rPr>
          <w:rFonts w:hint="default" w:ascii="Times New Roman" w:hAnsi="Times New Roman" w:eastAsia="仿宋_GB2312" w:cs="Times New Roman"/>
          <w:color w:val="auto"/>
          <w:sz w:val="32"/>
          <w:szCs w:val="32"/>
          <w:shd w:val="clear" w:color="auto" w:fill="FFFFFF"/>
          <w:lang w:val="en-US" w:eastAsia="zh-CN"/>
        </w:rPr>
        <w:t>月</w:t>
      </w:r>
      <w:r>
        <w:rPr>
          <w:rFonts w:hint="eastAsia" w:ascii="Times New Roman" w:hAnsi="Times New Roman" w:eastAsia="仿宋_GB2312" w:cs="Times New Roman"/>
          <w:color w:val="auto"/>
          <w:sz w:val="32"/>
          <w:szCs w:val="32"/>
          <w:shd w:val="clear" w:color="auto" w:fill="FFFFFF"/>
          <w:lang w:val="en-US" w:eastAsia="zh-CN"/>
        </w:rPr>
        <w:t>9</w:t>
      </w:r>
      <w:r>
        <w:rPr>
          <w:rFonts w:hint="default" w:ascii="Times New Roman" w:hAnsi="Times New Roman" w:eastAsia="仿宋_GB2312" w:cs="Times New Roman"/>
          <w:color w:val="auto"/>
          <w:sz w:val="32"/>
          <w:szCs w:val="32"/>
          <w:shd w:val="clear" w:color="auto" w:fill="FFFFFF"/>
          <w:lang w:val="en-US" w:eastAsia="zh-CN"/>
        </w:rPr>
        <w:t>日</w:t>
      </w:r>
      <w:r>
        <w:rPr>
          <w:rFonts w:hint="default" w:ascii="Times New Roman" w:hAnsi="Times New Roman" w:eastAsia="仿宋_GB2312" w:cs="Times New Roman"/>
          <w:color w:val="auto"/>
          <w:sz w:val="32"/>
          <w:szCs w:val="32"/>
          <w:shd w:val="clear" w:color="auto" w:fill="FFFFFF"/>
          <w:lang w:eastAsia="zh-CN"/>
        </w:rPr>
        <w:t>），证明</w:t>
      </w:r>
      <w:r>
        <w:rPr>
          <w:rFonts w:hint="default" w:ascii="Times New Roman" w:hAnsi="Times New Roman" w:eastAsia="仿宋_GB2312" w:cs="Times New Roman"/>
          <w:bCs/>
          <w:color w:val="000000"/>
          <w:kern w:val="0"/>
          <w:sz w:val="32"/>
          <w:szCs w:val="32"/>
          <w:shd w:val="clear" w:color="auto" w:fill="FFFFFF"/>
          <w:lang w:val="en-US" w:eastAsia="zh-CN" w:bidi="ar-SA"/>
        </w:rPr>
        <w:t>你单位</w:t>
      </w:r>
      <w:r>
        <w:rPr>
          <w:rFonts w:hint="default" w:ascii="Times New Roman" w:hAnsi="Times New Roman" w:eastAsia="仿宋_GB2312" w:cs="Times New Roman"/>
          <w:bCs/>
          <w:color w:val="000000"/>
          <w:sz w:val="32"/>
          <w:szCs w:val="32"/>
          <w:shd w:val="clear" w:color="auto" w:fill="FFFFFF"/>
          <w:lang w:val="en-US" w:eastAsia="zh-CN"/>
        </w:rPr>
        <w:t>河南焦煤能源有限公司中马村矿3902西工作面地面区域水害治理工程在</w:t>
      </w:r>
      <w:r>
        <w:rPr>
          <w:rFonts w:hint="eastAsia" w:ascii="Times New Roman" w:hAnsi="Times New Roman" w:eastAsia="仿宋_GB2312" w:cs="Times New Roman"/>
          <w:bCs/>
          <w:color w:val="000000"/>
          <w:sz w:val="32"/>
          <w:szCs w:val="32"/>
          <w:shd w:val="clear" w:color="auto" w:fill="FFFFFF"/>
          <w:lang w:val="en-US" w:eastAsia="zh-CN"/>
        </w:rPr>
        <w:t>水泥</w:t>
      </w:r>
      <w:r>
        <w:rPr>
          <w:rFonts w:hint="default" w:ascii="Times New Roman" w:hAnsi="Times New Roman" w:eastAsia="仿宋_GB2312" w:cs="Times New Roman"/>
          <w:bCs/>
          <w:color w:val="000000"/>
          <w:sz w:val="32"/>
          <w:szCs w:val="32"/>
          <w:shd w:val="clear" w:color="auto" w:fill="FFFFFF"/>
          <w:lang w:val="en-US" w:eastAsia="zh-CN"/>
        </w:rPr>
        <w:t>装卸过程中水泥储罐顶部</w:t>
      </w:r>
      <w:r>
        <w:rPr>
          <w:rFonts w:hint="eastAsia" w:ascii="Times New Roman" w:hAnsi="Times New Roman" w:eastAsia="仿宋_GB2312" w:cs="Times New Roman"/>
          <w:bCs/>
          <w:color w:val="000000"/>
          <w:sz w:val="32"/>
          <w:szCs w:val="32"/>
          <w:shd w:val="clear" w:color="auto" w:fill="FFFFFF"/>
          <w:lang w:val="en-US" w:eastAsia="zh-CN"/>
        </w:rPr>
        <w:t>存在粉尘无组织排放</w:t>
      </w:r>
      <w:r>
        <w:rPr>
          <w:rFonts w:hint="default" w:ascii="Times New Roman" w:hAnsi="Times New Roman" w:eastAsia="仿宋_GB2312" w:cs="Times New Roman"/>
          <w:bCs/>
          <w:color w:val="000000"/>
          <w:kern w:val="0"/>
          <w:sz w:val="32"/>
          <w:szCs w:val="32"/>
          <w:shd w:val="clear" w:color="auto" w:fill="FFFFFF"/>
          <w:lang w:val="en-US" w:eastAsia="zh-CN" w:bidi="ar-SA"/>
        </w:rPr>
        <w:t>的</w:t>
      </w:r>
      <w:r>
        <w:rPr>
          <w:rFonts w:hint="default" w:ascii="Times New Roman" w:hAnsi="Times New Roman" w:eastAsia="仿宋_GB2312" w:cs="Times New Roman"/>
          <w:color w:val="auto"/>
          <w:sz w:val="32"/>
          <w:szCs w:val="32"/>
          <w:shd w:val="clear" w:color="auto" w:fill="FFFFFF"/>
          <w:lang w:eastAsia="zh-CN"/>
        </w:rPr>
        <w:t>事实；</w:t>
      </w:r>
    </w:p>
    <w:p w14:paraId="45F8A83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shd w:val="clear" w:color="auto" w:fill="FFFFFF"/>
          <w:lang w:eastAsia="zh-CN"/>
        </w:rPr>
      </w:pPr>
      <w:r>
        <w:rPr>
          <w:rFonts w:hint="default" w:ascii="Times New Roman" w:hAnsi="Times New Roman" w:eastAsia="仿宋_GB2312" w:cs="Times New Roman"/>
          <w:color w:val="auto"/>
          <w:sz w:val="32"/>
          <w:szCs w:val="32"/>
          <w:shd w:val="clear" w:color="auto" w:fill="FFFFFF"/>
          <w:lang w:val="en-US" w:eastAsia="zh-CN"/>
        </w:rPr>
        <w:t>2.调</w:t>
      </w:r>
      <w:r>
        <w:rPr>
          <w:rFonts w:hint="default" w:ascii="Times New Roman" w:hAnsi="Times New Roman" w:eastAsia="仿宋_GB2312" w:cs="Times New Roman"/>
          <w:color w:val="auto"/>
          <w:sz w:val="32"/>
          <w:szCs w:val="32"/>
          <w:shd w:val="clear" w:color="auto" w:fill="FFFFFF"/>
        </w:rPr>
        <w:t>查询问笔录</w:t>
      </w:r>
      <w:r>
        <w:rPr>
          <w:rFonts w:hint="default" w:ascii="Times New Roman" w:hAnsi="Times New Roman" w:eastAsia="仿宋_GB2312" w:cs="Times New Roman"/>
          <w:color w:val="auto"/>
          <w:sz w:val="32"/>
          <w:szCs w:val="32"/>
          <w:shd w:val="clear" w:color="auto" w:fill="FFFFFF"/>
          <w:lang w:eastAsia="zh-CN"/>
        </w:rPr>
        <w:t>，证明</w:t>
      </w:r>
      <w:r>
        <w:rPr>
          <w:rFonts w:hint="eastAsia" w:ascii="Times New Roman" w:hAnsi="Times New Roman" w:eastAsia="仿宋_GB2312" w:cs="Times New Roman"/>
          <w:color w:val="auto"/>
          <w:sz w:val="32"/>
          <w:szCs w:val="32"/>
          <w:shd w:val="clear" w:color="auto" w:fill="FFFFFF"/>
          <w:lang w:eastAsia="zh-CN"/>
        </w:rPr>
        <w:t>你单位</w:t>
      </w:r>
      <w:r>
        <w:rPr>
          <w:rFonts w:hint="default" w:ascii="Times New Roman" w:hAnsi="Times New Roman" w:eastAsia="仿宋_GB2312" w:cs="Times New Roman"/>
          <w:bCs/>
          <w:color w:val="000000"/>
          <w:sz w:val="32"/>
          <w:szCs w:val="32"/>
          <w:shd w:val="clear" w:color="auto" w:fill="FFFFFF"/>
          <w:lang w:val="en-US" w:eastAsia="zh-CN"/>
        </w:rPr>
        <w:t>河南焦煤能源有限公司中马村矿3902西工作面地面区域水害治理工程在</w:t>
      </w:r>
      <w:r>
        <w:rPr>
          <w:rFonts w:hint="eastAsia" w:ascii="Times New Roman" w:hAnsi="Times New Roman" w:eastAsia="仿宋_GB2312" w:cs="Times New Roman"/>
          <w:bCs/>
          <w:color w:val="000000"/>
          <w:sz w:val="32"/>
          <w:szCs w:val="32"/>
          <w:shd w:val="clear" w:color="auto" w:fill="FFFFFF"/>
          <w:lang w:val="en-US" w:eastAsia="zh-CN"/>
        </w:rPr>
        <w:t>水泥</w:t>
      </w:r>
      <w:r>
        <w:rPr>
          <w:rFonts w:hint="default" w:ascii="Times New Roman" w:hAnsi="Times New Roman" w:eastAsia="仿宋_GB2312" w:cs="Times New Roman"/>
          <w:bCs/>
          <w:color w:val="000000"/>
          <w:sz w:val="32"/>
          <w:szCs w:val="32"/>
          <w:shd w:val="clear" w:color="auto" w:fill="FFFFFF"/>
          <w:lang w:val="en-US" w:eastAsia="zh-CN"/>
        </w:rPr>
        <w:t>装卸过程中水泥储罐顶部</w:t>
      </w:r>
      <w:r>
        <w:rPr>
          <w:rFonts w:hint="eastAsia" w:ascii="Times New Roman" w:hAnsi="Times New Roman" w:eastAsia="仿宋_GB2312" w:cs="Times New Roman"/>
          <w:bCs/>
          <w:color w:val="000000"/>
          <w:sz w:val="32"/>
          <w:szCs w:val="32"/>
          <w:shd w:val="clear" w:color="auto" w:fill="FFFFFF"/>
          <w:lang w:val="en-US" w:eastAsia="zh-CN"/>
        </w:rPr>
        <w:t>存在粉尘无组织排放</w:t>
      </w:r>
      <w:r>
        <w:rPr>
          <w:rFonts w:hint="default" w:ascii="Times New Roman" w:hAnsi="Times New Roman" w:eastAsia="仿宋_GB2312" w:cs="Times New Roman"/>
          <w:bCs/>
          <w:color w:val="000000"/>
          <w:kern w:val="0"/>
          <w:sz w:val="32"/>
          <w:szCs w:val="32"/>
          <w:shd w:val="clear" w:color="auto" w:fill="FFFFFF"/>
          <w:lang w:val="en-US" w:eastAsia="zh-CN" w:bidi="ar-SA"/>
        </w:rPr>
        <w:t>的</w:t>
      </w:r>
      <w:r>
        <w:rPr>
          <w:rFonts w:hint="default" w:ascii="Times New Roman" w:hAnsi="Times New Roman" w:eastAsia="仿宋_GB2312" w:cs="Times New Roman"/>
          <w:color w:val="auto"/>
          <w:sz w:val="32"/>
          <w:szCs w:val="32"/>
          <w:shd w:val="clear" w:color="auto" w:fill="FFFFFF"/>
          <w:lang w:eastAsia="zh-CN"/>
        </w:rPr>
        <w:t>事实；</w:t>
      </w:r>
    </w:p>
    <w:p w14:paraId="5E0222A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Cs/>
          <w:color w:val="auto"/>
          <w:kern w:val="0"/>
          <w:sz w:val="32"/>
          <w:szCs w:val="32"/>
          <w:shd w:val="clear" w:color="auto" w:fill="FFFFFF"/>
          <w:lang w:val="en-US" w:eastAsia="zh-CN" w:bidi="ar-SA"/>
        </w:rPr>
      </w:pPr>
      <w:r>
        <w:rPr>
          <w:rFonts w:hint="default" w:ascii="Times New Roman" w:hAnsi="Times New Roman" w:eastAsia="仿宋_GB2312" w:cs="Times New Roman"/>
          <w:bCs/>
          <w:color w:val="auto"/>
          <w:kern w:val="0"/>
          <w:sz w:val="32"/>
          <w:szCs w:val="32"/>
          <w:shd w:val="clear" w:color="auto" w:fill="FFFFFF"/>
          <w:lang w:val="en-US" w:eastAsia="zh-CN" w:bidi="ar-SA"/>
        </w:rPr>
        <w:t>3.现场勘查示意图，证明你单位厂区分布及周边敏感点的位置；</w:t>
      </w:r>
    </w:p>
    <w:p w14:paraId="5F4DD83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eastAsia" w:ascii="Times New Roman" w:hAnsi="Times New Roman" w:eastAsia="仿宋_GB2312" w:cs="Times New Roman"/>
          <w:bCs/>
          <w:color w:val="auto"/>
          <w:kern w:val="0"/>
          <w:sz w:val="32"/>
          <w:szCs w:val="32"/>
          <w:shd w:val="clear" w:color="auto" w:fill="FFFFFF"/>
          <w:lang w:val="en-US" w:eastAsia="zh-CN" w:bidi="ar-SA"/>
        </w:rPr>
        <w:t>4</w:t>
      </w:r>
      <w:r>
        <w:rPr>
          <w:rFonts w:hint="default" w:ascii="Times New Roman" w:hAnsi="Times New Roman" w:eastAsia="仿宋_GB2312" w:cs="Times New Roman"/>
          <w:bCs/>
          <w:color w:val="auto"/>
          <w:kern w:val="0"/>
          <w:sz w:val="32"/>
          <w:szCs w:val="32"/>
          <w:shd w:val="clear" w:color="auto" w:fill="FFFFFF"/>
          <w:lang w:val="en-US" w:eastAsia="zh-CN" w:bidi="ar-SA"/>
        </w:rPr>
        <w:t>.</w:t>
      </w:r>
      <w:r>
        <w:rPr>
          <w:rFonts w:hint="default" w:ascii="Times New Roman" w:hAnsi="Times New Roman" w:eastAsia="仿宋_GB2312" w:cs="Times New Roman"/>
          <w:b w:val="0"/>
          <w:bCs w:val="0"/>
          <w:color w:val="auto"/>
          <w:sz w:val="32"/>
          <w:szCs w:val="32"/>
          <w:shd w:val="clear" w:color="auto" w:fill="FFFFFF"/>
          <w:lang w:val="en-US" w:eastAsia="zh-CN"/>
        </w:rPr>
        <w:t>现场照片，</w:t>
      </w:r>
      <w:r>
        <w:rPr>
          <w:rFonts w:hint="eastAsia" w:ascii="仿宋_GB2312" w:hAnsi="仿宋_GB2312" w:eastAsia="仿宋_GB2312" w:cs="仿宋_GB2312"/>
          <w:sz w:val="32"/>
          <w:szCs w:val="32"/>
        </w:rPr>
        <w:t>证明执法过程现场情况</w:t>
      </w:r>
      <w:r>
        <w:rPr>
          <w:rFonts w:hint="default" w:ascii="Times New Roman" w:hAnsi="Times New Roman" w:eastAsia="仿宋_GB2312" w:cs="Times New Roman"/>
          <w:b w:val="0"/>
          <w:bCs w:val="0"/>
          <w:color w:val="auto"/>
          <w:sz w:val="32"/>
          <w:szCs w:val="32"/>
          <w:shd w:val="clear" w:color="auto" w:fill="FFFFFF"/>
          <w:lang w:val="en-US" w:eastAsia="zh-CN"/>
        </w:rPr>
        <w:t>；</w:t>
      </w:r>
    </w:p>
    <w:p w14:paraId="579DE16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bCs/>
          <w:color w:val="000000"/>
          <w:kern w:val="0"/>
          <w:sz w:val="32"/>
          <w:szCs w:val="32"/>
          <w:shd w:val="clear" w:color="auto" w:fill="FFFFFF"/>
          <w:lang w:val="en-US" w:eastAsia="zh-CN" w:bidi="ar-SA"/>
        </w:rPr>
      </w:pPr>
      <w:r>
        <w:rPr>
          <w:rFonts w:hint="eastAsia" w:ascii="Times New Roman" w:hAnsi="Times New Roman" w:eastAsia="仿宋_GB2312" w:cs="Times New Roman"/>
          <w:bCs/>
          <w:color w:val="000000"/>
          <w:kern w:val="0"/>
          <w:sz w:val="32"/>
          <w:szCs w:val="32"/>
          <w:shd w:val="clear" w:color="auto" w:fill="FFFFFF"/>
          <w:lang w:val="en-US" w:eastAsia="zh-CN" w:bidi="ar-SA"/>
        </w:rPr>
        <w:t>5</w:t>
      </w:r>
      <w:r>
        <w:rPr>
          <w:rFonts w:hint="default" w:ascii="Times New Roman" w:hAnsi="Times New Roman" w:eastAsia="仿宋_GB2312" w:cs="Times New Roman"/>
          <w:bCs/>
          <w:color w:val="000000"/>
          <w:kern w:val="0"/>
          <w:sz w:val="32"/>
          <w:szCs w:val="32"/>
          <w:shd w:val="clear" w:color="auto" w:fill="FFFFFF"/>
          <w:lang w:val="en-US" w:eastAsia="zh-CN" w:bidi="ar-SA"/>
        </w:rPr>
        <w:t>.营业执照、</w:t>
      </w:r>
      <w:r>
        <w:rPr>
          <w:rFonts w:hint="default" w:ascii="Times New Roman" w:hAnsi="Times New Roman" w:eastAsia="仿宋_GB2312" w:cs="Times New Roman"/>
          <w:bCs/>
          <w:color w:val="000000"/>
          <w:sz w:val="32"/>
          <w:szCs w:val="32"/>
          <w:shd w:val="clear" w:color="auto" w:fill="FFFFFF"/>
          <w:lang w:val="en-US" w:eastAsia="zh-CN"/>
        </w:rPr>
        <w:t>法人身份证复印件、授权委托书及被授权人身份证复印件，证明你单位基本情况和被询问人身份</w:t>
      </w:r>
      <w:r>
        <w:rPr>
          <w:rFonts w:hint="default" w:ascii="Times New Roman" w:hAnsi="Times New Roman" w:eastAsia="仿宋_GB2312" w:cs="Times New Roman"/>
          <w:bCs/>
          <w:color w:val="000000"/>
          <w:kern w:val="0"/>
          <w:sz w:val="32"/>
          <w:szCs w:val="32"/>
          <w:shd w:val="clear" w:color="auto" w:fill="FFFFFF"/>
          <w:lang w:val="en-US" w:eastAsia="zh-CN" w:bidi="ar-SA"/>
        </w:rPr>
        <w:t>；</w:t>
      </w:r>
    </w:p>
    <w:p w14:paraId="4B54AD9E">
      <w:pPr>
        <w:pStyle w:val="2"/>
        <w:keepNext w:val="0"/>
        <w:keepLines w:val="0"/>
        <w:pageBreakBefore w:val="0"/>
        <w:kinsoku/>
        <w:wordWrap/>
        <w:overflowPunct/>
        <w:topLinePunct w:val="0"/>
        <w:autoSpaceDE/>
        <w:autoSpaceDN/>
        <w:bidi w:val="0"/>
        <w:spacing w:line="560" w:lineRule="exact"/>
        <w:rPr>
          <w:rFonts w:hint="default" w:ascii="Times New Roman" w:hAnsi="Times New Roman" w:cs="Times New Roman"/>
          <w:color w:val="auto"/>
          <w:sz w:val="32"/>
          <w:szCs w:val="32"/>
          <w:shd w:val="clear" w:color="auto" w:fill="FFFFFF"/>
          <w:lang w:val="en-US" w:eastAsia="zh-CN"/>
        </w:rPr>
      </w:pPr>
      <w:r>
        <w:rPr>
          <w:rFonts w:hint="eastAsia" w:ascii="Times New Roman" w:hAnsi="Times New Roman" w:cs="Times New Roman"/>
          <w:bCs/>
          <w:color w:val="000000"/>
          <w:kern w:val="0"/>
          <w:sz w:val="32"/>
          <w:szCs w:val="32"/>
          <w:shd w:val="clear" w:color="auto" w:fill="FFFFFF"/>
          <w:lang w:val="en-US" w:eastAsia="zh-CN" w:bidi="ar-SA"/>
        </w:rPr>
        <w:t>6</w:t>
      </w:r>
      <w:r>
        <w:rPr>
          <w:rFonts w:hint="default" w:ascii="Times New Roman" w:hAnsi="Times New Roman" w:cs="Times New Roman"/>
          <w:bCs/>
          <w:color w:val="000000"/>
          <w:kern w:val="0"/>
          <w:sz w:val="32"/>
          <w:szCs w:val="32"/>
          <w:shd w:val="clear" w:color="auto" w:fill="FFFFFF"/>
          <w:lang w:val="en-US" w:eastAsia="zh-CN" w:bidi="ar-SA"/>
        </w:rPr>
        <w:t>.</w:t>
      </w:r>
      <w:r>
        <w:rPr>
          <w:rFonts w:hint="eastAsia" w:ascii="仿宋_GB2312" w:hAnsi="仿宋_GB2312" w:cs="仿宋_GB2312"/>
          <w:sz w:val="32"/>
          <w:szCs w:val="32"/>
          <w:lang w:eastAsia="zh-CN"/>
        </w:rPr>
        <w:t>关于加快解决辖区扬尘污染问题的提醒函，</w:t>
      </w:r>
      <w:r>
        <w:rPr>
          <w:rFonts w:hint="default" w:ascii="Times New Roman" w:hAnsi="Times New Roman" w:cs="Times New Roman"/>
          <w:sz w:val="32"/>
          <w:szCs w:val="32"/>
          <w:lang w:val="en-US" w:eastAsia="zh-CN"/>
        </w:rPr>
        <w:t>证明2025年12月8日，</w:t>
      </w:r>
      <w:r>
        <w:rPr>
          <w:rFonts w:hint="eastAsia" w:ascii="仿宋_GB2312" w:hAnsi="仿宋_GB2312" w:cs="仿宋_GB2312"/>
          <w:sz w:val="32"/>
          <w:szCs w:val="32"/>
          <w:lang w:val="en-US" w:eastAsia="zh-CN"/>
        </w:rPr>
        <w:t>你单位</w:t>
      </w:r>
      <w:r>
        <w:rPr>
          <w:rFonts w:hint="default" w:ascii="Times New Roman" w:hAnsi="Times New Roman" w:eastAsia="仿宋_GB2312" w:cs="Times New Roman"/>
          <w:bCs/>
          <w:color w:val="000000"/>
          <w:sz w:val="32"/>
          <w:szCs w:val="32"/>
          <w:shd w:val="clear" w:color="auto" w:fill="FFFFFF"/>
          <w:lang w:val="en-US" w:eastAsia="zh-CN"/>
        </w:rPr>
        <w:t>河南焦煤能源有限公司中马村矿3902西工作面地面区域水害治理工程在</w:t>
      </w:r>
      <w:r>
        <w:rPr>
          <w:rFonts w:hint="eastAsia" w:ascii="Times New Roman" w:hAnsi="Times New Roman" w:cs="Times New Roman"/>
          <w:bCs/>
          <w:color w:val="000000"/>
          <w:sz w:val="32"/>
          <w:szCs w:val="32"/>
          <w:shd w:val="clear" w:color="auto" w:fill="FFFFFF"/>
          <w:lang w:val="en-US" w:eastAsia="zh-CN"/>
        </w:rPr>
        <w:t>水泥</w:t>
      </w:r>
      <w:r>
        <w:rPr>
          <w:rFonts w:hint="default" w:ascii="Times New Roman" w:hAnsi="Times New Roman" w:eastAsia="仿宋_GB2312" w:cs="Times New Roman"/>
          <w:bCs/>
          <w:color w:val="000000"/>
          <w:sz w:val="32"/>
          <w:szCs w:val="32"/>
          <w:shd w:val="clear" w:color="auto" w:fill="FFFFFF"/>
          <w:lang w:val="en-US" w:eastAsia="zh-CN"/>
        </w:rPr>
        <w:t>装卸过程中水泥储罐顶部</w:t>
      </w:r>
      <w:r>
        <w:rPr>
          <w:rFonts w:hint="eastAsia" w:ascii="Times New Roman" w:hAnsi="Times New Roman" w:eastAsia="仿宋_GB2312" w:cs="Times New Roman"/>
          <w:bCs/>
          <w:color w:val="000000"/>
          <w:sz w:val="32"/>
          <w:szCs w:val="32"/>
          <w:shd w:val="clear" w:color="auto" w:fill="FFFFFF"/>
          <w:lang w:val="en-US" w:eastAsia="zh-CN"/>
        </w:rPr>
        <w:t>存在粉尘无组织排放</w:t>
      </w:r>
      <w:r>
        <w:rPr>
          <w:rFonts w:hint="default" w:ascii="Times New Roman" w:hAnsi="Times New Roman" w:eastAsia="仿宋_GB2312" w:cs="Times New Roman"/>
          <w:bCs/>
          <w:color w:val="000000"/>
          <w:kern w:val="0"/>
          <w:sz w:val="32"/>
          <w:szCs w:val="32"/>
          <w:shd w:val="clear" w:color="auto" w:fill="FFFFFF"/>
          <w:lang w:val="en-US" w:eastAsia="zh-CN" w:bidi="ar-SA"/>
        </w:rPr>
        <w:t>的</w:t>
      </w:r>
      <w:r>
        <w:rPr>
          <w:rFonts w:hint="default" w:ascii="Times New Roman" w:hAnsi="Times New Roman" w:eastAsia="仿宋_GB2312" w:cs="Times New Roman"/>
          <w:color w:val="auto"/>
          <w:sz w:val="32"/>
          <w:szCs w:val="32"/>
          <w:shd w:val="clear" w:color="auto" w:fill="FFFFFF"/>
          <w:lang w:eastAsia="zh-CN"/>
        </w:rPr>
        <w:t>事实</w:t>
      </w:r>
      <w:r>
        <w:rPr>
          <w:rFonts w:hint="eastAsia" w:ascii="Times New Roman" w:hAnsi="Times New Roman" w:cs="Times New Roman"/>
          <w:bCs/>
          <w:color w:val="000000"/>
          <w:sz w:val="32"/>
          <w:szCs w:val="32"/>
          <w:shd w:val="clear" w:color="auto" w:fill="FFFFFF"/>
          <w:lang w:val="en-US" w:eastAsia="zh-CN"/>
        </w:rPr>
        <w:t>；</w:t>
      </w:r>
    </w:p>
    <w:p w14:paraId="729F21C5">
      <w:pPr>
        <w:pStyle w:val="2"/>
        <w:keepNext w:val="0"/>
        <w:keepLines w:val="0"/>
        <w:pageBreakBefore w:val="0"/>
        <w:kinsoku/>
        <w:wordWrap/>
        <w:overflowPunct/>
        <w:topLinePunct w:val="0"/>
        <w:autoSpaceDE/>
        <w:autoSpaceDN/>
        <w:bidi w:val="0"/>
        <w:spacing w:line="560" w:lineRule="exact"/>
        <w:rPr>
          <w:rFonts w:hint="default" w:ascii="Times New Roman" w:hAnsi="Times New Roman" w:cs="Times New Roman"/>
          <w:color w:val="000000"/>
          <w:kern w:val="0"/>
          <w:sz w:val="32"/>
          <w:szCs w:val="32"/>
          <w:lang w:val="en-US" w:eastAsia="zh-CN"/>
        </w:rPr>
      </w:pPr>
      <w:r>
        <w:rPr>
          <w:rFonts w:hint="eastAsia" w:ascii="Times New Roman" w:hAnsi="Times New Roman" w:cs="Times New Roman"/>
          <w:color w:val="auto"/>
          <w:sz w:val="32"/>
          <w:szCs w:val="32"/>
          <w:shd w:val="clear" w:color="auto" w:fill="FFFFFF"/>
          <w:lang w:val="en-US" w:eastAsia="zh-CN"/>
        </w:rPr>
        <w:t>7</w:t>
      </w:r>
      <w:r>
        <w:rPr>
          <w:rFonts w:hint="default" w:ascii="Times New Roman" w:hAnsi="Times New Roman" w:cs="Times New Roman"/>
          <w:color w:val="auto"/>
          <w:sz w:val="32"/>
          <w:szCs w:val="32"/>
          <w:shd w:val="clear" w:color="auto" w:fill="FFFFFF"/>
          <w:lang w:val="en-US" w:eastAsia="zh-CN"/>
        </w:rPr>
        <w:t>.</w:t>
      </w:r>
      <w:r>
        <w:rPr>
          <w:rFonts w:hint="default" w:ascii="Times New Roman" w:hAnsi="Times New Roman" w:eastAsia="仿宋_GB2312" w:cs="Times New Roman"/>
          <w:bCs/>
          <w:color w:val="000000"/>
          <w:sz w:val="32"/>
          <w:szCs w:val="32"/>
          <w:shd w:val="clear" w:color="auto" w:fill="FFFFFF"/>
          <w:lang w:val="en-US" w:eastAsia="zh-CN"/>
        </w:rPr>
        <w:t>河南焦煤能源有限公司中马村矿3902西工作面地面区域水害治理工程</w:t>
      </w:r>
      <w:r>
        <w:rPr>
          <w:rFonts w:hint="eastAsia" w:ascii="Times New Roman" w:hAnsi="Times New Roman" w:cs="Times New Roman"/>
          <w:bCs/>
          <w:color w:val="000000"/>
          <w:sz w:val="32"/>
          <w:szCs w:val="32"/>
          <w:shd w:val="clear" w:color="auto" w:fill="FFFFFF"/>
          <w:lang w:val="en-US" w:eastAsia="zh-CN"/>
        </w:rPr>
        <w:t>施工合同</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证明你单</w:t>
      </w:r>
      <w:r>
        <w:rPr>
          <w:rFonts w:hint="eastAsia" w:ascii="仿宋_GB2312" w:hAnsi="仿宋_GB2312" w:cs="仿宋_GB2312"/>
          <w:sz w:val="32"/>
          <w:szCs w:val="32"/>
          <w:lang w:eastAsia="zh-CN"/>
        </w:rPr>
        <w:t>位负责该项目</w:t>
      </w:r>
      <w:r>
        <w:rPr>
          <w:rFonts w:hint="default" w:ascii="Times New Roman" w:hAnsi="Times New Roman" w:cs="Times New Roman"/>
          <w:color w:val="000000"/>
          <w:kern w:val="0"/>
          <w:sz w:val="32"/>
          <w:szCs w:val="32"/>
          <w:lang w:val="en-US" w:eastAsia="zh-CN"/>
        </w:rPr>
        <w:t>；</w:t>
      </w:r>
    </w:p>
    <w:p w14:paraId="20067515">
      <w:pPr>
        <w:pStyle w:val="5"/>
        <w:keepNext w:val="0"/>
        <w:keepLines w:val="0"/>
        <w:pageBreakBefore w:val="0"/>
        <w:widowControl/>
        <w:kinsoku/>
        <w:wordWrap/>
        <w:overflowPunct/>
        <w:topLinePunct w:val="0"/>
        <w:autoSpaceDE/>
        <w:autoSpaceDN/>
        <w:bidi w:val="0"/>
        <w:adjustRightInd/>
        <w:snapToGrid w:val="0"/>
        <w:spacing w:before="0" w:beforeLines="0" w:beforeAutospacing="0" w:after="0" w:afterLines="0" w:afterAutospacing="0" w:line="560" w:lineRule="exact"/>
        <w:ind w:firstLine="640" w:firstLineChars="200"/>
        <w:jc w:val="left"/>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eastAsia" w:ascii="Times New Roman" w:hAnsi="Times New Roman" w:eastAsia="仿宋_GB2312" w:cs="Times New Roman"/>
          <w:bCs/>
          <w:color w:val="000000"/>
          <w:sz w:val="32"/>
          <w:szCs w:val="32"/>
          <w:shd w:val="clear" w:color="auto" w:fill="FFFFFF"/>
          <w:lang w:val="en-US" w:eastAsia="zh-CN"/>
        </w:rPr>
        <w:t>8.</w:t>
      </w:r>
      <w:r>
        <w:rPr>
          <w:rFonts w:hint="default" w:ascii="Times New Roman" w:hAnsi="Times New Roman" w:eastAsia="仿宋_GB2312" w:cs="Times New Roman"/>
          <w:sz w:val="32"/>
          <w:szCs w:val="32"/>
          <w:lang w:val="en-US" w:eastAsia="zh-CN"/>
        </w:rPr>
        <w:t>河南省瓦斯治理研究院有限公司</w:t>
      </w:r>
      <w:r>
        <w:rPr>
          <w:rFonts w:hint="eastAsia" w:ascii="Times New Roman" w:hAnsi="Times New Roman" w:eastAsia="仿宋_GB2312" w:cs="Times New Roman"/>
          <w:sz w:val="32"/>
          <w:szCs w:val="32"/>
          <w:lang w:val="en-US" w:eastAsia="zh-CN"/>
        </w:rPr>
        <w:t>2025年从业人数及营业收入情况说明</w:t>
      </w:r>
      <w:r>
        <w:rPr>
          <w:rFonts w:hint="eastAsia" w:ascii="Times New Roman" w:hAnsi="Times New Roman" w:eastAsia="仿宋_GB2312" w:cs="Times New Roman"/>
          <w:bCs/>
          <w:color w:val="000000"/>
          <w:sz w:val="32"/>
          <w:szCs w:val="32"/>
          <w:shd w:val="clear" w:color="auto" w:fill="FFFFFF"/>
          <w:lang w:val="en-US" w:eastAsia="zh-CN"/>
        </w:rPr>
        <w:t>，证明你单位</w:t>
      </w:r>
      <w:r>
        <w:rPr>
          <w:rFonts w:hint="default" w:ascii="Times New Roman" w:hAnsi="Times New Roman" w:eastAsia="仿宋_GB2312" w:cs="Times New Roman"/>
          <w:bCs/>
          <w:color w:val="000000"/>
          <w:sz w:val="32"/>
          <w:szCs w:val="32"/>
          <w:shd w:val="clear" w:color="auto" w:fill="FFFFFF"/>
          <w:lang w:val="en-US" w:eastAsia="zh-CN"/>
        </w:rPr>
        <w:t>企业规模</w:t>
      </w:r>
      <w:r>
        <w:rPr>
          <w:rFonts w:hint="eastAsia" w:ascii="Times New Roman" w:hAnsi="Times New Roman" w:eastAsia="仿宋_GB2312" w:cs="Times New Roman"/>
          <w:bCs/>
          <w:color w:val="000000"/>
          <w:sz w:val="32"/>
          <w:szCs w:val="32"/>
          <w:shd w:val="clear" w:color="auto" w:fill="FFFFFF"/>
          <w:lang w:val="en-US" w:eastAsia="zh-CN"/>
        </w:rPr>
        <w:t>为小型企业；</w:t>
      </w:r>
    </w:p>
    <w:p w14:paraId="3DDA04A2">
      <w:pPr>
        <w:pStyle w:val="5"/>
        <w:keepNext w:val="0"/>
        <w:keepLines w:val="0"/>
        <w:pageBreakBefore w:val="0"/>
        <w:widowControl/>
        <w:kinsoku/>
        <w:wordWrap/>
        <w:overflowPunct/>
        <w:topLinePunct w:val="0"/>
        <w:autoSpaceDE/>
        <w:autoSpaceDN/>
        <w:bidi w:val="0"/>
        <w:adjustRightInd/>
        <w:snapToGrid w:val="0"/>
        <w:spacing w:before="0" w:beforeLines="0" w:beforeAutospacing="0" w:after="0" w:afterLines="0" w:afterAutospacing="0" w:line="560" w:lineRule="exact"/>
        <w:ind w:firstLine="640" w:firstLineChars="200"/>
        <w:jc w:val="left"/>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Times New Roman" w:hAnsi="Times New Roman" w:eastAsia="仿宋_GB2312" w:cs="Times New Roman"/>
          <w:bCs/>
          <w:color w:val="000000"/>
          <w:sz w:val="32"/>
          <w:szCs w:val="32"/>
          <w:shd w:val="clear" w:color="auto" w:fill="FFFFFF"/>
          <w:lang w:val="en-US" w:eastAsia="zh-CN"/>
        </w:rPr>
        <w:t>9.《马村区生态环境保护委员会办公室关于启动重污染天气橙色预警（II级响应）的通知》（马环委办</w:t>
      </w:r>
      <w:r>
        <w:rPr>
          <w:rFonts w:hint="default"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5</w:t>
      </w:r>
      <w:r>
        <w:rPr>
          <w:rFonts w:hint="default"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18号）</w:t>
      </w:r>
      <w:r>
        <w:rPr>
          <w:rFonts w:hint="eastAsia" w:ascii="Times New Roman" w:hAnsi="Times New Roman" w:eastAsia="仿宋_GB2312" w:cs="Times New Roman"/>
          <w:bCs/>
          <w:color w:val="000000"/>
          <w:sz w:val="32"/>
          <w:szCs w:val="32"/>
          <w:shd w:val="clear" w:color="auto" w:fill="FFFFFF"/>
          <w:lang w:val="en-US" w:eastAsia="zh-CN"/>
        </w:rPr>
        <w:t>、《马村区生态环境保护委员会办公室关于解除重污染天气橙色预警（II级响应）的通知》（马环委办</w:t>
      </w:r>
      <w:r>
        <w:rPr>
          <w:rFonts w:hint="default"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lang w:val="en-US" w:eastAsia="zh-CN"/>
        </w:rPr>
        <w:t>5</w:t>
      </w:r>
      <w:r>
        <w:rPr>
          <w:rFonts w:hint="default"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19号）</w:t>
      </w:r>
      <w:r>
        <w:rPr>
          <w:rFonts w:hint="default" w:ascii="Times New Roman" w:hAnsi="Times New Roman" w:eastAsia="仿宋_GB2312" w:cs="Times New Roman"/>
          <w:bCs/>
          <w:color w:val="000000"/>
          <w:sz w:val="32"/>
          <w:szCs w:val="32"/>
          <w:shd w:val="clear" w:color="auto" w:fill="FFFFFF"/>
          <w:lang w:val="en-US" w:eastAsia="zh-CN"/>
        </w:rPr>
        <w:t>。证明你单位</w:t>
      </w:r>
      <w:r>
        <w:rPr>
          <w:rFonts w:hint="eastAsia" w:ascii="Times New Roman" w:hAnsi="Times New Roman" w:eastAsia="仿宋_GB2312" w:cs="Times New Roman"/>
          <w:bCs/>
          <w:color w:val="000000"/>
          <w:sz w:val="32"/>
          <w:szCs w:val="32"/>
          <w:shd w:val="clear" w:color="auto" w:fill="FFFFFF"/>
          <w:lang w:val="en-US" w:eastAsia="zh-CN"/>
        </w:rPr>
        <w:t>涉嫌无组织排放的违法行为发生在重污染天气橙色预警期间；</w:t>
      </w:r>
    </w:p>
    <w:p w14:paraId="699DF45B">
      <w:pPr>
        <w:pStyle w:val="5"/>
        <w:keepNext w:val="0"/>
        <w:keepLines w:val="0"/>
        <w:pageBreakBefore w:val="0"/>
        <w:widowControl/>
        <w:kinsoku/>
        <w:wordWrap/>
        <w:overflowPunct/>
        <w:topLinePunct w:val="0"/>
        <w:autoSpaceDE/>
        <w:autoSpaceDN/>
        <w:bidi w:val="0"/>
        <w:adjustRightInd/>
        <w:snapToGrid w:val="0"/>
        <w:spacing w:before="0" w:beforeLines="0" w:beforeAutospacing="0" w:after="0" w:afterLines="0" w:afterAutospacing="0" w:line="560" w:lineRule="exact"/>
        <w:ind w:firstLine="640" w:firstLineChars="200"/>
        <w:jc w:val="left"/>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Times New Roman" w:hAnsi="Times New Roman" w:eastAsia="仿宋_GB2312" w:cs="Times New Roman"/>
          <w:bCs/>
          <w:color w:val="000000"/>
          <w:sz w:val="32"/>
          <w:szCs w:val="32"/>
          <w:shd w:val="clear" w:color="auto" w:fill="FFFFFF"/>
          <w:lang w:val="en-US" w:eastAsia="zh-CN"/>
        </w:rPr>
        <w:t>10</w:t>
      </w:r>
      <w:r>
        <w:rPr>
          <w:rFonts w:hint="default" w:ascii="Times New Roman" w:hAnsi="Times New Roman" w:eastAsia="仿宋_GB2312" w:cs="Times New Roman"/>
          <w:bCs/>
          <w:color w:val="000000"/>
          <w:sz w:val="32"/>
          <w:szCs w:val="32"/>
          <w:shd w:val="clear" w:color="auto" w:fill="FFFFFF"/>
          <w:lang w:val="en-US" w:eastAsia="zh-CN"/>
        </w:rPr>
        <w:t>.执法人员的执法证复印件，证明执法人员的身份和资格</w:t>
      </w:r>
      <w:r>
        <w:rPr>
          <w:rFonts w:hint="eastAsia" w:ascii="Times New Roman" w:hAnsi="Times New Roman" w:eastAsia="仿宋_GB2312" w:cs="Times New Roman"/>
          <w:bCs/>
          <w:color w:val="000000"/>
          <w:sz w:val="32"/>
          <w:szCs w:val="32"/>
          <w:shd w:val="clear" w:color="auto" w:fill="FFFFFF"/>
          <w:lang w:val="en-US" w:eastAsia="zh-CN"/>
        </w:rPr>
        <w:t>。</w:t>
      </w:r>
    </w:p>
    <w:p w14:paraId="4C65C62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我局于2026年1月7日</w:t>
      </w:r>
      <w:r>
        <w:rPr>
          <w:rFonts w:hint="default" w:ascii="Times New Roman" w:hAnsi="Times New Roman" w:eastAsia="仿宋_GB2312" w:cs="Times New Roman"/>
          <w:color w:val="auto"/>
          <w:sz w:val="32"/>
          <w:szCs w:val="32"/>
        </w:rPr>
        <w:t>送达了</w:t>
      </w:r>
      <w:r>
        <w:rPr>
          <w:rFonts w:hint="default" w:ascii="Times New Roman" w:hAnsi="Times New Roman" w:eastAsia="仿宋_GB2312" w:cs="Times New Roman"/>
          <w:color w:val="auto"/>
          <w:sz w:val="32"/>
          <w:szCs w:val="32"/>
          <w:lang w:val="en-US" w:eastAsia="zh-CN"/>
        </w:rPr>
        <w:t xml:space="preserve">《行政处罚事先（听证）告知书》（焦马环先告字〔2026〕1号），告知书告知你单位陈述申辩权（听证申请权）。2026年1月7日，你单位向我局提出陈述、申辨，未提出听证申请。 </w:t>
      </w:r>
    </w:p>
    <w:p w14:paraId="4510B2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陈述、申辩情况：</w:t>
      </w:r>
      <w:r>
        <w:rPr>
          <w:rFonts w:hint="default" w:ascii="Times New Roman" w:hAnsi="Times New Roman" w:eastAsia="仿宋_GB2312" w:cs="Times New Roman"/>
          <w:color w:val="auto"/>
          <w:sz w:val="32"/>
          <w:szCs w:val="32"/>
          <w:lang w:val="en-US" w:eastAsia="zh-CN"/>
        </w:rPr>
        <w:t>我方并非主观故意违法，此次环境违法行为情节轻微、危害较小，且事后积极整改、配合执法，一贯遵守环保法律法规。恳请贵局充分考虑我方的实际情况、主观过错程度、整改成效及一贯表现，对原处罚决定予以酌情调整，对所处罚金予以减免。​</w:t>
      </w:r>
    </w:p>
    <w:p w14:paraId="456FE857">
      <w:pPr>
        <w:pStyle w:val="2"/>
        <w:keepNext w:val="0"/>
        <w:keepLines w:val="0"/>
        <w:pageBreakBefore w:val="0"/>
        <w:kinsoku/>
        <w:wordWrap/>
        <w:overflowPunct/>
        <w:topLinePunct w:val="0"/>
        <w:autoSpaceDE/>
        <w:autoSpaceDN/>
        <w:bidi w:val="0"/>
        <w:spacing w:line="560" w:lineRule="exact"/>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申辩采纳情况：经核查，该公司已对储罐顶部除尘器与罐体链接处进行加固密闭，已完成整改。符合《河南省生态环境厅办公室关于印发&lt;河南省生态环境行政处罚裁量基准适用规则（修订）&gt;&lt;河南省生态环境行政处罚裁量基准&gt;的通知》（豫环办〔2022〕72号）从轻处罚情形中“单位主动减轻生态环境违法行为危害后果”的要求。经研究，决定对</w:t>
      </w:r>
      <w:r>
        <w:rPr>
          <w:rFonts w:hint="eastAsia" w:ascii="仿宋_GB2312" w:hAnsi="仿宋_GB2312" w:cs="仿宋_GB2312"/>
          <w:color w:val="auto"/>
          <w:sz w:val="32"/>
          <w:szCs w:val="32"/>
          <w:u w:val="none"/>
          <w:lang w:val="en-US" w:eastAsia="zh-CN"/>
        </w:rPr>
        <w:t>你单位</w:t>
      </w:r>
      <w:r>
        <w:rPr>
          <w:rFonts w:hint="default" w:ascii="Times New Roman" w:hAnsi="Times New Roman" w:eastAsia="仿宋_GB2312" w:cs="Times New Roman"/>
          <w:color w:val="auto"/>
          <w:sz w:val="32"/>
          <w:szCs w:val="32"/>
          <w:u w:val="none"/>
          <w:lang w:val="en-US" w:eastAsia="zh-CN"/>
        </w:rPr>
        <w:t>从轻</w:t>
      </w:r>
      <w:r>
        <w:rPr>
          <w:rFonts w:hint="default" w:ascii="Times New Roman" w:hAnsi="Times New Roman"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val="en-US" w:eastAsia="zh-CN"/>
        </w:rPr>
        <w:t xml:space="preserve">0％处罚。  </w:t>
      </w:r>
    </w:p>
    <w:p w14:paraId="7F3C0D66">
      <w:pPr>
        <w:keepNext w:val="0"/>
        <w:keepLines w:val="0"/>
        <w:pageBreakBefore w:val="0"/>
        <w:widowControl/>
        <w:numPr>
          <w:ilvl w:val="0"/>
          <w:numId w:val="0"/>
        </w:numPr>
        <w:suppressLineNumbers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b w:val="0"/>
          <w:bCs w:val="0"/>
          <w:color w:val="000000"/>
          <w:kern w:val="0"/>
          <w:sz w:val="32"/>
          <w:szCs w:val="32"/>
          <w:lang w:val="en-US" w:eastAsia="zh-CN" w:bidi="ar"/>
        </w:rPr>
      </w:pPr>
      <w:r>
        <w:rPr>
          <w:rFonts w:hint="default" w:ascii="Times New Roman" w:hAnsi="Times New Roman" w:eastAsia="黑体" w:cs="Times New Roman"/>
          <w:b w:val="0"/>
          <w:bCs w:val="0"/>
          <w:color w:val="000000"/>
          <w:kern w:val="0"/>
          <w:sz w:val="32"/>
          <w:szCs w:val="32"/>
          <w:lang w:val="en-US" w:eastAsia="zh-CN" w:bidi="ar"/>
        </w:rPr>
        <w:t xml:space="preserve">二、行政处罚的依据、种类 </w:t>
      </w:r>
    </w:p>
    <w:p w14:paraId="691AC003">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bidi="ar"/>
        </w:rPr>
        <w:t>根据你单位违法行为的事实、性质、情节、社会危害程度和相关证据，</w:t>
      </w:r>
      <w:r>
        <w:rPr>
          <w:rFonts w:hint="default" w:ascii="Times New Roman" w:hAnsi="Times New Roman" w:eastAsia="仿宋_GB2312" w:cs="Times New Roman"/>
          <w:color w:val="000000"/>
          <w:kern w:val="0"/>
          <w:sz w:val="32"/>
          <w:szCs w:val="32"/>
        </w:rPr>
        <w:t>参照</w:t>
      </w:r>
      <w:r>
        <w:rPr>
          <w:rFonts w:hint="default" w:ascii="Times New Roman" w:hAnsi="Times New Roman" w:eastAsia="仿宋_GB2312" w:cs="Times New Roman"/>
          <w:color w:val="000000"/>
          <w:kern w:val="0"/>
          <w:sz w:val="32"/>
          <w:szCs w:val="32"/>
          <w:lang w:val="en-US" w:eastAsia="zh-CN"/>
        </w:rPr>
        <w:t>《河南省生态环境厅办公室</w:t>
      </w:r>
      <w:bookmarkStart w:id="0" w:name="_Toc15096"/>
      <w:r>
        <w:rPr>
          <w:rFonts w:hint="default" w:ascii="Times New Roman" w:hAnsi="Times New Roman" w:eastAsia="仿宋_GB2312" w:cs="Times New Roman"/>
          <w:color w:val="000000"/>
          <w:kern w:val="0"/>
          <w:sz w:val="32"/>
          <w:szCs w:val="32"/>
          <w:lang w:val="en-US" w:eastAsia="zh-CN"/>
        </w:rPr>
        <w:t>关于印发&lt;河南省生态环境行政处罚</w:t>
      </w:r>
      <w:bookmarkEnd w:id="0"/>
      <w:bookmarkStart w:id="1" w:name="_Toc19187"/>
      <w:r>
        <w:rPr>
          <w:rFonts w:hint="default" w:ascii="Times New Roman" w:hAnsi="Times New Roman" w:eastAsia="仿宋_GB2312" w:cs="Times New Roman"/>
          <w:color w:val="000000"/>
          <w:kern w:val="0"/>
          <w:sz w:val="32"/>
          <w:szCs w:val="32"/>
          <w:lang w:val="en-US" w:eastAsia="zh-CN"/>
        </w:rPr>
        <w:t>裁量基准适用规则（修订）&gt;&lt;河南省生态环境行政处罚裁量基准&gt;的通知</w:t>
      </w:r>
      <w:bookmarkEnd w:id="1"/>
      <w:r>
        <w:rPr>
          <w:rFonts w:hint="default" w:ascii="Times New Roman" w:hAnsi="Times New Roman" w:eastAsia="仿宋_GB2312" w:cs="Times New Roman"/>
          <w:color w:val="000000"/>
          <w:kern w:val="0"/>
          <w:sz w:val="32"/>
          <w:szCs w:val="32"/>
          <w:lang w:val="en-US" w:eastAsia="zh-CN"/>
        </w:rPr>
        <w:t>》（豫环办〔2022〕72号）</w:t>
      </w:r>
      <w:r>
        <w:rPr>
          <w:rFonts w:hint="eastAsia" w:ascii="Times New Roman" w:hAnsi="Times New Roman" w:eastAsia="仿宋_GB2312" w:cs="Times New Roman"/>
          <w:color w:val="000000"/>
          <w:kern w:val="0"/>
          <w:sz w:val="32"/>
          <w:szCs w:val="32"/>
          <w:lang w:val="en-US" w:eastAsia="zh-CN"/>
        </w:rPr>
        <w:t>中关于</w:t>
      </w:r>
      <w:r>
        <w:rPr>
          <w:rFonts w:hint="eastAsia" w:ascii="仿宋_GB2312" w:hAnsi="仿宋_GB2312" w:eastAsia="仿宋_GB2312" w:cs="仿宋_GB2312"/>
          <w:color w:val="auto"/>
          <w:sz w:val="32"/>
          <w:szCs w:val="32"/>
          <w:lang w:val="en-US" w:eastAsia="zh-CN"/>
        </w:rPr>
        <w:t>《中华人民共和国大气污染防治法》第一百零八条第（五）项</w:t>
      </w:r>
      <w:r>
        <w:rPr>
          <w:rFonts w:hint="default" w:ascii="Times New Roman" w:hAnsi="Times New Roman" w:eastAsia="仿宋_GB2312" w:cs="Times New Roman"/>
          <w:color w:val="000000"/>
          <w:kern w:val="0"/>
          <w:sz w:val="32"/>
          <w:szCs w:val="32"/>
          <w:lang w:val="en-US" w:eastAsia="zh-CN"/>
        </w:rPr>
        <w:t>规定，</w:t>
      </w:r>
      <w:r>
        <w:rPr>
          <w:rFonts w:hint="eastAsia" w:ascii="Times New Roman" w:hAnsi="Times New Roman" w:eastAsia="仿宋_GB2312" w:cs="Times New Roman"/>
          <w:color w:val="000000"/>
          <w:kern w:val="0"/>
          <w:sz w:val="32"/>
          <w:szCs w:val="32"/>
          <w:lang w:val="en-US" w:eastAsia="zh-CN"/>
        </w:rPr>
        <w:t>裁量如下：</w:t>
      </w:r>
    </w:p>
    <w:p w14:paraId="148CC540">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lang w:val="en-US" w:eastAsia="zh-CN"/>
        </w:rPr>
        <w:t>首要裁量因素：</w:t>
      </w:r>
      <w:r>
        <w:rPr>
          <w:rFonts w:hint="eastAsia" w:ascii="Times New Roman" w:hAnsi="Times New Roman" w:eastAsia="仿宋_GB2312" w:cs="Times New Roman"/>
          <w:color w:val="000000"/>
          <w:kern w:val="0"/>
          <w:sz w:val="32"/>
          <w:szCs w:val="32"/>
          <w:lang w:val="en-US" w:eastAsia="zh-CN"/>
        </w:rPr>
        <w:t>已</w:t>
      </w:r>
      <w:r>
        <w:rPr>
          <w:rFonts w:hint="default" w:ascii="Times New Roman" w:hAnsi="Times New Roman" w:eastAsia="仿宋_GB2312" w:cs="Times New Roman"/>
          <w:color w:val="000000"/>
          <w:kern w:val="0"/>
          <w:sz w:val="32"/>
          <w:szCs w:val="32"/>
          <w:lang w:val="en-US" w:eastAsia="zh-CN"/>
        </w:rPr>
        <w:t>落实集中收集处理、密闭、围挡、遮盖、清扫、洒水等措施，</w:t>
      </w:r>
      <w:r>
        <w:rPr>
          <w:rFonts w:hint="eastAsia" w:ascii="Times New Roman" w:hAnsi="Times New Roman" w:eastAsia="仿宋_GB2312" w:cs="Times New Roman"/>
          <w:color w:val="000000"/>
          <w:kern w:val="0"/>
          <w:sz w:val="32"/>
          <w:szCs w:val="32"/>
          <w:lang w:val="en-US" w:eastAsia="zh-CN"/>
        </w:rPr>
        <w:t>但未按规定使用或管理，造成少量抛洒、泄露，</w:t>
      </w:r>
      <w:r>
        <w:rPr>
          <w:rFonts w:hint="default" w:ascii="Times New Roman" w:hAnsi="Times New Roman" w:eastAsia="仿宋_GB2312" w:cs="Times New Roman"/>
          <w:color w:val="000000"/>
          <w:kern w:val="0"/>
          <w:sz w:val="32"/>
          <w:szCs w:val="32"/>
          <w:lang w:val="en-US" w:eastAsia="zh-CN"/>
        </w:rPr>
        <w:t>裁量等级</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lang w:val="en-US" w:eastAsia="zh-CN"/>
        </w:rPr>
        <w:t>；</w:t>
      </w:r>
    </w:p>
    <w:p w14:paraId="5D055A5C">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2</w:t>
      </w:r>
      <w:r>
        <w:rPr>
          <w:rFonts w:hint="default" w:ascii="Times New Roman" w:hAnsi="Times New Roman" w:eastAsia="仿宋_GB2312" w:cs="Times New Roman"/>
          <w:color w:val="000000"/>
          <w:kern w:val="0"/>
          <w:sz w:val="32"/>
          <w:szCs w:val="32"/>
          <w:lang w:val="en-US" w:eastAsia="zh-CN"/>
        </w:rPr>
        <w:t>.项目建设地点：符合环境功能区划，裁量等级1；</w:t>
      </w:r>
    </w:p>
    <w:p w14:paraId="1D983B25">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lang w:val="en-US" w:eastAsia="zh-CN"/>
        </w:rPr>
        <w:t>.违法行为持续时间：</w:t>
      </w:r>
      <w:r>
        <w:rPr>
          <w:rFonts w:hint="eastAsia" w:ascii="仿宋_GB2312" w:hAnsi="仿宋_GB2312" w:eastAsia="仿宋_GB2312" w:cs="仿宋_GB2312"/>
          <w:sz w:val="32"/>
          <w:szCs w:val="32"/>
          <w:u w:val="none"/>
        </w:rPr>
        <w:t>1个月以下，</w:t>
      </w:r>
      <w:r>
        <w:rPr>
          <w:rFonts w:hint="default" w:ascii="Times New Roman" w:hAnsi="Times New Roman" w:eastAsia="仿宋_GB2312" w:cs="Times New Roman"/>
          <w:color w:val="000000"/>
          <w:kern w:val="0"/>
          <w:sz w:val="32"/>
          <w:szCs w:val="32"/>
          <w:lang w:val="en-US" w:eastAsia="zh-CN"/>
        </w:rPr>
        <w:t>裁量等级</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lang w:val="en-US" w:eastAsia="zh-CN"/>
        </w:rPr>
        <w:t>；</w:t>
      </w:r>
    </w:p>
    <w:p w14:paraId="3A4871CD">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sz w:val="32"/>
          <w:szCs w:val="32"/>
          <w:u w:val="none"/>
        </w:rPr>
        <w:t>企业规模</w:t>
      </w:r>
      <w:r>
        <w:rPr>
          <w:rFonts w:hint="default" w:ascii="Times New Roman" w:hAnsi="Times New Roman" w:eastAsia="仿宋_GB2312" w:cs="Times New Roman"/>
          <w:sz w:val="32"/>
          <w:szCs w:val="32"/>
          <w:u w:val="none"/>
          <w:lang w:eastAsia="zh-CN"/>
        </w:rPr>
        <w:t>：小型企业，</w:t>
      </w:r>
      <w:r>
        <w:rPr>
          <w:rFonts w:hint="default" w:ascii="Times New Roman" w:hAnsi="Times New Roman" w:eastAsia="仿宋_GB2312" w:cs="Times New Roman"/>
          <w:sz w:val="32"/>
          <w:szCs w:val="32"/>
          <w:u w:val="none"/>
        </w:rPr>
        <w:t>裁量等级为</w:t>
      </w:r>
      <w:r>
        <w:rPr>
          <w:rFonts w:hint="default" w:ascii="Times New Roman" w:hAnsi="Times New Roman" w:eastAsia="仿宋_GB2312" w:cs="Times New Roman"/>
          <w:sz w:val="32"/>
          <w:szCs w:val="32"/>
          <w:u w:val="none"/>
          <w:lang w:val="en-US" w:eastAsia="zh-CN"/>
        </w:rPr>
        <w:t>2</w:t>
      </w:r>
      <w:r>
        <w:rPr>
          <w:rFonts w:hint="default" w:ascii="Times New Roman" w:hAnsi="Times New Roman" w:eastAsia="仿宋_GB2312" w:cs="Times New Roman"/>
          <w:sz w:val="32"/>
          <w:szCs w:val="32"/>
          <w:u w:val="none"/>
        </w:rPr>
        <w:t xml:space="preserve">； </w:t>
      </w:r>
    </w:p>
    <w:p w14:paraId="1457155C">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5.超过限期改正时间：限期改正，裁量等级1；</w:t>
      </w:r>
    </w:p>
    <w:p w14:paraId="61A41FC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6.</w:t>
      </w:r>
      <w:r>
        <w:rPr>
          <w:rFonts w:hint="default" w:ascii="Times New Roman" w:hAnsi="Times New Roman" w:eastAsia="仿宋_GB2312" w:cs="Times New Roman"/>
          <w:sz w:val="32"/>
          <w:szCs w:val="32"/>
          <w:u w:val="none"/>
        </w:rPr>
        <w:t>违法行为发生时期</w:t>
      </w:r>
      <w:r>
        <w:rPr>
          <w:rFonts w:hint="eastAsia" w:ascii="Times New Roman" w:hAnsi="Times New Roman" w:eastAsia="仿宋_GB2312" w:cs="Times New Roman"/>
          <w:sz w:val="32"/>
          <w:szCs w:val="32"/>
          <w:u w:val="none"/>
          <w:lang w:eastAsia="zh-CN"/>
        </w:rPr>
        <w:t>环境敏感度</w:t>
      </w:r>
      <w:r>
        <w:rPr>
          <w:rFonts w:hint="default"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重污染天气橙色预警期间</w:t>
      </w:r>
      <w:r>
        <w:rPr>
          <w:rFonts w:hint="default" w:ascii="Times New Roman" w:hAnsi="Times New Roman" w:eastAsia="仿宋_GB2312" w:cs="Times New Roman"/>
          <w:sz w:val="32"/>
          <w:szCs w:val="32"/>
          <w:u w:val="none"/>
        </w:rPr>
        <w:t>，裁量等级为</w:t>
      </w:r>
      <w:r>
        <w:rPr>
          <w:rFonts w:hint="eastAsia" w:ascii="Times New Roman" w:hAnsi="Times New Roman" w:eastAsia="仿宋_GB2312" w:cs="Times New Roman"/>
          <w:sz w:val="32"/>
          <w:szCs w:val="32"/>
          <w:u w:val="none"/>
          <w:lang w:val="en-US" w:eastAsia="zh-CN"/>
        </w:rPr>
        <w:t>3</w:t>
      </w:r>
      <w:r>
        <w:rPr>
          <w:rFonts w:hint="default" w:ascii="Times New Roman" w:hAnsi="Times New Roman" w:eastAsia="仿宋_GB2312" w:cs="Times New Roman"/>
          <w:sz w:val="32"/>
          <w:szCs w:val="32"/>
          <w:u w:val="none"/>
        </w:rPr>
        <w:t xml:space="preserve">； </w:t>
      </w:r>
    </w:p>
    <w:p w14:paraId="611717B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7.</w:t>
      </w:r>
      <w:r>
        <w:rPr>
          <w:rFonts w:hint="default" w:ascii="Times New Roman" w:hAnsi="Times New Roman" w:eastAsia="仿宋_GB2312" w:cs="Times New Roman"/>
          <w:sz w:val="32"/>
          <w:szCs w:val="32"/>
          <w:u w:val="none"/>
        </w:rPr>
        <w:t xml:space="preserve">受处罚次数：两年内未受到同类处罚，裁量等级为 1； </w:t>
      </w:r>
    </w:p>
    <w:p w14:paraId="442FB1E1">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8.是否配合执法检查：配合调查，裁量等级1。</w:t>
      </w:r>
    </w:p>
    <w:p w14:paraId="08A5A968">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法定处罚金额上限：</w:t>
      </w:r>
      <w:r>
        <w:rPr>
          <w:rFonts w:hint="eastAsia" w:ascii="Times New Roman" w:hAnsi="Times New Roman" w:eastAsia="仿宋_GB2312" w:cs="Times New Roman"/>
          <w:color w:val="000000"/>
          <w:kern w:val="0"/>
          <w:sz w:val="32"/>
          <w:szCs w:val="32"/>
          <w:lang w:val="en-US" w:eastAsia="zh-CN"/>
        </w:rPr>
        <w:t>200000元</w:t>
      </w:r>
      <w:r>
        <w:rPr>
          <w:rFonts w:hint="default" w:ascii="Times New Roman" w:hAnsi="Times New Roman" w:eastAsia="仿宋_GB2312" w:cs="Times New Roman"/>
          <w:color w:val="000000"/>
          <w:kern w:val="0"/>
          <w:sz w:val="32"/>
          <w:szCs w:val="32"/>
          <w:lang w:val="en-US" w:eastAsia="zh-CN"/>
        </w:rPr>
        <w:t>，法定处罚金额下限</w:t>
      </w:r>
      <w:r>
        <w:rPr>
          <w:rFonts w:hint="eastAsia" w:ascii="Times New Roman" w:hAnsi="Times New Roman" w:eastAsia="仿宋_GB2312" w:cs="Times New Roman"/>
          <w:color w:val="000000"/>
          <w:kern w:val="0"/>
          <w:sz w:val="32"/>
          <w:szCs w:val="32"/>
          <w:lang w:val="en-US" w:eastAsia="zh-CN"/>
        </w:rPr>
        <w:t>：20000元</w:t>
      </w:r>
      <w:r>
        <w:rPr>
          <w:rFonts w:hint="default" w:ascii="Times New Roman" w:hAnsi="Times New Roman" w:eastAsia="仿宋_GB2312" w:cs="Times New Roman"/>
          <w:color w:val="000000"/>
          <w:kern w:val="0"/>
          <w:sz w:val="32"/>
          <w:szCs w:val="32"/>
          <w:lang w:val="en-US" w:eastAsia="zh-CN"/>
        </w:rPr>
        <w:t>，首要裁量因素裁量等级：</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lang w:val="en-US" w:eastAsia="zh-CN"/>
        </w:rPr>
        <w:t>，其余裁量因素个数：</w:t>
      </w: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lang w:val="en-US" w:eastAsia="zh-CN"/>
        </w:rPr>
        <w:t>，其余裁量因素裁量等级：</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lang w:val="en-US" w:eastAsia="zh-CN"/>
        </w:rPr>
        <w:t>、</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lang w:val="en-US" w:eastAsia="zh-CN"/>
        </w:rPr>
        <w:t>、</w:t>
      </w:r>
      <w:r>
        <w:rPr>
          <w:rFonts w:hint="eastAsia" w:ascii="Times New Roman" w:hAnsi="Times New Roman" w:eastAsia="仿宋_GB2312" w:cs="Times New Roman"/>
          <w:color w:val="000000"/>
          <w:kern w:val="0"/>
          <w:sz w:val="32"/>
          <w:szCs w:val="32"/>
          <w:lang w:val="en-US" w:eastAsia="zh-CN"/>
        </w:rPr>
        <w:t>2</w:t>
      </w:r>
      <w:r>
        <w:rPr>
          <w:rFonts w:hint="default" w:ascii="Times New Roman" w:hAnsi="Times New Roman" w:eastAsia="仿宋_GB2312" w:cs="Times New Roman"/>
          <w:color w:val="000000"/>
          <w:kern w:val="0"/>
          <w:sz w:val="32"/>
          <w:szCs w:val="32"/>
          <w:lang w:val="en-US" w:eastAsia="zh-CN"/>
        </w:rPr>
        <w:t>、</w:t>
      </w: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color w:val="000000"/>
          <w:kern w:val="0"/>
          <w:sz w:val="32"/>
          <w:szCs w:val="32"/>
          <w:lang w:val="en-US" w:eastAsia="zh-CN"/>
        </w:rPr>
        <w:t>、</w:t>
      </w:r>
      <w:r>
        <w:rPr>
          <w:rFonts w:hint="eastAsia" w:ascii="Times New Roman" w:hAnsi="Times New Roman" w:eastAsia="仿宋_GB2312" w:cs="Times New Roman"/>
          <w:color w:val="000000"/>
          <w:kern w:val="0"/>
          <w:sz w:val="32"/>
          <w:szCs w:val="32"/>
          <w:lang w:val="en-US" w:eastAsia="zh-CN"/>
        </w:rPr>
        <w:t>3、1、1</w:t>
      </w:r>
      <w:r>
        <w:rPr>
          <w:rFonts w:hint="default" w:ascii="Times New Roman" w:hAnsi="Times New Roman" w:eastAsia="仿宋_GB2312" w:cs="Times New Roman"/>
          <w:color w:val="000000"/>
          <w:kern w:val="0"/>
          <w:sz w:val="32"/>
          <w:szCs w:val="32"/>
          <w:lang w:val="en-US" w:eastAsia="zh-CN"/>
        </w:rPr>
        <w:t>。</w:t>
      </w:r>
    </w:p>
    <w:p w14:paraId="7891B8C8">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代入公式：</w:t>
      </w:r>
    </w:p>
    <w:p w14:paraId="626E142D">
      <w:pPr>
        <w:keepNext w:val="0"/>
        <w:keepLines w:val="0"/>
        <w:pageBreakBefore w:val="0"/>
        <w:kinsoku/>
        <w:wordWrap/>
        <w:overflowPunct/>
        <w:topLinePunct w:val="0"/>
        <w:autoSpaceDE/>
        <w:autoSpaceDN/>
        <w:bidi w:val="0"/>
        <w:spacing w:line="560" w:lineRule="exact"/>
        <w:ind w:firstLine="480" w:firstLineChars="200"/>
        <w:textAlignment w:val="auto"/>
        <w:rPr>
          <w:rFonts w:hint="eastAsia" w:ascii="Times New Roman" w:hAnsi="Times New Roman" w:eastAsia="仿宋_GB2312" w:cs="Times New Roman"/>
          <w:color w:val="000000"/>
          <w:kern w:val="0"/>
          <w:sz w:val="24"/>
          <w:szCs w:val="24"/>
          <w:lang w:val="en-US" w:eastAsia="zh-CN"/>
        </w:rPr>
      </w:pPr>
      <w:r>
        <w:rPr>
          <w:rFonts w:hint="eastAsia" w:ascii="Times New Roman" w:hAnsi="Times New Roman" w:eastAsia="仿宋_GB2312" w:cs="Times New Roman"/>
          <w:color w:val="000000"/>
          <w:kern w:val="0"/>
          <w:sz w:val="24"/>
          <w:szCs w:val="24"/>
          <w:lang w:val="en-US" w:eastAsia="zh-CN"/>
        </w:rPr>
        <w:t>20000</w:t>
      </w:r>
      <w:r>
        <w:rPr>
          <w:rFonts w:hint="default" w:ascii="Times New Roman" w:hAnsi="Times New Roman" w:eastAsia="仿宋_GB2312" w:cs="Times New Roman"/>
          <w:color w:val="000000"/>
          <w:kern w:val="0"/>
          <w:sz w:val="24"/>
          <w:szCs w:val="24"/>
          <w:lang w:val="en-US" w:eastAsia="zh-CN"/>
        </w:rPr>
        <w:t>+(</w:t>
      </w:r>
      <w:r>
        <w:rPr>
          <w:rFonts w:hint="eastAsia" w:ascii="Times New Roman" w:hAnsi="Times New Roman" w:eastAsia="仿宋_GB2312" w:cs="Times New Roman"/>
          <w:color w:val="000000"/>
          <w:kern w:val="0"/>
          <w:sz w:val="24"/>
          <w:szCs w:val="24"/>
          <w:lang w:val="en-US" w:eastAsia="zh-CN"/>
        </w:rPr>
        <w:t>200000</w:t>
      </w:r>
      <w:r>
        <w:rPr>
          <w:rFonts w:hint="default" w:ascii="Times New Roman" w:hAnsi="Times New Roman" w:eastAsia="仿宋_GB2312" w:cs="Times New Roman"/>
          <w:color w:val="000000"/>
          <w:kern w:val="0"/>
          <w:sz w:val="24"/>
          <w:szCs w:val="24"/>
          <w:lang w:val="en-US" w:eastAsia="zh-CN"/>
        </w:rPr>
        <w:t>-</w:t>
      </w:r>
      <w:r>
        <w:rPr>
          <w:rFonts w:hint="eastAsia" w:ascii="Times New Roman" w:hAnsi="Times New Roman" w:eastAsia="仿宋_GB2312" w:cs="Times New Roman"/>
          <w:color w:val="000000"/>
          <w:kern w:val="0"/>
          <w:sz w:val="24"/>
          <w:szCs w:val="24"/>
          <w:lang w:val="en-US" w:eastAsia="zh-CN"/>
        </w:rPr>
        <w:t>20000</w:t>
      </w:r>
      <w:r>
        <w:rPr>
          <w:rFonts w:hint="default" w:ascii="Times New Roman" w:hAnsi="Times New Roman" w:eastAsia="仿宋_GB2312" w:cs="Times New Roman"/>
          <w:color w:val="000000"/>
          <w:kern w:val="0"/>
          <w:sz w:val="24"/>
          <w:szCs w:val="24"/>
          <w:lang w:val="en-US" w:eastAsia="zh-CN"/>
        </w:rPr>
        <w:t>)x[(</w:t>
      </w:r>
      <w:r>
        <w:rPr>
          <w:rFonts w:hint="eastAsia" w:ascii="Times New Roman" w:hAnsi="Times New Roman" w:eastAsia="仿宋_GB2312" w:cs="Times New Roman"/>
          <w:color w:val="000000"/>
          <w:kern w:val="0"/>
          <w:sz w:val="24"/>
          <w:szCs w:val="24"/>
          <w:lang w:val="en-US" w:eastAsia="zh-CN"/>
        </w:rPr>
        <w:t>1</w:t>
      </w:r>
      <w:r>
        <w:rPr>
          <w:rFonts w:hint="default" w:ascii="Times New Roman" w:hAnsi="Times New Roman" w:eastAsia="仿宋_GB2312" w:cs="Times New Roman"/>
          <w:color w:val="000000"/>
          <w:kern w:val="0"/>
          <w:sz w:val="24"/>
          <w:szCs w:val="24"/>
          <w:lang w:val="en-US" w:eastAsia="zh-CN"/>
        </w:rPr>
        <w:t>/5)²+(</w:t>
      </w:r>
      <w:r>
        <w:rPr>
          <w:rFonts w:hint="eastAsia" w:ascii="Times New Roman" w:hAnsi="Times New Roman" w:eastAsia="仿宋_GB2312" w:cs="Times New Roman"/>
          <w:color w:val="000000"/>
          <w:kern w:val="0"/>
          <w:sz w:val="24"/>
          <w:szCs w:val="24"/>
          <w:lang w:val="en-US" w:eastAsia="zh-CN"/>
        </w:rPr>
        <w:t>1</w:t>
      </w:r>
      <w:r>
        <w:rPr>
          <w:rFonts w:hint="default" w:ascii="Times New Roman" w:hAnsi="Times New Roman" w:eastAsia="仿宋_GB2312" w:cs="Times New Roman"/>
          <w:color w:val="000000"/>
          <w:kern w:val="0"/>
          <w:sz w:val="24"/>
          <w:szCs w:val="24"/>
          <w:lang w:val="en-US" w:eastAsia="zh-CN"/>
        </w:rPr>
        <w:t>²+</w:t>
      </w:r>
      <w:r>
        <w:rPr>
          <w:rFonts w:hint="eastAsia" w:ascii="Times New Roman" w:hAnsi="Times New Roman" w:eastAsia="仿宋_GB2312" w:cs="Times New Roman"/>
          <w:color w:val="000000"/>
          <w:kern w:val="0"/>
          <w:sz w:val="24"/>
          <w:szCs w:val="24"/>
          <w:lang w:val="en-US" w:eastAsia="zh-CN"/>
        </w:rPr>
        <w:t>1</w:t>
      </w:r>
      <w:r>
        <w:rPr>
          <w:rFonts w:hint="default" w:ascii="Times New Roman" w:hAnsi="Times New Roman" w:eastAsia="仿宋_GB2312" w:cs="Times New Roman"/>
          <w:color w:val="000000"/>
          <w:kern w:val="0"/>
          <w:sz w:val="24"/>
          <w:szCs w:val="24"/>
          <w:lang w:val="en-US" w:eastAsia="zh-CN"/>
        </w:rPr>
        <w:t>²+</w:t>
      </w:r>
      <w:r>
        <w:rPr>
          <w:rFonts w:hint="eastAsia" w:ascii="Times New Roman" w:hAnsi="Times New Roman" w:eastAsia="仿宋_GB2312" w:cs="Times New Roman"/>
          <w:color w:val="000000"/>
          <w:kern w:val="0"/>
          <w:sz w:val="24"/>
          <w:szCs w:val="24"/>
          <w:lang w:val="en-US" w:eastAsia="zh-CN"/>
        </w:rPr>
        <w:t>2</w:t>
      </w:r>
      <w:r>
        <w:rPr>
          <w:rFonts w:hint="default" w:ascii="Times New Roman" w:hAnsi="Times New Roman" w:eastAsia="仿宋_GB2312" w:cs="Times New Roman"/>
          <w:color w:val="000000"/>
          <w:kern w:val="0"/>
          <w:sz w:val="24"/>
          <w:szCs w:val="24"/>
          <w:lang w:val="en-US" w:eastAsia="zh-CN"/>
        </w:rPr>
        <w:t>²+</w:t>
      </w:r>
      <w:r>
        <w:rPr>
          <w:rFonts w:hint="eastAsia" w:ascii="Times New Roman" w:hAnsi="Times New Roman" w:eastAsia="仿宋_GB2312" w:cs="Times New Roman"/>
          <w:color w:val="000000"/>
          <w:kern w:val="0"/>
          <w:sz w:val="24"/>
          <w:szCs w:val="24"/>
          <w:lang w:val="en-US" w:eastAsia="zh-CN"/>
        </w:rPr>
        <w:t>1</w:t>
      </w:r>
      <w:r>
        <w:rPr>
          <w:rFonts w:hint="default" w:ascii="Times New Roman" w:hAnsi="Times New Roman" w:eastAsia="仿宋_GB2312" w:cs="Times New Roman"/>
          <w:color w:val="000000"/>
          <w:kern w:val="0"/>
          <w:sz w:val="24"/>
          <w:szCs w:val="24"/>
          <w:lang w:val="en-US" w:eastAsia="zh-CN"/>
        </w:rPr>
        <w:t>²+</w:t>
      </w:r>
      <w:r>
        <w:rPr>
          <w:rFonts w:hint="eastAsia" w:ascii="Times New Roman" w:hAnsi="Times New Roman" w:eastAsia="仿宋_GB2312" w:cs="Times New Roman"/>
          <w:color w:val="000000"/>
          <w:kern w:val="0"/>
          <w:sz w:val="24"/>
          <w:szCs w:val="24"/>
          <w:lang w:val="en-US" w:eastAsia="zh-CN"/>
        </w:rPr>
        <w:t>3</w:t>
      </w:r>
      <w:r>
        <w:rPr>
          <w:rFonts w:hint="default" w:ascii="Times New Roman" w:hAnsi="Times New Roman" w:eastAsia="仿宋_GB2312" w:cs="Times New Roman"/>
          <w:color w:val="000000"/>
          <w:kern w:val="0"/>
          <w:sz w:val="24"/>
          <w:szCs w:val="24"/>
          <w:lang w:val="en-US" w:eastAsia="zh-CN"/>
        </w:rPr>
        <w:t xml:space="preserve">² </w:t>
      </w:r>
      <w:r>
        <w:rPr>
          <w:rFonts w:hint="eastAsia" w:ascii="Times New Roman" w:hAnsi="Times New Roman" w:eastAsia="仿宋_GB2312" w:cs="Times New Roman"/>
          <w:color w:val="000000"/>
          <w:kern w:val="0"/>
          <w:sz w:val="24"/>
          <w:szCs w:val="24"/>
          <w:lang w:val="en-US" w:eastAsia="zh-CN"/>
        </w:rPr>
        <w:t>+1</w:t>
      </w:r>
      <w:r>
        <w:rPr>
          <w:rFonts w:hint="default" w:ascii="Times New Roman" w:hAnsi="Times New Roman" w:eastAsia="仿宋_GB2312" w:cs="Times New Roman"/>
          <w:color w:val="000000"/>
          <w:kern w:val="0"/>
          <w:sz w:val="24"/>
          <w:szCs w:val="24"/>
          <w:lang w:val="en-US" w:eastAsia="zh-CN"/>
        </w:rPr>
        <w:t>²+1²)/(5²x</w:t>
      </w:r>
      <w:r>
        <w:rPr>
          <w:rFonts w:hint="eastAsia" w:ascii="Times New Roman" w:hAnsi="Times New Roman" w:eastAsia="仿宋_GB2312" w:cs="Times New Roman"/>
          <w:color w:val="000000"/>
          <w:kern w:val="0"/>
          <w:sz w:val="24"/>
          <w:szCs w:val="24"/>
          <w:lang w:val="en-US" w:eastAsia="zh-CN"/>
        </w:rPr>
        <w:t>7</w:t>
      </w:r>
      <w:r>
        <w:rPr>
          <w:rFonts w:hint="default" w:ascii="Times New Roman" w:hAnsi="Times New Roman" w:eastAsia="仿宋_GB2312" w:cs="Times New Roman"/>
          <w:color w:val="000000"/>
          <w:kern w:val="0"/>
          <w:sz w:val="24"/>
          <w:szCs w:val="24"/>
          <w:lang w:val="en-US" w:eastAsia="zh-CN"/>
        </w:rPr>
        <w:t>)]x50%=</w:t>
      </w:r>
      <w:r>
        <w:rPr>
          <w:rFonts w:hint="eastAsia" w:ascii="Times New Roman" w:hAnsi="Times New Roman" w:eastAsia="仿宋_GB2312" w:cs="Times New Roman"/>
          <w:color w:val="000000"/>
          <w:kern w:val="0"/>
          <w:sz w:val="24"/>
          <w:szCs w:val="24"/>
          <w:lang w:val="en-US" w:eastAsia="zh-CN"/>
        </w:rPr>
        <w:t>32857元</w:t>
      </w:r>
    </w:p>
    <w:p w14:paraId="45B28848">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最终裁量金额：</w:t>
      </w:r>
      <w:r>
        <w:rPr>
          <w:rFonts w:hint="eastAsia" w:ascii="Times New Roman" w:hAnsi="Times New Roman" w:eastAsia="仿宋_GB2312" w:cs="Times New Roman"/>
          <w:color w:val="000000"/>
          <w:kern w:val="0"/>
          <w:sz w:val="32"/>
          <w:szCs w:val="32"/>
          <w:lang w:val="en-US" w:eastAsia="zh-CN"/>
        </w:rPr>
        <w:t>32857</w:t>
      </w:r>
      <w:r>
        <w:rPr>
          <w:rFonts w:hint="default" w:ascii="Times New Roman" w:hAnsi="Times New Roman" w:eastAsia="仿宋_GB2312" w:cs="Times New Roman"/>
          <w:color w:val="000000"/>
          <w:kern w:val="0"/>
          <w:sz w:val="32"/>
          <w:szCs w:val="32"/>
          <w:lang w:val="en-US" w:eastAsia="zh-CN"/>
        </w:rPr>
        <w:t>元。</w:t>
      </w:r>
    </w:p>
    <w:p w14:paraId="7B663B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000000"/>
          <w:kern w:val="0"/>
          <w:sz w:val="32"/>
          <w:szCs w:val="32"/>
          <w:lang w:val="en-US" w:eastAsia="zh-CN"/>
        </w:rPr>
        <w:t>自定义裁量计算值：-20％，</w:t>
      </w:r>
      <w:r>
        <w:rPr>
          <w:rFonts w:hint="default" w:ascii="Times New Roman" w:hAnsi="Times New Roman" w:eastAsia="仿宋_GB2312" w:cs="Times New Roman"/>
          <w:color w:val="auto"/>
          <w:sz w:val="32"/>
          <w:szCs w:val="32"/>
          <w:lang w:val="en-US" w:eastAsia="zh-CN"/>
        </w:rPr>
        <w:t>最终裁量金额：26286元。</w:t>
      </w:r>
    </w:p>
    <w:p w14:paraId="78E163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根据</w:t>
      </w:r>
      <w:r>
        <w:rPr>
          <w:rFonts w:hint="eastAsia" w:ascii="仿宋_GB2312" w:hAnsi="仿宋_GB2312" w:eastAsia="仿宋_GB2312" w:cs="仿宋_GB2312"/>
          <w:color w:val="auto"/>
          <w:sz w:val="32"/>
          <w:szCs w:val="32"/>
          <w:lang w:val="en-US" w:eastAsia="zh-CN"/>
        </w:rPr>
        <w:t>《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w:t>
      </w:r>
      <w:r>
        <w:rPr>
          <w:rFonts w:hint="default" w:ascii="Times New Roman" w:hAnsi="Times New Roman" w:eastAsia="仿宋_GB2312" w:cs="Times New Roman"/>
          <w:color w:val="000000"/>
          <w:kern w:val="0"/>
          <w:sz w:val="32"/>
          <w:szCs w:val="32"/>
          <w:lang w:val="en-US" w:eastAsia="zh-CN" w:bidi="ar"/>
        </w:rPr>
        <w:t>的规定。经研究，</w:t>
      </w:r>
      <w:r>
        <w:rPr>
          <w:rFonts w:hint="default" w:ascii="Times New Roman" w:hAnsi="Times New Roman" w:eastAsia="仿宋_GB2312" w:cs="Times New Roman"/>
          <w:color w:val="000000"/>
          <w:kern w:val="0"/>
          <w:sz w:val="32"/>
          <w:szCs w:val="32"/>
          <w:lang w:val="en-US" w:eastAsia="zh-CN"/>
        </w:rPr>
        <w:t>我局</w:t>
      </w:r>
      <w:r>
        <w:rPr>
          <w:rFonts w:hint="eastAsia" w:ascii="Times New Roman" w:hAnsi="Times New Roman" w:eastAsia="仿宋_GB2312" w:cs="Times New Roman"/>
          <w:color w:val="000000"/>
          <w:kern w:val="0"/>
          <w:sz w:val="32"/>
          <w:szCs w:val="32"/>
          <w:lang w:val="en-US" w:eastAsia="zh-CN"/>
        </w:rPr>
        <w:t>决定</w:t>
      </w:r>
      <w:r>
        <w:rPr>
          <w:rFonts w:hint="default" w:ascii="Times New Roman" w:hAnsi="Times New Roman" w:eastAsia="仿宋_GB2312" w:cs="Times New Roman"/>
          <w:color w:val="000000"/>
          <w:kern w:val="0"/>
          <w:sz w:val="32"/>
          <w:szCs w:val="32"/>
          <w:lang w:val="en-US" w:eastAsia="zh-CN"/>
        </w:rPr>
        <w:t>对你单位</w:t>
      </w:r>
      <w:r>
        <w:rPr>
          <w:rFonts w:hint="eastAsia" w:ascii="Times New Roman" w:hAnsi="Times New Roman" w:eastAsia="仿宋_GB2312" w:cs="Times New Roman"/>
          <w:sz w:val="32"/>
          <w:szCs w:val="32"/>
          <w:lang w:val="en-US" w:eastAsia="zh-CN"/>
        </w:rPr>
        <w:t>无组织排放</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环境违法行为</w:t>
      </w:r>
      <w:r>
        <w:rPr>
          <w:rFonts w:hint="default" w:ascii="Times New Roman" w:hAnsi="Times New Roman" w:eastAsia="仿宋_GB2312" w:cs="Times New Roman"/>
          <w:color w:val="000000"/>
          <w:kern w:val="0"/>
          <w:sz w:val="32"/>
          <w:szCs w:val="32"/>
          <w:lang w:val="en-US" w:eastAsia="zh-CN"/>
        </w:rPr>
        <w:t>作出以下处理决定：</w:t>
      </w:r>
      <w:r>
        <w:rPr>
          <w:rFonts w:hint="default" w:ascii="Times New Roman" w:hAnsi="Times New Roman" w:eastAsia="仿宋_GB2312" w:cs="Times New Roman"/>
          <w:color w:val="000000"/>
          <w:kern w:val="0"/>
          <w:sz w:val="32"/>
          <w:szCs w:val="32"/>
          <w:lang w:val="en-US" w:eastAsia="zh-CN" w:bidi="ar"/>
        </w:rPr>
        <w:t xml:space="preserve"> </w:t>
      </w:r>
    </w:p>
    <w:p w14:paraId="7AD3FA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立即改正</w:t>
      </w:r>
      <w:r>
        <w:rPr>
          <w:rFonts w:hint="eastAsia" w:ascii="Times New Roman" w:hAnsi="Times New Roman" w:eastAsia="仿宋_GB2312" w:cs="Times New Roman"/>
          <w:bCs/>
          <w:color w:val="000000"/>
          <w:sz w:val="32"/>
          <w:szCs w:val="32"/>
          <w:shd w:val="clear" w:color="auto" w:fill="FFFFFF"/>
          <w:lang w:val="en-US" w:eastAsia="zh-CN"/>
        </w:rPr>
        <w:t>环境违法行为，</w:t>
      </w:r>
      <w:r>
        <w:rPr>
          <w:rFonts w:hint="default" w:ascii="Times New Roman" w:hAnsi="Times New Roman" w:eastAsia="仿宋_GB2312" w:cs="Times New Roman"/>
          <w:bCs/>
          <w:color w:val="000000"/>
          <w:sz w:val="32"/>
          <w:szCs w:val="32"/>
          <w:shd w:val="clear" w:color="auto" w:fill="FFFFFF"/>
          <w:lang w:val="en-US" w:eastAsia="zh-CN"/>
        </w:rPr>
        <w:t>加强精细化管理</w:t>
      </w:r>
      <w:r>
        <w:rPr>
          <w:rFonts w:hint="eastAsia" w:ascii="Times New Roman" w:hAnsi="Times New Roman" w:eastAsia="仿宋_GB2312" w:cs="Times New Roman"/>
          <w:bCs/>
          <w:color w:val="000000"/>
          <w:sz w:val="32"/>
          <w:szCs w:val="32"/>
          <w:shd w:val="clear" w:color="auto" w:fill="FFFFFF"/>
          <w:lang w:val="en-US" w:eastAsia="zh-CN"/>
        </w:rPr>
        <w:t>，</w:t>
      </w:r>
      <w:r>
        <w:rPr>
          <w:rFonts w:hint="default" w:ascii="Times New Roman" w:hAnsi="Times New Roman" w:eastAsia="仿宋_GB2312" w:cs="Times New Roman"/>
          <w:bCs/>
          <w:color w:val="000000"/>
          <w:sz w:val="32"/>
          <w:szCs w:val="32"/>
          <w:shd w:val="clear" w:color="auto" w:fill="FFFFFF"/>
          <w:lang w:val="en-US" w:eastAsia="zh-CN"/>
        </w:rPr>
        <w:t>严格控制</w:t>
      </w:r>
      <w:r>
        <w:rPr>
          <w:rFonts w:hint="eastAsia" w:ascii="Times New Roman" w:hAnsi="Times New Roman" w:eastAsia="仿宋_GB2312" w:cs="Times New Roman"/>
          <w:bCs/>
          <w:color w:val="000000"/>
          <w:sz w:val="32"/>
          <w:szCs w:val="32"/>
          <w:shd w:val="clear" w:color="auto" w:fill="FFFFFF"/>
          <w:lang w:val="en-US" w:eastAsia="zh-CN"/>
        </w:rPr>
        <w:t>粉尘无组织排放</w:t>
      </w:r>
      <w:r>
        <w:rPr>
          <w:rFonts w:hint="default" w:ascii="Times New Roman" w:hAnsi="Times New Roman" w:eastAsia="仿宋_GB2312" w:cs="Times New Roman"/>
          <w:bCs/>
          <w:color w:val="000000"/>
          <w:sz w:val="32"/>
          <w:szCs w:val="32"/>
          <w:shd w:val="clear" w:color="auto" w:fill="FFFFFF"/>
          <w:lang w:val="en-US" w:eastAsia="zh-CN"/>
        </w:rPr>
        <w:t>。</w:t>
      </w:r>
    </w:p>
    <w:p w14:paraId="4F429711">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rPr>
      </w:pPr>
      <w:r>
        <w:rPr>
          <w:rFonts w:hint="eastAsia" w:ascii="Times New Roman" w:hAnsi="Times New Roman" w:eastAsia="仿宋_GB2312" w:cs="Times New Roman"/>
          <w:color w:val="000000"/>
          <w:kern w:val="0"/>
          <w:sz w:val="32"/>
          <w:szCs w:val="32"/>
          <w:lang w:val="en-US" w:eastAsia="zh-CN"/>
        </w:rPr>
        <w:t>2.给予</w:t>
      </w:r>
      <w:r>
        <w:rPr>
          <w:rFonts w:hint="default" w:ascii="Times New Roman" w:hAnsi="Times New Roman" w:eastAsia="仿宋_GB2312" w:cs="Times New Roman"/>
          <w:color w:val="000000"/>
          <w:kern w:val="0"/>
          <w:sz w:val="32"/>
          <w:szCs w:val="32"/>
          <w:lang w:eastAsia="zh-CN"/>
        </w:rPr>
        <w:t>罚款</w:t>
      </w:r>
      <w:r>
        <w:rPr>
          <w:rFonts w:hint="eastAsia" w:ascii="仿宋_GB2312" w:hAnsi="仿宋_GB2312" w:eastAsia="仿宋_GB2312" w:cs="仿宋_GB2312"/>
          <w:color w:val="auto"/>
          <w:sz w:val="32"/>
          <w:szCs w:val="32"/>
          <w:u w:val="none"/>
          <w:lang w:val="en-US" w:eastAsia="zh-CN"/>
        </w:rPr>
        <w:t>贰万陆仟贰佰捌拾陆元</w:t>
      </w:r>
      <w:r>
        <w:rPr>
          <w:rFonts w:hint="default" w:ascii="Times New Roman" w:hAnsi="Times New Roman" w:eastAsia="仿宋_GB2312" w:cs="Times New Roman"/>
          <w:color w:val="000000"/>
          <w:kern w:val="0"/>
          <w:sz w:val="32"/>
          <w:szCs w:val="32"/>
          <w:lang w:val="en-US" w:eastAsia="zh-CN"/>
        </w:rPr>
        <w:t>的行政处罚。</w:t>
      </w:r>
    </w:p>
    <w:p w14:paraId="01227A02">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14:paraId="3AC56FC4">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根据《中华人民共和国行政处罚法》和《罚款决定与罚款收缴分离实施办法》的规定，你单位应当自收到本处罚决定书之日起 15日内将罚款缴至邮政储蓄银行民主南路支行；银行账号：100195545980010001；代办银行：焦作市财政局非税收入财政专户。款项缴清后，请持银行受理回单到我局索取罚款收据。缴款时，需在缴款备注栏注明“生态环境行政处罚款”及具体的处罚决定书编号等信息，以便准确核对缴款记录。</w:t>
      </w:r>
    </w:p>
    <w:p w14:paraId="4633A9FF">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14:paraId="7DE038BF">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你单位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w:t>
      </w:r>
      <w:r>
        <w:rPr>
          <w:rFonts w:hint="eastAsia" w:ascii="Times New Roman" w:hAnsi="Times New Roman" w:eastAsia="仿宋_GB2312" w:cs="Times New Roman"/>
          <w:color w:val="000000"/>
          <w:kern w:val="0"/>
          <w:sz w:val="32"/>
          <w:szCs w:val="32"/>
          <w:lang w:val="en-US" w:eastAsia="zh-CN" w:bidi="ar"/>
        </w:rPr>
        <w:t xml:space="preserve">  </w:t>
      </w:r>
    </w:p>
    <w:p w14:paraId="0D74CA5D">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p>
    <w:p w14:paraId="2523AB7D">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 </w:t>
      </w:r>
    </w:p>
    <w:p w14:paraId="58001FB6">
      <w:pPr>
        <w:keepNext w:val="0"/>
        <w:keepLines w:val="0"/>
        <w:pageBreakBefore w:val="0"/>
        <w:widowControl/>
        <w:suppressLineNumbers w:val="0"/>
        <w:kinsoku/>
        <w:wordWrap/>
        <w:overflowPunct/>
        <w:topLinePunct w:val="0"/>
        <w:autoSpaceDE/>
        <w:autoSpaceDN/>
        <w:bidi w:val="0"/>
        <w:spacing w:line="560" w:lineRule="exact"/>
        <w:ind w:firstLine="4800" w:firstLineChars="1500"/>
        <w:jc w:val="left"/>
        <w:textAlignment w:val="auto"/>
        <w:rPr>
          <w:rFonts w:hint="default" w:ascii="Times New Roman" w:hAnsi="Times New Roman" w:eastAsia="仿宋_GB2312" w:cs="Times New Roman"/>
          <w:color w:val="000000"/>
          <w:kern w:val="0"/>
          <w:sz w:val="32"/>
          <w:szCs w:val="32"/>
          <w:lang w:val="en-US" w:eastAsia="zh-CN" w:bidi="ar"/>
        </w:rPr>
      </w:pPr>
    </w:p>
    <w:p w14:paraId="4AE1B5AD">
      <w:pPr>
        <w:keepNext w:val="0"/>
        <w:keepLines w:val="0"/>
        <w:pageBreakBefore w:val="0"/>
        <w:widowControl/>
        <w:suppressLineNumbers w:val="0"/>
        <w:kinsoku/>
        <w:wordWrap/>
        <w:overflowPunct/>
        <w:topLinePunct w:val="0"/>
        <w:autoSpaceDE/>
        <w:autoSpaceDN/>
        <w:bidi w:val="0"/>
        <w:spacing w:line="560" w:lineRule="exact"/>
        <w:ind w:firstLine="4800" w:firstLineChars="15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202</w:t>
      </w:r>
      <w:r>
        <w:rPr>
          <w:rFonts w:hint="eastAsia" w:ascii="Times New Roman" w:hAnsi="Times New Roman" w:eastAsia="仿宋_GB2312" w:cs="Times New Roman"/>
          <w:color w:val="000000"/>
          <w:kern w:val="0"/>
          <w:sz w:val="32"/>
          <w:szCs w:val="32"/>
          <w:lang w:val="en-US" w:eastAsia="zh-CN" w:bidi="ar"/>
        </w:rPr>
        <w:t>6</w:t>
      </w:r>
      <w:r>
        <w:rPr>
          <w:rFonts w:hint="default" w:ascii="Times New Roman" w:hAnsi="Times New Roman" w:eastAsia="仿宋_GB2312" w:cs="Times New Roman"/>
          <w:color w:val="000000"/>
          <w:kern w:val="0"/>
          <w:sz w:val="32"/>
          <w:szCs w:val="32"/>
          <w:lang w:val="en-US" w:eastAsia="zh-CN" w:bidi="ar"/>
        </w:rPr>
        <w:t>年</w:t>
      </w:r>
      <w:r>
        <w:rPr>
          <w:rFonts w:hint="eastAsia" w:ascii="Times New Roman" w:hAnsi="Times New Roman" w:eastAsia="仿宋_GB2312"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月</w:t>
      </w:r>
      <w:r>
        <w:rPr>
          <w:rFonts w:hint="eastAsia" w:ascii="Times New Roman" w:hAnsi="Times New Roman" w:eastAsia="仿宋_GB2312" w:cs="Times New Roman"/>
          <w:color w:val="000000"/>
          <w:kern w:val="0"/>
          <w:sz w:val="32"/>
          <w:szCs w:val="32"/>
          <w:lang w:val="en-US" w:eastAsia="zh-CN" w:bidi="ar"/>
        </w:rPr>
        <w:t>21</w:t>
      </w:r>
      <w:r>
        <w:rPr>
          <w:rFonts w:hint="default" w:ascii="Times New Roman" w:hAnsi="Times New Roman" w:eastAsia="仿宋_GB2312" w:cs="Times New Roman"/>
          <w:color w:val="000000"/>
          <w:kern w:val="0"/>
          <w:sz w:val="32"/>
          <w:szCs w:val="32"/>
          <w:lang w:val="en-US" w:eastAsia="zh-CN" w:bidi="ar"/>
        </w:rPr>
        <w:t>日</w:t>
      </w:r>
    </w:p>
    <w:sectPr>
      <w:pgSz w:w="11906" w:h="16838"/>
      <w:pgMar w:top="1440" w:right="1480" w:bottom="121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E93926-72EB-4100-9DEC-FB5C5F5E9FA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A5ACD013-F9F5-467A-A4C1-D071812436F1}"/>
  </w:font>
  <w:font w:name="FangSong_GB2312">
    <w:altName w:val="仿宋_GB2312"/>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BA891E5D-D50B-4C3A-930D-8314F36D93BA}"/>
  </w:font>
  <w:font w:name="方正小标宋_GBK">
    <w:panose1 w:val="03000509000000000000"/>
    <w:charset w:val="86"/>
    <w:family w:val="auto"/>
    <w:pitch w:val="default"/>
    <w:sig w:usb0="00000001" w:usb1="080E0000" w:usb2="00000000" w:usb3="00000000" w:csb0="00040000" w:csb1="00000000"/>
    <w:embedRegular r:id="rId4" w:fontKey="{F8B356BD-6C7B-4EE8-BFCD-050FA46271F1}"/>
  </w:font>
  <w:font w:name="华文中宋">
    <w:panose1 w:val="02010600040101010101"/>
    <w:charset w:val="86"/>
    <w:family w:val="auto"/>
    <w:pitch w:val="default"/>
    <w:sig w:usb0="00000287" w:usb1="080F0000" w:usb2="00000000" w:usb3="00000000" w:csb0="0004009F" w:csb1="DFD70000"/>
    <w:embedRegular r:id="rId5" w:fontKey="{5BFA8FFE-5837-4D10-A91D-908211FDB214}"/>
  </w:font>
  <w:font w:name="楷体_GB2312">
    <w:panose1 w:val="02010609030101010101"/>
    <w:charset w:val="86"/>
    <w:family w:val="modern"/>
    <w:pitch w:val="default"/>
    <w:sig w:usb0="00000001" w:usb1="080E0000" w:usb2="00000000" w:usb3="00000000" w:csb0="00040000" w:csb1="00000000"/>
    <w:embedRegular r:id="rId6" w:fontKey="{B677AE35-8052-4C3B-BF96-655E5EEA1C27}"/>
  </w:font>
  <w:font w:name="WPSEMBED1">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N2IxNDFmYWUwODE4OTg5NDU4ZWZkMWYwYjI3ZjkifQ=="/>
  </w:docVars>
  <w:rsids>
    <w:rsidRoot w:val="00000000"/>
    <w:rsid w:val="00382DEE"/>
    <w:rsid w:val="00C51DD0"/>
    <w:rsid w:val="00D20B4D"/>
    <w:rsid w:val="01CF1530"/>
    <w:rsid w:val="025739FF"/>
    <w:rsid w:val="031A4A2D"/>
    <w:rsid w:val="034D6BB0"/>
    <w:rsid w:val="04C93D38"/>
    <w:rsid w:val="04ED41A7"/>
    <w:rsid w:val="065F39B2"/>
    <w:rsid w:val="07366C2D"/>
    <w:rsid w:val="07F07552"/>
    <w:rsid w:val="08B84ACC"/>
    <w:rsid w:val="08D62EAB"/>
    <w:rsid w:val="094445B2"/>
    <w:rsid w:val="0A2A19F9"/>
    <w:rsid w:val="0A956499"/>
    <w:rsid w:val="0CFA0D5E"/>
    <w:rsid w:val="0DD61940"/>
    <w:rsid w:val="10D26947"/>
    <w:rsid w:val="11264F11"/>
    <w:rsid w:val="131F7C1A"/>
    <w:rsid w:val="14327E28"/>
    <w:rsid w:val="14D80317"/>
    <w:rsid w:val="15280A08"/>
    <w:rsid w:val="1615222B"/>
    <w:rsid w:val="162C5FD5"/>
    <w:rsid w:val="1A6A0F57"/>
    <w:rsid w:val="1B0F0EC3"/>
    <w:rsid w:val="1C2D25EA"/>
    <w:rsid w:val="1C2F10F1"/>
    <w:rsid w:val="1D1B676C"/>
    <w:rsid w:val="1E0668EC"/>
    <w:rsid w:val="209B1936"/>
    <w:rsid w:val="21D7200F"/>
    <w:rsid w:val="23580F2E"/>
    <w:rsid w:val="25D074A1"/>
    <w:rsid w:val="261A696E"/>
    <w:rsid w:val="289E46AB"/>
    <w:rsid w:val="28C64B8B"/>
    <w:rsid w:val="2A711C90"/>
    <w:rsid w:val="2A7C17D7"/>
    <w:rsid w:val="2BED61CA"/>
    <w:rsid w:val="2CB90C8F"/>
    <w:rsid w:val="2D2F2CFF"/>
    <w:rsid w:val="2D6D028C"/>
    <w:rsid w:val="2DEA636B"/>
    <w:rsid w:val="2DFA12E6"/>
    <w:rsid w:val="2F2B0E3D"/>
    <w:rsid w:val="2FA1668B"/>
    <w:rsid w:val="316D029A"/>
    <w:rsid w:val="31917C85"/>
    <w:rsid w:val="32DD6E34"/>
    <w:rsid w:val="33B121B7"/>
    <w:rsid w:val="34486F54"/>
    <w:rsid w:val="349E076A"/>
    <w:rsid w:val="36455341"/>
    <w:rsid w:val="37353608"/>
    <w:rsid w:val="376932B2"/>
    <w:rsid w:val="37DC3A83"/>
    <w:rsid w:val="3831783F"/>
    <w:rsid w:val="396803DC"/>
    <w:rsid w:val="3B0A0908"/>
    <w:rsid w:val="3BD33EE2"/>
    <w:rsid w:val="3BDA2B5B"/>
    <w:rsid w:val="3D441CBF"/>
    <w:rsid w:val="3FA70559"/>
    <w:rsid w:val="41233D36"/>
    <w:rsid w:val="41D25BC6"/>
    <w:rsid w:val="42111626"/>
    <w:rsid w:val="42F02AD9"/>
    <w:rsid w:val="439F6030"/>
    <w:rsid w:val="43C348B8"/>
    <w:rsid w:val="443F5AC6"/>
    <w:rsid w:val="4485636B"/>
    <w:rsid w:val="45AA28B2"/>
    <w:rsid w:val="470E79D1"/>
    <w:rsid w:val="49E145C0"/>
    <w:rsid w:val="4C73499A"/>
    <w:rsid w:val="4C9454A4"/>
    <w:rsid w:val="4D7C672B"/>
    <w:rsid w:val="4E1D16FF"/>
    <w:rsid w:val="4FBF7ABB"/>
    <w:rsid w:val="51823496"/>
    <w:rsid w:val="532450B5"/>
    <w:rsid w:val="53335513"/>
    <w:rsid w:val="541E6AFA"/>
    <w:rsid w:val="55F12998"/>
    <w:rsid w:val="55FF3307"/>
    <w:rsid w:val="56121DC3"/>
    <w:rsid w:val="579B2BBB"/>
    <w:rsid w:val="5C9B494F"/>
    <w:rsid w:val="5E327412"/>
    <w:rsid w:val="5F0D0D5B"/>
    <w:rsid w:val="5F564316"/>
    <w:rsid w:val="612E4AA0"/>
    <w:rsid w:val="617C3A5E"/>
    <w:rsid w:val="61D03DA9"/>
    <w:rsid w:val="62382A94"/>
    <w:rsid w:val="646750BD"/>
    <w:rsid w:val="64D83D2A"/>
    <w:rsid w:val="668300C8"/>
    <w:rsid w:val="68FF1242"/>
    <w:rsid w:val="6B0A6A1C"/>
    <w:rsid w:val="6CDA5A16"/>
    <w:rsid w:val="6E45376A"/>
    <w:rsid w:val="71A56467"/>
    <w:rsid w:val="71C91292"/>
    <w:rsid w:val="73BE4472"/>
    <w:rsid w:val="73C3376E"/>
    <w:rsid w:val="751678CE"/>
    <w:rsid w:val="75B26AAB"/>
    <w:rsid w:val="765240D6"/>
    <w:rsid w:val="77DA1935"/>
    <w:rsid w:val="7B0D52CF"/>
    <w:rsid w:val="7E1C7D03"/>
    <w:rsid w:val="7F9C2B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paragraph" w:styleId="3">
    <w:name w:val="Body Text"/>
    <w:basedOn w:val="1"/>
    <w:qFormat/>
    <w:uiPriority w:val="0"/>
    <w:pPr>
      <w:jc w:val="left"/>
    </w:pPr>
    <w:rPr>
      <w:rFonts w:ascii="Times New Roman" w:hAnsi="Times New Roman"/>
      <w:sz w:val="32"/>
      <w:szCs w:val="24"/>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5">
    <w:name w:val="Normal (Web)"/>
    <w:basedOn w:val="1"/>
    <w:qFormat/>
    <w:uiPriority w:val="99"/>
    <w:pPr>
      <w:widowControl/>
      <w:spacing w:beforeAutospacing="1"/>
      <w:ind w:firstLine="420"/>
    </w:pPr>
    <w:rPr>
      <w:rFonts w:ascii="宋体" w:hAnsi="宋体"/>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2906</Words>
  <Characters>3132</Characters>
  <Lines>0</Lines>
  <Paragraphs>0</Paragraphs>
  <TotalTime>11</TotalTime>
  <ScaleCrop>false</ScaleCrop>
  <LinksUpToDate>false</LinksUpToDate>
  <CharactersWithSpaces>3155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冰玫瑰</cp:lastModifiedBy>
  <cp:lastPrinted>2024-03-29T01:07:00Z</cp:lastPrinted>
  <dcterms:modified xsi:type="dcterms:W3CDTF">2026-01-23T07:09:45Z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0D01C93203AB4FA4A63FBCA689992B17_13</vt:lpwstr>
  </property>
  <property fmtid="{D5CDD505-2E9C-101B-9397-08002B2CF9AE}" pid="4" name="KSOTemplateDocerSaveRecord">
    <vt:lpwstr>eyJoZGlkIjoiMTAwOWY5OTBkYmUyZDg0YjM0MDg5MTIzMmU1M2ZkZTUiLCJ1c2VySWQiOiI1MDkyMzE2ODEifQ==</vt:lpwstr>
  </property>
</Properties>
</file>