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1D7EE8">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Cs/>
          <w:color w:val="000000"/>
          <w:sz w:val="44"/>
          <w:szCs w:val="44"/>
          <w:lang w:val="en-US" w:eastAsia="zh-CN"/>
        </w:rPr>
      </w:pPr>
    </w:p>
    <w:p w14:paraId="245104D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Cs/>
          <w:color w:val="000000"/>
          <w:sz w:val="44"/>
          <w:szCs w:val="44"/>
          <w:lang w:val="en-US" w:eastAsia="zh-CN"/>
        </w:rPr>
      </w:pPr>
    </w:p>
    <w:p w14:paraId="6DB8111B">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color w:val="000000"/>
          <w:sz w:val="44"/>
          <w:szCs w:val="44"/>
        </w:rPr>
      </w:pPr>
      <w:r>
        <w:rPr>
          <w:rFonts w:hint="eastAsia" w:ascii="方正小标宋简体" w:hAnsi="方正小标宋简体" w:eastAsia="方正小标宋简体" w:cs="方正小标宋简体"/>
          <w:bCs/>
          <w:color w:val="000000"/>
          <w:sz w:val="44"/>
          <w:szCs w:val="44"/>
          <w:lang w:val="en-US" w:eastAsia="zh-CN"/>
        </w:rPr>
        <w:t>焦作市</w:t>
      </w:r>
      <w:r>
        <w:rPr>
          <w:rFonts w:hint="eastAsia" w:ascii="方正小标宋简体" w:hAnsi="方正小标宋简体" w:eastAsia="方正小标宋简体" w:cs="方正小标宋简体"/>
          <w:b w:val="0"/>
          <w:bCs/>
          <w:color w:val="000000"/>
          <w:sz w:val="44"/>
          <w:szCs w:val="44"/>
        </w:rPr>
        <w:t>生态环境局</w:t>
      </w:r>
    </w:p>
    <w:p w14:paraId="46F99CF6">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outlineLvl w:val="0"/>
        <w:rPr>
          <w:rFonts w:hint="eastAsia" w:ascii="方正小标宋简体" w:hAnsi="方正小标宋简体" w:eastAsia="方正小标宋简体" w:cs="方正小标宋简体"/>
          <w:b w:val="0"/>
          <w:bCs/>
          <w:color w:val="000000"/>
          <w:sz w:val="44"/>
          <w:szCs w:val="44"/>
        </w:rPr>
      </w:pPr>
      <w:bookmarkStart w:id="0" w:name="_Toc21336"/>
      <w:bookmarkStart w:id="1" w:name="_Toc779429674"/>
      <w:bookmarkStart w:id="2" w:name="_Toc1092508442"/>
      <w:bookmarkStart w:id="3" w:name="_Toc5085"/>
      <w:bookmarkStart w:id="4" w:name="_Toc24038"/>
      <w:bookmarkStart w:id="5" w:name="_Toc1736384659"/>
      <w:r>
        <w:rPr>
          <w:rFonts w:hint="eastAsia" w:ascii="方正小标宋简体" w:hAnsi="方正小标宋简体" w:eastAsia="方正小标宋简体" w:cs="方正小标宋简体"/>
          <w:b w:val="0"/>
          <w:bCs/>
          <w:color w:val="000000"/>
          <w:sz w:val="44"/>
          <w:szCs w:val="44"/>
        </w:rPr>
        <w:t>行政处罚决定书</w:t>
      </w:r>
      <w:bookmarkEnd w:id="0"/>
      <w:bookmarkEnd w:id="1"/>
      <w:bookmarkEnd w:id="2"/>
      <w:bookmarkEnd w:id="3"/>
      <w:bookmarkEnd w:id="4"/>
      <w:bookmarkEnd w:id="5"/>
    </w:p>
    <w:p w14:paraId="21633B44">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000000"/>
          <w:sz w:val="32"/>
          <w:szCs w:val="32"/>
          <w:u w:val="none"/>
        </w:rPr>
      </w:pPr>
      <w:r>
        <w:rPr>
          <w:rFonts w:hint="eastAsia" w:ascii="仿宋" w:hAnsi="仿宋" w:eastAsia="仿宋" w:cs="仿宋"/>
          <w:color w:val="000000"/>
          <w:sz w:val="32"/>
          <w:szCs w:val="32"/>
          <w:lang w:val="en-US" w:eastAsia="zh-CN"/>
        </w:rPr>
        <w:t>焦</w:t>
      </w:r>
      <w:r>
        <w:rPr>
          <w:rFonts w:hint="eastAsia" w:ascii="仿宋" w:hAnsi="仿宋" w:eastAsia="仿宋" w:cs="仿宋"/>
          <w:color w:val="000000"/>
          <w:sz w:val="32"/>
          <w:szCs w:val="32"/>
        </w:rPr>
        <w:t>环罚〔</w:t>
      </w:r>
      <w:r>
        <w:rPr>
          <w:rFonts w:hint="eastAsia" w:ascii="仿宋" w:hAnsi="仿宋" w:eastAsia="仿宋" w:cs="仿宋"/>
          <w:color w:val="000000"/>
          <w:sz w:val="32"/>
          <w:szCs w:val="32"/>
          <w:lang w:val="en-US" w:eastAsia="zh-CN"/>
        </w:rPr>
        <w:t xml:space="preserve">2026﹞42 </w:t>
      </w:r>
      <w:r>
        <w:rPr>
          <w:rFonts w:hint="eastAsia" w:ascii="仿宋" w:hAnsi="仿宋" w:eastAsia="仿宋" w:cs="仿宋"/>
          <w:color w:val="000000"/>
          <w:sz w:val="32"/>
          <w:szCs w:val="32"/>
        </w:rPr>
        <w:t>号</w:t>
      </w:r>
    </w:p>
    <w:p w14:paraId="1E28EFB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000000"/>
          <w:sz w:val="32"/>
          <w:szCs w:val="32"/>
          <w:lang w:eastAsia="zh-CN"/>
        </w:rPr>
      </w:pPr>
      <w:bookmarkStart w:id="6" w:name="_Toc29232"/>
      <w:bookmarkStart w:id="7" w:name="_Toc421"/>
    </w:p>
    <w:p w14:paraId="36CA9B47">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单位名称：</w:t>
      </w:r>
      <w:r>
        <w:rPr>
          <w:rFonts w:hint="eastAsia" w:ascii="仿宋_GB2312" w:hAnsi="仿宋_GB2312" w:eastAsia="仿宋_GB2312" w:cs="仿宋_GB2312"/>
          <w:color w:val="auto"/>
          <w:sz w:val="32"/>
          <w:szCs w:val="32"/>
          <w:lang w:eastAsia="zh-CN"/>
        </w:rPr>
        <w:t>范县恒安石业有限公司</w:t>
      </w:r>
    </w:p>
    <w:p w14:paraId="61A93F01">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统一社会信用代码：</w:t>
      </w:r>
      <w:r>
        <w:rPr>
          <w:rFonts w:hint="eastAsia" w:ascii="仿宋_GB2312" w:hAnsi="仿宋_GB2312" w:eastAsia="仿宋_GB2312" w:cs="仿宋_GB2312"/>
          <w:color w:val="auto"/>
          <w:sz w:val="32"/>
          <w:szCs w:val="32"/>
          <w:lang w:val="en-US" w:eastAsia="zh-CN"/>
        </w:rPr>
        <w:t>91410926MA44XRAW7D</w:t>
      </w:r>
      <w:r>
        <w:rPr>
          <w:rFonts w:hint="eastAsia" w:ascii="仿宋_GB2312" w:hAnsi="仿宋_GB2312" w:eastAsia="仿宋_GB2312" w:cs="仿宋_GB2312"/>
          <w:color w:val="auto"/>
          <w:sz w:val="32"/>
          <w:szCs w:val="32"/>
        </w:rPr>
        <w:t xml:space="preserve">          </w:t>
      </w:r>
    </w:p>
    <w:p w14:paraId="41DF3107">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地址：</w:t>
      </w:r>
      <w:r>
        <w:rPr>
          <w:rFonts w:hint="eastAsia" w:ascii="仿宋_GB2312" w:hAnsi="仿宋_GB2312" w:eastAsia="仿宋_GB2312" w:cs="仿宋_GB2312"/>
          <w:color w:val="auto"/>
          <w:sz w:val="32"/>
          <w:szCs w:val="32"/>
          <w:lang w:eastAsia="zh-CN"/>
        </w:rPr>
        <w:t>河南省濮阳市范县张庄乡前张庄村</w:t>
      </w:r>
    </w:p>
    <w:p w14:paraId="00086E88">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法定代表人（负责人）：</w:t>
      </w:r>
      <w:r>
        <w:rPr>
          <w:rFonts w:hint="eastAsia" w:ascii="仿宋_GB2312" w:hAnsi="仿宋_GB2312" w:eastAsia="仿宋_GB2312" w:cs="仿宋_GB2312"/>
          <w:color w:val="auto"/>
          <w:sz w:val="32"/>
          <w:szCs w:val="32"/>
          <w:lang w:eastAsia="zh-CN"/>
        </w:rPr>
        <w:t>刘淑娟</w:t>
      </w:r>
      <w:r>
        <w:rPr>
          <w:rFonts w:hint="eastAsia" w:ascii="仿宋_GB2312" w:hAnsi="仿宋_GB2312" w:eastAsia="仿宋_GB2312" w:cs="仿宋_GB2312"/>
          <w:color w:val="auto"/>
          <w:sz w:val="32"/>
          <w:szCs w:val="32"/>
          <w:lang w:val="en-US" w:eastAsia="zh-CN"/>
        </w:rPr>
        <w:t xml:space="preserve">     </w:t>
      </w:r>
    </w:p>
    <w:p w14:paraId="16C8B76E">
      <w:pPr>
        <w:keepNext w:val="0"/>
        <w:keepLines w:val="0"/>
        <w:pageBreakBefore w:val="0"/>
        <w:widowControl w:val="0"/>
        <w:kinsoku/>
        <w:wordWrap/>
        <w:overflowPunct/>
        <w:topLinePunct w:val="0"/>
        <w:autoSpaceDE/>
        <w:autoSpaceDN/>
        <w:bidi w:val="0"/>
        <w:adjustRightInd/>
        <w:snapToGrid w:val="0"/>
        <w:spacing w:line="590" w:lineRule="exact"/>
        <w:jc w:val="both"/>
        <w:textAlignment w:val="auto"/>
        <w:outlineLvl w:val="9"/>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一、环境违法事实和证据</w:t>
      </w:r>
      <w:bookmarkEnd w:id="6"/>
    </w:p>
    <w:p w14:paraId="7A1EA05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我局于</w:t>
      </w:r>
      <w:r>
        <w:rPr>
          <w:rFonts w:hint="eastAsia" w:ascii="仿宋" w:hAnsi="仿宋" w:eastAsia="仿宋" w:cs="仿宋"/>
          <w:color w:val="000000"/>
          <w:sz w:val="32"/>
          <w:szCs w:val="32"/>
          <w:lang w:val="en-US" w:eastAsia="zh-CN"/>
        </w:rPr>
        <w:t>2025</w:t>
      </w:r>
      <w:r>
        <w:rPr>
          <w:rFonts w:hint="eastAsia" w:ascii="仿宋" w:hAnsi="仿宋" w:eastAsia="仿宋" w:cs="仿宋"/>
          <w:color w:val="000000"/>
          <w:sz w:val="32"/>
          <w:szCs w:val="32"/>
        </w:rPr>
        <w:t>年</w:t>
      </w:r>
      <w:r>
        <w:rPr>
          <w:rFonts w:hint="eastAsia" w:ascii="仿宋" w:hAnsi="仿宋" w:eastAsia="仿宋" w:cs="仿宋"/>
          <w:color w:val="000000"/>
          <w:sz w:val="32"/>
          <w:szCs w:val="32"/>
          <w:lang w:val="en-US" w:eastAsia="zh-CN"/>
        </w:rPr>
        <w:t>12</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24</w:t>
      </w:r>
      <w:r>
        <w:rPr>
          <w:rFonts w:hint="eastAsia" w:ascii="仿宋" w:hAnsi="仿宋" w:eastAsia="仿宋" w:cs="仿宋"/>
          <w:color w:val="000000"/>
          <w:sz w:val="32"/>
          <w:szCs w:val="32"/>
        </w:rPr>
        <w:t>日对你（单位）进行了调查，发现你（单位</w:t>
      </w:r>
      <w:r>
        <w:rPr>
          <w:rFonts w:hint="eastAsia" w:ascii="仿宋" w:hAnsi="仿宋" w:eastAsia="仿宋" w:cs="仿宋"/>
          <w:color w:val="000000"/>
          <w:sz w:val="32"/>
          <w:szCs w:val="32"/>
          <w:lang w:val="en"/>
        </w:rPr>
        <w:t>）</w:t>
      </w:r>
      <w:r>
        <w:rPr>
          <w:rFonts w:hint="eastAsia" w:ascii="仿宋" w:hAnsi="仿宋" w:eastAsia="仿宋" w:cs="仿宋"/>
          <w:color w:val="000000"/>
          <w:sz w:val="32"/>
          <w:szCs w:val="32"/>
        </w:rPr>
        <w:t>实施了以下环境违法行为：</w:t>
      </w:r>
    </w:p>
    <w:p w14:paraId="25B32473">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2025年12月24日我局执法人员现场检查发现，你公司年加工500000万吨石料加工项目自备拌合站骨料工段传送廊道外设，无任何治污设施，自备拌合站骨料工段防治设施集气罩未安装，粉尘污染物无组织排放。</w:t>
      </w:r>
    </w:p>
    <w:p w14:paraId="20DEF755">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以上事实</w:t>
      </w:r>
      <w:r>
        <w:rPr>
          <w:rFonts w:hint="default" w:ascii="仿宋_GB2312" w:hAnsi="仿宋_GB2312" w:eastAsia="仿宋_GB2312" w:cs="仿宋_GB2312"/>
          <w:color w:val="auto"/>
          <w:sz w:val="32"/>
          <w:szCs w:val="32"/>
          <w:lang w:val="en-US" w:eastAsia="zh-CN"/>
        </w:rPr>
        <w:t>，主要有以下证据</w:t>
      </w:r>
      <w:r>
        <w:rPr>
          <w:rFonts w:hint="eastAsia" w:ascii="仿宋_GB2312" w:hAnsi="仿宋_GB2312" w:eastAsia="仿宋_GB2312" w:cs="仿宋_GB2312"/>
          <w:color w:val="auto"/>
          <w:sz w:val="32"/>
          <w:szCs w:val="32"/>
          <w:lang w:val="en-US" w:eastAsia="zh-CN"/>
        </w:rPr>
        <w:t>证明</w:t>
      </w:r>
      <w:r>
        <w:rPr>
          <w:rFonts w:hint="default" w:ascii="仿宋_GB2312" w:hAnsi="仿宋_GB2312" w:eastAsia="仿宋_GB2312" w:cs="仿宋_GB2312"/>
          <w:color w:val="auto"/>
          <w:sz w:val="32"/>
          <w:szCs w:val="32"/>
          <w:lang w:val="en-US" w:eastAsia="zh-CN"/>
        </w:rPr>
        <w:t>：</w:t>
      </w:r>
    </w:p>
    <w:p w14:paraId="5163299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1.《营业执照》复印件1份、《授权委托书》1份、</w:t>
      </w:r>
      <w:r>
        <w:rPr>
          <w:rFonts w:hint="eastAsia" w:ascii="仿宋_GB2312" w:hAnsi="仿宋_GB2312" w:eastAsia="仿宋_GB2312" w:cs="仿宋_GB2312"/>
          <w:color w:val="auto"/>
          <w:sz w:val="32"/>
          <w:szCs w:val="32"/>
          <w:lang w:val="en-US" w:eastAsia="zh-CN"/>
        </w:rPr>
        <w:t>法定代表人</w:t>
      </w:r>
      <w:r>
        <w:rPr>
          <w:rFonts w:hint="default" w:ascii="仿宋_GB2312" w:hAnsi="仿宋_GB2312" w:eastAsia="仿宋_GB2312" w:cs="仿宋_GB2312"/>
          <w:color w:val="auto"/>
          <w:sz w:val="32"/>
          <w:szCs w:val="32"/>
          <w:lang w:val="en-US" w:eastAsia="zh-CN"/>
        </w:rPr>
        <w:t>身份证复印件1份、</w:t>
      </w:r>
      <w:r>
        <w:rPr>
          <w:rFonts w:hint="eastAsia" w:ascii="仿宋_GB2312" w:hAnsi="仿宋_GB2312" w:eastAsia="仿宋_GB2312" w:cs="仿宋_GB2312"/>
          <w:color w:val="auto"/>
          <w:sz w:val="32"/>
          <w:szCs w:val="32"/>
          <w:lang w:val="en-US" w:eastAsia="zh-CN"/>
        </w:rPr>
        <w:t>被询问人及见证人</w:t>
      </w:r>
      <w:r>
        <w:rPr>
          <w:rFonts w:hint="default" w:ascii="仿宋_GB2312" w:hAnsi="仿宋_GB2312" w:eastAsia="仿宋_GB2312" w:cs="仿宋_GB2312"/>
          <w:color w:val="auto"/>
          <w:sz w:val="32"/>
          <w:szCs w:val="32"/>
          <w:lang w:val="en-US" w:eastAsia="zh-CN"/>
        </w:rPr>
        <w:t>身份证复印件1份，证明</w:t>
      </w:r>
      <w:r>
        <w:rPr>
          <w:rFonts w:hint="eastAsia" w:ascii="仿宋_GB2312" w:hAnsi="仿宋_GB2312" w:eastAsia="仿宋_GB2312" w:cs="仿宋_GB2312"/>
          <w:color w:val="auto"/>
          <w:sz w:val="32"/>
          <w:szCs w:val="32"/>
          <w:lang w:val="en-US" w:eastAsia="zh-CN"/>
        </w:rPr>
        <w:t>：你（单位）</w:t>
      </w:r>
      <w:r>
        <w:rPr>
          <w:rFonts w:hint="default" w:ascii="仿宋_GB2312" w:hAnsi="仿宋_GB2312" w:eastAsia="仿宋_GB2312" w:cs="仿宋_GB2312"/>
          <w:color w:val="auto"/>
          <w:sz w:val="32"/>
          <w:szCs w:val="32"/>
          <w:lang w:val="en-US" w:eastAsia="zh-CN"/>
        </w:rPr>
        <w:t>的基本情况和被询问人员及陪同人员身份。</w:t>
      </w:r>
    </w:p>
    <w:p w14:paraId="6B75869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2.2025 年12月29日</w:t>
      </w:r>
      <w:r>
        <w:rPr>
          <w:rFonts w:hint="default" w:ascii="仿宋_GB2312" w:hAnsi="仿宋_GB2312" w:eastAsia="仿宋_GB2312" w:cs="仿宋_GB2312"/>
          <w:color w:val="auto"/>
          <w:sz w:val="32"/>
          <w:szCs w:val="32"/>
          <w:lang w:val="en-US" w:eastAsia="zh-CN"/>
        </w:rPr>
        <w:t>焦作市生态环境局《现场检查（勘验）笔录》1份。证明：</w:t>
      </w:r>
      <w:r>
        <w:rPr>
          <w:rFonts w:hint="eastAsia" w:ascii="仿宋_GB2312" w:hAnsi="仿宋_GB2312" w:eastAsia="仿宋_GB2312" w:cs="仿宋_GB2312"/>
          <w:color w:val="auto"/>
          <w:sz w:val="32"/>
          <w:szCs w:val="32"/>
          <w:lang w:val="en-US" w:eastAsia="zh-CN"/>
        </w:rPr>
        <w:t>你（单位）</w:t>
      </w:r>
      <w:r>
        <w:rPr>
          <w:rFonts w:hint="default" w:ascii="仿宋_GB2312" w:hAnsi="仿宋_GB2312" w:eastAsia="仿宋_GB2312" w:cs="仿宋_GB2312"/>
          <w:color w:val="auto"/>
          <w:sz w:val="32"/>
          <w:szCs w:val="32"/>
          <w:lang w:val="en-US" w:eastAsia="zh-CN"/>
        </w:rPr>
        <w:t>的基本情况及</w:t>
      </w:r>
      <w:r>
        <w:rPr>
          <w:rFonts w:hint="eastAsia" w:ascii="仿宋_GB2312" w:hAnsi="仿宋_GB2312" w:eastAsia="仿宋_GB2312" w:cs="仿宋_GB2312"/>
          <w:color w:val="auto"/>
          <w:sz w:val="32"/>
          <w:szCs w:val="32"/>
          <w:lang w:val="en-US" w:eastAsia="zh-CN"/>
        </w:rPr>
        <w:t>12</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24</w:t>
      </w:r>
      <w:r>
        <w:rPr>
          <w:rFonts w:hint="default" w:ascii="仿宋_GB2312" w:hAnsi="仿宋_GB2312" w:eastAsia="仿宋_GB2312" w:cs="仿宋_GB2312"/>
          <w:color w:val="auto"/>
          <w:sz w:val="32"/>
          <w:szCs w:val="32"/>
          <w:lang w:val="en-US" w:eastAsia="zh-CN"/>
        </w:rPr>
        <w:t>日现场检查</w:t>
      </w:r>
      <w:r>
        <w:rPr>
          <w:rFonts w:hint="eastAsia" w:ascii="仿宋_GB2312" w:hAnsi="仿宋_GB2312" w:eastAsia="仿宋_GB2312" w:cs="仿宋_GB2312"/>
          <w:color w:val="auto"/>
          <w:sz w:val="32"/>
          <w:szCs w:val="32"/>
          <w:lang w:val="en-US" w:eastAsia="zh-CN"/>
        </w:rPr>
        <w:t>时的</w:t>
      </w:r>
      <w:r>
        <w:rPr>
          <w:rFonts w:hint="default" w:ascii="仿宋_GB2312" w:hAnsi="仿宋_GB2312" w:eastAsia="仿宋_GB2312" w:cs="仿宋_GB2312"/>
          <w:color w:val="auto"/>
          <w:sz w:val="32"/>
          <w:szCs w:val="32"/>
          <w:lang w:val="en-US" w:eastAsia="zh-CN"/>
        </w:rPr>
        <w:t>生产情况；</w:t>
      </w:r>
    </w:p>
    <w:p w14:paraId="6E899F1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3.2025年</w:t>
      </w:r>
      <w:r>
        <w:rPr>
          <w:rFonts w:hint="eastAsia" w:ascii="仿宋_GB2312" w:hAnsi="仿宋_GB2312" w:eastAsia="仿宋_GB2312" w:cs="仿宋_GB2312"/>
          <w:color w:val="auto"/>
          <w:sz w:val="32"/>
          <w:szCs w:val="32"/>
          <w:lang w:val="en-US" w:eastAsia="zh-CN"/>
        </w:rPr>
        <w:t>12</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24</w:t>
      </w:r>
      <w:r>
        <w:rPr>
          <w:rFonts w:hint="default" w:ascii="仿宋_GB2312" w:hAnsi="仿宋_GB2312" w:eastAsia="仿宋_GB2312" w:cs="仿宋_GB2312"/>
          <w:color w:val="auto"/>
          <w:sz w:val="32"/>
          <w:szCs w:val="32"/>
          <w:lang w:val="en-US" w:eastAsia="zh-CN"/>
        </w:rPr>
        <w:t>日焦作市生态环境局《调查询问笔录》1份。证明：</w:t>
      </w:r>
      <w:r>
        <w:rPr>
          <w:rFonts w:hint="eastAsia" w:ascii="仿宋_GB2312" w:hAnsi="仿宋_GB2312" w:eastAsia="仿宋_GB2312" w:cs="仿宋_GB2312"/>
          <w:color w:val="auto"/>
          <w:sz w:val="32"/>
          <w:szCs w:val="32"/>
          <w:lang w:val="en-US" w:eastAsia="zh-CN"/>
        </w:rPr>
        <w:t>2025年12月24日骨料工段防治设施集气罩未安装，无组织排放；</w:t>
      </w:r>
    </w:p>
    <w:p w14:paraId="4107987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4.2025年</w:t>
      </w:r>
      <w:r>
        <w:rPr>
          <w:rFonts w:hint="eastAsia" w:ascii="仿宋_GB2312" w:hAnsi="仿宋_GB2312" w:eastAsia="仿宋_GB2312" w:cs="仿宋_GB2312"/>
          <w:color w:val="auto"/>
          <w:sz w:val="32"/>
          <w:szCs w:val="32"/>
          <w:lang w:val="en-US" w:eastAsia="zh-CN"/>
        </w:rPr>
        <w:t>12</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24</w:t>
      </w:r>
      <w:r>
        <w:rPr>
          <w:rFonts w:hint="default" w:ascii="仿宋_GB2312" w:hAnsi="仿宋_GB2312" w:eastAsia="仿宋_GB2312" w:cs="仿宋_GB2312"/>
          <w:color w:val="auto"/>
          <w:sz w:val="32"/>
          <w:szCs w:val="32"/>
          <w:lang w:val="en-US" w:eastAsia="zh-CN"/>
        </w:rPr>
        <w:t>日《现场勘察示意图》1份和现场照片。证明：</w:t>
      </w:r>
      <w:r>
        <w:rPr>
          <w:rFonts w:hint="eastAsia" w:ascii="仿宋_GB2312" w:hAnsi="仿宋_GB2312" w:eastAsia="仿宋_GB2312" w:cs="仿宋_GB2312"/>
          <w:color w:val="auto"/>
          <w:sz w:val="32"/>
          <w:szCs w:val="32"/>
          <w:lang w:val="en-US" w:eastAsia="zh-CN"/>
        </w:rPr>
        <w:t>你（单位）地理位置、2025年12月24日骨料工段防治设施集气罩未安装，无组织排放；</w:t>
      </w:r>
    </w:p>
    <w:p w14:paraId="463DBCA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5.《焦作市生态环境局关于沿太行高速公路焦作段项目环境影响报告书的批复》</w:t>
      </w:r>
      <w:r>
        <w:rPr>
          <w:rFonts w:hint="default" w:ascii="仿宋_GB2312" w:hAnsi="仿宋_GB2312" w:eastAsia="仿宋_GB2312" w:cs="仿宋_GB2312"/>
          <w:color w:val="auto"/>
          <w:sz w:val="32"/>
          <w:szCs w:val="32"/>
          <w:lang w:val="en-US" w:eastAsia="zh-CN"/>
        </w:rPr>
        <w:t>（复印件）1份</w:t>
      </w:r>
      <w:r>
        <w:rPr>
          <w:rFonts w:hint="eastAsia" w:ascii="仿宋_GB2312" w:hAnsi="仿宋_GB2312" w:eastAsia="仿宋_GB2312" w:cs="仿宋_GB2312"/>
          <w:color w:val="auto"/>
          <w:sz w:val="32"/>
          <w:szCs w:val="32"/>
          <w:lang w:val="en-US" w:eastAsia="zh-CN"/>
        </w:rPr>
        <w:t>，摘录报告书中对骨粉交办工序治理设施的要求内容。</w:t>
      </w:r>
      <w:r>
        <w:rPr>
          <w:rFonts w:hint="default" w:ascii="仿宋_GB2312" w:hAnsi="仿宋_GB2312" w:eastAsia="仿宋_GB2312" w:cs="仿宋_GB2312"/>
          <w:color w:val="auto"/>
          <w:sz w:val="32"/>
          <w:szCs w:val="32"/>
          <w:lang w:val="en-US" w:eastAsia="zh-CN"/>
        </w:rPr>
        <w:t>证明</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你（单位）</w:t>
      </w:r>
      <w:r>
        <w:rPr>
          <w:rFonts w:hint="eastAsia" w:ascii="仿宋_GB2312" w:hAnsi="仿宋_GB2312" w:eastAsia="仿宋_GB2312" w:cs="仿宋_GB2312"/>
          <w:color w:val="auto"/>
          <w:sz w:val="32"/>
          <w:szCs w:val="32"/>
          <w:lang w:val="en-US" w:eastAsia="zh-CN"/>
        </w:rPr>
        <w:t>交办骨粉工段</w:t>
      </w:r>
      <w:r>
        <w:rPr>
          <w:rFonts w:hint="default" w:ascii="仿宋_GB2312" w:hAnsi="仿宋_GB2312" w:eastAsia="仿宋_GB2312" w:cs="仿宋_GB2312"/>
          <w:color w:val="auto"/>
          <w:sz w:val="32"/>
          <w:szCs w:val="32"/>
          <w:lang w:val="en-US" w:eastAsia="zh-CN"/>
        </w:rPr>
        <w:t>需要配套建设的</w:t>
      </w:r>
      <w:r>
        <w:rPr>
          <w:rFonts w:hint="eastAsia" w:ascii="仿宋_GB2312" w:hAnsi="仿宋_GB2312" w:eastAsia="仿宋_GB2312" w:cs="仿宋_GB2312"/>
          <w:color w:val="auto"/>
          <w:sz w:val="32"/>
          <w:szCs w:val="32"/>
          <w:lang w:val="en-US" w:eastAsia="zh-CN"/>
        </w:rPr>
        <w:t>环保治理设施为：集气罩收集+旋风除尘器+袋式除尘器+15高排气筒</w:t>
      </w:r>
      <w:r>
        <w:rPr>
          <w:rFonts w:hint="default" w:ascii="仿宋_GB2312" w:hAnsi="仿宋_GB2312" w:eastAsia="仿宋_GB2312" w:cs="仿宋_GB2312"/>
          <w:color w:val="auto"/>
          <w:sz w:val="32"/>
          <w:szCs w:val="32"/>
          <w:lang w:val="en-US" w:eastAsia="zh-CN"/>
        </w:rPr>
        <w:t>；</w:t>
      </w:r>
    </w:p>
    <w:p w14:paraId="22E5CED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6.《石料加工及混凝土拌合运输承包合同》1份。证明</w:t>
      </w:r>
      <w:r>
        <w:rPr>
          <w:rFonts w:hint="eastAsia" w:ascii="仿宋_GB2312" w:hAnsi="仿宋_GB2312" w:eastAsia="仿宋_GB2312" w:cs="仿宋_GB2312"/>
          <w:color w:val="auto"/>
          <w:sz w:val="32"/>
          <w:szCs w:val="32"/>
        </w:rPr>
        <w:t>你（单位）</w:t>
      </w:r>
      <w:r>
        <w:rPr>
          <w:rFonts w:hint="eastAsia" w:ascii="仿宋_GB2312" w:hAnsi="仿宋_GB2312" w:eastAsia="仿宋_GB2312" w:cs="仿宋_GB2312"/>
          <w:color w:val="auto"/>
          <w:sz w:val="32"/>
          <w:szCs w:val="32"/>
          <w:lang w:val="en-US" w:eastAsia="zh-CN"/>
        </w:rPr>
        <w:t>石料加工场环保治理设施应该按照沿太行高速公路焦作段项目环境影响报告书的批复建设；</w:t>
      </w:r>
    </w:p>
    <w:p w14:paraId="51CDD11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7.你公司出具的职工人数、营业收入证明1份。</w:t>
      </w:r>
      <w:r>
        <w:rPr>
          <w:rFonts w:hint="default" w:ascii="仿宋_GB2312" w:hAnsi="仿宋_GB2312" w:eastAsia="仿宋_GB2312" w:cs="仿宋_GB2312"/>
          <w:color w:val="auto"/>
          <w:sz w:val="32"/>
          <w:szCs w:val="32"/>
          <w:lang w:val="en-US" w:eastAsia="zh-CN"/>
        </w:rPr>
        <w:t>证明</w:t>
      </w:r>
      <w:r>
        <w:rPr>
          <w:rFonts w:hint="eastAsia" w:ascii="仿宋_GB2312" w:hAnsi="仿宋_GB2312" w:eastAsia="仿宋_GB2312" w:cs="仿宋_GB2312"/>
          <w:color w:val="auto"/>
          <w:sz w:val="32"/>
          <w:szCs w:val="32"/>
        </w:rPr>
        <w:t>你（单位）</w:t>
      </w:r>
      <w:r>
        <w:rPr>
          <w:rFonts w:hint="default" w:ascii="仿宋_GB2312" w:hAnsi="仿宋_GB2312" w:eastAsia="仿宋_GB2312" w:cs="仿宋_GB2312"/>
          <w:color w:val="auto"/>
          <w:sz w:val="32"/>
          <w:szCs w:val="32"/>
          <w:lang w:val="en-US" w:eastAsia="zh-CN"/>
        </w:rPr>
        <w:t>为小型企业；</w:t>
      </w:r>
    </w:p>
    <w:p w14:paraId="3C914D45">
      <w:pPr>
        <w:pStyle w:val="2"/>
        <w:keepNext w:val="0"/>
        <w:keepLines w:val="0"/>
        <w:pageBreakBefore w:val="0"/>
        <w:kinsoku/>
        <w:wordWrap/>
        <w:overflowPunct/>
        <w:topLinePunct w:val="0"/>
        <w:autoSpaceDE/>
        <w:autoSpaceDN/>
        <w:bidi w:val="0"/>
        <w:spacing w:line="560" w:lineRule="exact"/>
        <w:ind w:left="0" w:leftChars="0" w:firstLine="640" w:firstLineChars="200"/>
        <w:jc w:val="left"/>
        <w:textAlignment w:val="auto"/>
        <w:rPr>
          <w:rFonts w:hint="default"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8.焦作市生态环境局送达地址及方式确认书1份。证明你（单位）违法行为发生地及文书送达地址。</w:t>
      </w:r>
    </w:p>
    <w:p w14:paraId="6733B31A">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w:t>
      </w:r>
      <w:r>
        <w:rPr>
          <w:rFonts w:hint="default" w:ascii="仿宋_GB2312" w:hAnsi="仿宋_GB2312" w:eastAsia="仿宋_GB2312" w:cs="仿宋_GB2312"/>
          <w:color w:val="auto"/>
          <w:sz w:val="32"/>
          <w:szCs w:val="32"/>
          <w:lang w:val="en-US" w:eastAsia="zh-CN"/>
        </w:rPr>
        <w:t>执法人员的执法证复印件，证明执法人员的身份和资格</w:t>
      </w:r>
      <w:r>
        <w:rPr>
          <w:rFonts w:hint="eastAsia" w:ascii="仿宋_GB2312" w:hAnsi="仿宋_GB2312" w:eastAsia="仿宋_GB2312" w:cs="仿宋_GB2312"/>
          <w:color w:val="auto"/>
          <w:sz w:val="32"/>
          <w:szCs w:val="32"/>
          <w:lang w:val="en-US" w:eastAsia="zh-CN"/>
        </w:rPr>
        <w:t>；</w:t>
      </w:r>
    </w:p>
    <w:p w14:paraId="3CB6C633">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10.其他等证据证明。</w:t>
      </w:r>
    </w:p>
    <w:p w14:paraId="4A6FBD61">
      <w:pPr>
        <w:pStyle w:val="2"/>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outlineLvl w:val="9"/>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kern w:val="2"/>
          <w:sz w:val="32"/>
          <w:szCs w:val="32"/>
          <w:lang w:val="en-US" w:eastAsia="zh-CN" w:bidi="ar-SA"/>
        </w:rPr>
        <w:t>根据以上查明的事实</w:t>
      </w:r>
      <w:r>
        <w:rPr>
          <w:rFonts w:hint="eastAsia" w:ascii="仿宋" w:hAnsi="仿宋" w:eastAsia="仿宋" w:cs="仿宋"/>
          <w:b w:val="0"/>
          <w:bCs w:val="0"/>
          <w:color w:val="000000"/>
          <w:kern w:val="2"/>
          <w:sz w:val="32"/>
          <w:szCs w:val="32"/>
          <w:u w:val="none"/>
          <w:lang w:val="en-US" w:eastAsia="zh-CN" w:bidi="ar-SA"/>
        </w:rPr>
        <w:t>，</w:t>
      </w:r>
      <w:r>
        <w:rPr>
          <w:rFonts w:hint="eastAsia" w:ascii="仿宋" w:hAnsi="仿宋" w:eastAsia="仿宋" w:cs="仿宋"/>
          <w:b w:val="0"/>
          <w:bCs w:val="0"/>
          <w:color w:val="000000"/>
          <w:sz w:val="32"/>
          <w:szCs w:val="32"/>
          <w:u w:val="none"/>
          <w:lang w:val="en-US" w:eastAsia="zh-CN"/>
        </w:rPr>
        <w:t>2026</w:t>
      </w:r>
      <w:r>
        <w:rPr>
          <w:rFonts w:hint="eastAsia" w:ascii="仿宋" w:hAnsi="仿宋" w:eastAsia="仿宋" w:cs="仿宋"/>
          <w:b w:val="0"/>
          <w:bCs w:val="0"/>
          <w:color w:val="000000"/>
          <w:sz w:val="32"/>
          <w:szCs w:val="32"/>
          <w:u w:val="none"/>
        </w:rPr>
        <w:t>年</w:t>
      </w:r>
      <w:r>
        <w:rPr>
          <w:rFonts w:hint="eastAsia" w:ascii="仿宋" w:hAnsi="仿宋" w:eastAsia="仿宋" w:cs="仿宋"/>
          <w:b w:val="0"/>
          <w:bCs w:val="0"/>
          <w:color w:val="000000"/>
          <w:sz w:val="32"/>
          <w:szCs w:val="32"/>
          <w:u w:val="none"/>
          <w:lang w:val="en-US" w:eastAsia="zh-CN"/>
        </w:rPr>
        <w:t>1</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8日，</w:t>
      </w:r>
      <w:r>
        <w:rPr>
          <w:rFonts w:hint="eastAsia" w:ascii="仿宋" w:hAnsi="仿宋" w:eastAsia="仿宋" w:cs="仿宋"/>
          <w:b w:val="0"/>
          <w:bCs w:val="0"/>
          <w:color w:val="000000"/>
          <w:kern w:val="2"/>
          <w:sz w:val="32"/>
          <w:szCs w:val="32"/>
          <w:lang w:val="en-US" w:eastAsia="zh-CN" w:bidi="ar-SA"/>
        </w:rPr>
        <w:t>我局对你（单位）下达《责令改正违法行为决定书》（焦修环责改字〔</w:t>
      </w:r>
      <w:r>
        <w:rPr>
          <w:rFonts w:hint="eastAsia" w:ascii="仿宋" w:hAnsi="仿宋" w:eastAsia="仿宋" w:cs="仿宋"/>
          <w:b w:val="0"/>
          <w:bCs w:val="0"/>
          <w:color w:val="000000"/>
          <w:sz w:val="32"/>
          <w:szCs w:val="32"/>
          <w:lang w:val="en-US" w:eastAsia="zh-CN"/>
        </w:rPr>
        <w:t>2025</w:t>
      </w:r>
      <w:r>
        <w:rPr>
          <w:rFonts w:hint="eastAsia" w:ascii="仿宋" w:hAnsi="仿宋" w:eastAsia="仿宋" w:cs="仿宋"/>
          <w:b w:val="0"/>
          <w:bCs w:val="0"/>
          <w:color w:val="000000"/>
          <w:kern w:val="2"/>
          <w:sz w:val="32"/>
          <w:szCs w:val="32"/>
          <w:lang w:val="en-US" w:eastAsia="zh-CN" w:bidi="ar-SA"/>
        </w:rPr>
        <w:t>〕</w:t>
      </w:r>
      <w:r>
        <w:rPr>
          <w:rFonts w:hint="eastAsia" w:ascii="仿宋" w:hAnsi="仿宋" w:eastAsia="仿宋" w:cs="仿宋"/>
          <w:b w:val="0"/>
          <w:bCs w:val="0"/>
          <w:color w:val="000000"/>
          <w:sz w:val="32"/>
          <w:szCs w:val="32"/>
          <w:lang w:val="en-US" w:eastAsia="zh-CN"/>
        </w:rPr>
        <w:t>3</w:t>
      </w:r>
      <w:r>
        <w:rPr>
          <w:rFonts w:hint="eastAsia" w:ascii="仿宋" w:hAnsi="仿宋" w:eastAsia="仿宋" w:cs="仿宋"/>
          <w:b w:val="0"/>
          <w:bCs w:val="0"/>
          <w:color w:val="000000"/>
          <w:kern w:val="2"/>
          <w:sz w:val="32"/>
          <w:szCs w:val="32"/>
          <w:lang w:val="en-US" w:eastAsia="zh-CN" w:bidi="ar-SA"/>
        </w:rPr>
        <w:t>号），责令你单位</w:t>
      </w:r>
      <w:r>
        <w:rPr>
          <w:rFonts w:hint="eastAsia" w:ascii="仿宋" w:hAnsi="仿宋" w:eastAsia="仿宋" w:cs="仿宋"/>
          <w:b w:val="0"/>
          <w:bCs w:val="0"/>
          <w:color w:val="000000"/>
          <w:spacing w:val="0"/>
          <w:sz w:val="32"/>
          <w:szCs w:val="32"/>
          <w:u w:val="none"/>
          <w:lang w:eastAsia="zh-CN"/>
        </w:rPr>
        <w:t>立即改正违法行为</w:t>
      </w:r>
      <w:r>
        <w:rPr>
          <w:rFonts w:hint="eastAsia" w:ascii="仿宋" w:hAnsi="仿宋" w:eastAsia="仿宋" w:cs="仿宋"/>
          <w:b w:val="0"/>
          <w:bCs w:val="0"/>
          <w:color w:val="000000"/>
          <w:kern w:val="2"/>
          <w:sz w:val="32"/>
          <w:szCs w:val="32"/>
          <w:lang w:val="en-US" w:eastAsia="zh-CN" w:bidi="ar-SA"/>
        </w:rPr>
        <w:t>。</w:t>
      </w:r>
    </w:p>
    <w:p w14:paraId="5175CCC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b w:val="0"/>
          <w:bCs w:val="0"/>
          <w:color w:val="000000"/>
          <w:sz w:val="32"/>
          <w:szCs w:val="32"/>
          <w:u w:val="none"/>
          <w:lang w:val="en-US" w:eastAsia="zh-CN"/>
        </w:rPr>
      </w:pPr>
      <w:r>
        <w:rPr>
          <w:rFonts w:hint="eastAsia" w:ascii="仿宋" w:hAnsi="仿宋" w:eastAsia="仿宋" w:cs="仿宋"/>
          <w:b w:val="0"/>
          <w:bCs w:val="0"/>
          <w:color w:val="000000"/>
          <w:sz w:val="32"/>
          <w:szCs w:val="32"/>
          <w:u w:val="none"/>
          <w:lang w:val="en-US" w:eastAsia="zh-CN"/>
        </w:rPr>
        <w:t>2026</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1</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8</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sz w:val="32"/>
          <w:szCs w:val="32"/>
          <w:u w:val="none"/>
          <w:lang w:val="en-US" w:eastAsia="zh-CN"/>
        </w:rPr>
        <w:t>，</w:t>
      </w:r>
      <w:r>
        <w:rPr>
          <w:rFonts w:hint="eastAsia" w:ascii="仿宋" w:hAnsi="仿宋" w:eastAsia="仿宋" w:cs="仿宋"/>
          <w:b w:val="0"/>
          <w:bCs w:val="0"/>
          <w:color w:val="000000"/>
          <w:kern w:val="2"/>
          <w:sz w:val="32"/>
          <w:szCs w:val="32"/>
          <w:u w:val="none"/>
          <w:lang w:val="en-US" w:eastAsia="zh-CN" w:bidi="ar-SA"/>
        </w:rPr>
        <w:t>根据责改要求，我局对你（单位）违法行为整改情况进行复查，</w:t>
      </w:r>
      <w:r>
        <w:rPr>
          <w:rFonts w:hint="eastAsia" w:ascii="仿宋" w:hAnsi="仿宋" w:eastAsia="仿宋" w:cs="仿宋"/>
          <w:color w:val="000000"/>
          <w:spacing w:val="0"/>
          <w:sz w:val="32"/>
          <w:szCs w:val="32"/>
          <w:u w:val="none"/>
          <w:lang w:val="en-US" w:eastAsia="zh-CN"/>
        </w:rPr>
        <w:t>已落实整改措施，整改到位。</w:t>
      </w:r>
      <w:r>
        <w:rPr>
          <w:rFonts w:hint="eastAsia" w:ascii="仿宋_GB2312" w:hAnsi="仿宋_GB2312" w:eastAsia="仿宋_GB2312" w:cs="仿宋_GB2312"/>
          <w:color w:val="auto"/>
          <w:sz w:val="32"/>
          <w:szCs w:val="32"/>
          <w:lang w:val="en-US" w:eastAsia="zh-CN"/>
        </w:rPr>
        <w:t>杜绝了工业扬尘废气粉尘污染物无组织排放。</w:t>
      </w:r>
    </w:p>
    <w:p w14:paraId="422EE1CC">
      <w:pPr>
        <w:keepNext w:val="0"/>
        <w:keepLines w:val="0"/>
        <w:pageBreakBefore w:val="0"/>
        <w:widowControl w:val="0"/>
        <w:kinsoku/>
        <w:wordWrap/>
        <w:overflowPunct/>
        <w:topLinePunct w:val="0"/>
        <w:autoSpaceDE/>
        <w:autoSpaceDN/>
        <w:bidi w:val="0"/>
        <w:adjustRightInd/>
        <w:snapToGrid w:val="0"/>
        <w:spacing w:line="590" w:lineRule="exact"/>
        <w:ind w:firstLine="640" w:firstLineChars="200"/>
        <w:jc w:val="both"/>
        <w:textAlignment w:val="auto"/>
        <w:outlineLvl w:val="9"/>
        <w:rPr>
          <w:rFonts w:hint="eastAsia" w:ascii="仿宋" w:hAnsi="仿宋" w:eastAsia="仿宋" w:cs="仿宋"/>
          <w:b w:val="0"/>
          <w:bCs w:val="0"/>
          <w:color w:val="000000"/>
          <w:sz w:val="32"/>
          <w:szCs w:val="32"/>
          <w:u w:val="none"/>
          <w:lang w:eastAsia="zh-CN"/>
        </w:rPr>
      </w:pPr>
      <w:r>
        <w:rPr>
          <w:rFonts w:hint="eastAsia" w:ascii="仿宋" w:hAnsi="仿宋" w:eastAsia="仿宋" w:cs="仿宋"/>
          <w:b w:val="0"/>
          <w:bCs w:val="0"/>
          <w:color w:val="000000"/>
          <w:sz w:val="32"/>
          <w:szCs w:val="32"/>
          <w:u w:val="none"/>
          <w:lang w:val="en-US" w:eastAsia="zh-CN"/>
        </w:rPr>
        <w:t>2026</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1</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8</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sz w:val="32"/>
          <w:szCs w:val="32"/>
          <w:u w:val="none"/>
          <w:lang w:eastAsia="zh-CN"/>
        </w:rPr>
        <w:t>，</w:t>
      </w:r>
      <w:r>
        <w:rPr>
          <w:rFonts w:hint="eastAsia" w:ascii="仿宋" w:hAnsi="仿宋" w:eastAsia="仿宋" w:cs="仿宋"/>
          <w:b w:val="0"/>
          <w:bCs w:val="0"/>
          <w:color w:val="000000"/>
          <w:sz w:val="32"/>
          <w:szCs w:val="32"/>
          <w:u w:val="none"/>
        </w:rPr>
        <w:t>我局</w:t>
      </w:r>
      <w:r>
        <w:rPr>
          <w:rFonts w:hint="eastAsia" w:ascii="仿宋" w:hAnsi="仿宋" w:eastAsia="仿宋" w:cs="仿宋"/>
          <w:b w:val="0"/>
          <w:bCs w:val="0"/>
          <w:color w:val="000000"/>
          <w:sz w:val="32"/>
          <w:szCs w:val="32"/>
          <w:u w:val="none"/>
          <w:lang w:eastAsia="zh-CN"/>
        </w:rPr>
        <w:t>向你</w:t>
      </w:r>
      <w:r>
        <w:rPr>
          <w:rFonts w:hint="eastAsia" w:ascii="仿宋" w:hAnsi="仿宋" w:eastAsia="仿宋" w:cs="仿宋"/>
          <w:b w:val="0"/>
          <w:bCs w:val="0"/>
          <w:color w:val="000000"/>
          <w:sz w:val="32"/>
          <w:szCs w:val="32"/>
        </w:rPr>
        <w:t>（单位）</w:t>
      </w:r>
      <w:r>
        <w:rPr>
          <w:rFonts w:hint="eastAsia" w:ascii="仿宋" w:hAnsi="仿宋" w:eastAsia="仿宋" w:cs="仿宋"/>
          <w:b w:val="0"/>
          <w:bCs w:val="0"/>
          <w:color w:val="000000"/>
          <w:sz w:val="32"/>
          <w:szCs w:val="32"/>
          <w:u w:val="none"/>
          <w:lang w:eastAsia="zh-CN"/>
        </w:rPr>
        <w:t>下达了</w:t>
      </w:r>
      <w:r>
        <w:rPr>
          <w:rFonts w:hint="eastAsia" w:ascii="仿宋" w:hAnsi="仿宋" w:eastAsia="仿宋" w:cs="仿宋"/>
          <w:b w:val="0"/>
          <w:bCs w:val="0"/>
          <w:color w:val="000000"/>
          <w:sz w:val="32"/>
          <w:szCs w:val="32"/>
          <w:u w:val="none"/>
        </w:rPr>
        <w:t>《行政处罚事先（听证）告知书》（</w:t>
      </w:r>
      <w:r>
        <w:rPr>
          <w:rFonts w:hint="eastAsia" w:ascii="仿宋" w:hAnsi="仿宋" w:eastAsia="仿宋" w:cs="仿宋"/>
          <w:b w:val="0"/>
          <w:bCs w:val="0"/>
          <w:color w:val="000000"/>
          <w:sz w:val="32"/>
          <w:szCs w:val="32"/>
          <w:u w:val="none"/>
          <w:lang w:val="en-US" w:eastAsia="zh-CN"/>
        </w:rPr>
        <w:t>焦修</w:t>
      </w:r>
      <w:r>
        <w:rPr>
          <w:rFonts w:hint="eastAsia" w:ascii="仿宋" w:hAnsi="仿宋" w:eastAsia="仿宋" w:cs="仿宋"/>
          <w:b w:val="0"/>
          <w:bCs w:val="0"/>
          <w:color w:val="000000"/>
          <w:sz w:val="32"/>
          <w:szCs w:val="32"/>
          <w:u w:val="none"/>
          <w:lang w:eastAsia="zh-CN"/>
        </w:rPr>
        <w:t>环</w:t>
      </w:r>
      <w:r>
        <w:rPr>
          <w:rFonts w:hint="eastAsia" w:ascii="仿宋" w:hAnsi="仿宋" w:eastAsia="仿宋" w:cs="仿宋"/>
          <w:b w:val="0"/>
          <w:bCs w:val="0"/>
          <w:color w:val="000000"/>
          <w:sz w:val="32"/>
          <w:szCs w:val="32"/>
          <w:u w:val="none"/>
          <w:lang w:val="en-US" w:eastAsia="zh-CN"/>
        </w:rPr>
        <w:t>罚</w:t>
      </w:r>
      <w:r>
        <w:rPr>
          <w:rFonts w:hint="eastAsia" w:ascii="仿宋" w:hAnsi="仿宋" w:eastAsia="仿宋" w:cs="仿宋"/>
          <w:b w:val="0"/>
          <w:bCs w:val="0"/>
          <w:color w:val="000000"/>
          <w:sz w:val="32"/>
          <w:szCs w:val="32"/>
          <w:u w:val="none"/>
          <w:lang w:eastAsia="zh-CN"/>
        </w:rPr>
        <w:t>告字</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2026</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3</w:t>
      </w:r>
      <w:r>
        <w:rPr>
          <w:rFonts w:hint="eastAsia" w:ascii="仿宋" w:hAnsi="仿宋" w:eastAsia="仿宋" w:cs="仿宋"/>
          <w:b w:val="0"/>
          <w:bCs w:val="0"/>
          <w:color w:val="000000"/>
          <w:sz w:val="32"/>
          <w:szCs w:val="32"/>
          <w:u w:val="none"/>
        </w:rPr>
        <w:t>号），</w:t>
      </w:r>
      <w:r>
        <w:rPr>
          <w:rFonts w:hint="eastAsia" w:ascii="仿宋" w:hAnsi="仿宋" w:eastAsia="仿宋" w:cs="仿宋"/>
          <w:b w:val="0"/>
          <w:bCs w:val="0"/>
          <w:color w:val="000000"/>
          <w:sz w:val="32"/>
          <w:szCs w:val="32"/>
          <w:u w:val="none"/>
          <w:lang w:eastAsia="zh-CN"/>
        </w:rPr>
        <w:t>告知拟对你单位作出行政处罚决定的事实、理由、依据、内容以及你单位依法享有的申请陈述申辩和听证的权利。</w:t>
      </w:r>
    </w:p>
    <w:p w14:paraId="47A7C954">
      <w:pPr>
        <w:keepNext w:val="0"/>
        <w:keepLines w:val="0"/>
        <w:pageBreakBefore w:val="0"/>
        <w:widowControl w:val="0"/>
        <w:kinsoku/>
        <w:wordWrap/>
        <w:overflowPunct/>
        <w:topLinePunct w:val="0"/>
        <w:autoSpaceDE/>
        <w:autoSpaceDN/>
        <w:bidi w:val="0"/>
        <w:adjustRightInd/>
        <w:snapToGrid w:val="0"/>
        <w:spacing w:line="590" w:lineRule="exact"/>
        <w:ind w:firstLine="640" w:firstLineChars="200"/>
        <w:jc w:val="both"/>
        <w:textAlignment w:val="auto"/>
        <w:outlineLvl w:val="9"/>
        <w:rPr>
          <w:rFonts w:hint="eastAsia" w:ascii="仿宋" w:hAnsi="仿宋" w:eastAsia="仿宋" w:cs="仿宋"/>
          <w:b w:val="0"/>
          <w:bCs w:val="0"/>
          <w:color w:val="000000"/>
          <w:sz w:val="32"/>
          <w:szCs w:val="32"/>
          <w:u w:val="none"/>
        </w:rPr>
      </w:pPr>
      <w:r>
        <w:rPr>
          <w:rFonts w:hint="eastAsia" w:ascii="仿宋" w:hAnsi="仿宋" w:eastAsia="仿宋" w:cs="仿宋"/>
          <w:b w:val="0"/>
          <w:bCs w:val="0"/>
          <w:color w:val="000000"/>
          <w:sz w:val="32"/>
          <w:szCs w:val="32"/>
          <w:u w:val="none"/>
          <w:lang w:val="en-US" w:eastAsia="zh-CN"/>
        </w:rPr>
        <w:t>2026</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1</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8</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sz w:val="32"/>
          <w:szCs w:val="32"/>
          <w:u w:val="none"/>
          <w:lang w:eastAsia="zh-CN"/>
        </w:rPr>
        <w:t>，</w:t>
      </w:r>
      <w:r>
        <w:rPr>
          <w:rFonts w:hint="eastAsia" w:ascii="仿宋" w:hAnsi="仿宋" w:eastAsia="仿宋" w:cs="仿宋"/>
          <w:b w:val="0"/>
          <w:bCs w:val="0"/>
          <w:color w:val="000000"/>
          <w:sz w:val="32"/>
          <w:szCs w:val="32"/>
          <w:u w:val="none"/>
        </w:rPr>
        <w:t>你单位</w:t>
      </w:r>
      <w:r>
        <w:rPr>
          <w:rFonts w:hint="eastAsia" w:ascii="仿宋" w:hAnsi="仿宋" w:eastAsia="仿宋" w:cs="仿宋"/>
          <w:b w:val="0"/>
          <w:bCs w:val="0"/>
          <w:color w:val="000000"/>
          <w:sz w:val="32"/>
          <w:szCs w:val="32"/>
          <w:u w:val="none"/>
          <w:lang w:eastAsia="zh-CN"/>
        </w:rPr>
        <w:t>收到</w:t>
      </w:r>
      <w:r>
        <w:rPr>
          <w:rFonts w:hint="eastAsia" w:ascii="仿宋" w:hAnsi="仿宋" w:eastAsia="仿宋" w:cs="仿宋"/>
          <w:b w:val="0"/>
          <w:bCs w:val="0"/>
          <w:color w:val="000000"/>
          <w:sz w:val="32"/>
          <w:szCs w:val="32"/>
          <w:u w:val="none"/>
        </w:rPr>
        <w:t>《行政处罚事先（听证）告知书》（</w:t>
      </w:r>
      <w:r>
        <w:rPr>
          <w:rFonts w:hint="eastAsia" w:ascii="仿宋" w:hAnsi="仿宋" w:eastAsia="仿宋" w:cs="仿宋"/>
          <w:b w:val="0"/>
          <w:bCs w:val="0"/>
          <w:color w:val="000000"/>
          <w:sz w:val="32"/>
          <w:szCs w:val="32"/>
          <w:u w:val="none"/>
          <w:lang w:val="en-US" w:eastAsia="zh-CN"/>
        </w:rPr>
        <w:t>焦修</w:t>
      </w:r>
      <w:r>
        <w:rPr>
          <w:rFonts w:hint="eastAsia" w:ascii="仿宋" w:hAnsi="仿宋" w:eastAsia="仿宋" w:cs="仿宋"/>
          <w:b w:val="0"/>
          <w:bCs w:val="0"/>
          <w:color w:val="000000"/>
          <w:sz w:val="32"/>
          <w:szCs w:val="32"/>
          <w:u w:val="none"/>
          <w:lang w:eastAsia="zh-CN"/>
        </w:rPr>
        <w:t>环</w:t>
      </w:r>
      <w:r>
        <w:rPr>
          <w:rFonts w:hint="eastAsia" w:ascii="仿宋" w:hAnsi="仿宋" w:eastAsia="仿宋" w:cs="仿宋"/>
          <w:b w:val="0"/>
          <w:bCs w:val="0"/>
          <w:color w:val="000000"/>
          <w:sz w:val="32"/>
          <w:szCs w:val="32"/>
          <w:u w:val="none"/>
          <w:lang w:val="en-US" w:eastAsia="zh-CN"/>
        </w:rPr>
        <w:t>罚</w:t>
      </w:r>
      <w:r>
        <w:rPr>
          <w:rFonts w:hint="eastAsia" w:ascii="仿宋" w:hAnsi="仿宋" w:eastAsia="仿宋" w:cs="仿宋"/>
          <w:b w:val="0"/>
          <w:bCs w:val="0"/>
          <w:color w:val="000000"/>
          <w:sz w:val="32"/>
          <w:szCs w:val="32"/>
          <w:u w:val="none"/>
          <w:lang w:eastAsia="zh-CN"/>
        </w:rPr>
        <w:t>告字</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3</w:t>
      </w:r>
      <w:r>
        <w:rPr>
          <w:rFonts w:hint="eastAsia" w:ascii="仿宋" w:hAnsi="仿宋" w:eastAsia="仿宋" w:cs="仿宋"/>
          <w:b w:val="0"/>
          <w:bCs w:val="0"/>
          <w:color w:val="000000"/>
          <w:sz w:val="32"/>
          <w:szCs w:val="32"/>
          <w:u w:val="none"/>
        </w:rPr>
        <w:t>号）</w:t>
      </w:r>
      <w:r>
        <w:rPr>
          <w:rFonts w:hint="eastAsia" w:ascii="仿宋" w:hAnsi="仿宋" w:eastAsia="仿宋" w:cs="仿宋"/>
          <w:b w:val="0"/>
          <w:bCs w:val="0"/>
          <w:color w:val="000000"/>
          <w:sz w:val="32"/>
          <w:szCs w:val="32"/>
          <w:u w:val="none"/>
          <w:lang w:eastAsia="zh-CN"/>
        </w:rPr>
        <w:t>后</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未</w:t>
      </w:r>
      <w:r>
        <w:rPr>
          <w:rFonts w:hint="eastAsia" w:ascii="仿宋" w:hAnsi="仿宋" w:eastAsia="仿宋" w:cs="仿宋"/>
          <w:b w:val="0"/>
          <w:bCs w:val="0"/>
          <w:color w:val="000000"/>
          <w:sz w:val="32"/>
          <w:szCs w:val="32"/>
          <w:u w:val="none"/>
          <w:lang w:eastAsia="zh-CN"/>
        </w:rPr>
        <w:t>申请</w:t>
      </w:r>
      <w:r>
        <w:rPr>
          <w:rFonts w:hint="eastAsia" w:ascii="仿宋" w:hAnsi="仿宋" w:eastAsia="仿宋" w:cs="仿宋"/>
          <w:b w:val="0"/>
          <w:bCs w:val="0"/>
          <w:color w:val="000000"/>
          <w:sz w:val="32"/>
          <w:szCs w:val="32"/>
          <w:u w:val="none"/>
        </w:rPr>
        <w:t>陈述申辩及听证</w:t>
      </w:r>
      <w:r>
        <w:rPr>
          <w:rFonts w:hint="eastAsia" w:ascii="仿宋" w:hAnsi="仿宋" w:eastAsia="仿宋" w:cs="仿宋"/>
          <w:b w:val="0"/>
          <w:bCs w:val="0"/>
          <w:color w:val="000000"/>
          <w:sz w:val="32"/>
          <w:szCs w:val="32"/>
          <w:u w:val="none"/>
          <w:lang w:eastAsia="zh-CN"/>
        </w:rPr>
        <w:t>，</w:t>
      </w:r>
      <w:r>
        <w:rPr>
          <w:rFonts w:hint="eastAsia" w:ascii="仿宋" w:hAnsi="仿宋" w:eastAsia="仿宋" w:cs="仿宋"/>
          <w:b w:val="0"/>
          <w:bCs w:val="0"/>
          <w:color w:val="000000"/>
          <w:sz w:val="32"/>
          <w:szCs w:val="32"/>
          <w:u w:val="none"/>
          <w:lang w:val="en-US" w:eastAsia="zh-CN"/>
        </w:rPr>
        <w:t>视为你放弃了上述权利</w:t>
      </w:r>
      <w:r>
        <w:rPr>
          <w:rFonts w:hint="eastAsia" w:ascii="仿宋" w:hAnsi="仿宋" w:eastAsia="仿宋" w:cs="仿宋"/>
          <w:b w:val="0"/>
          <w:bCs w:val="0"/>
          <w:color w:val="000000"/>
          <w:sz w:val="32"/>
          <w:szCs w:val="32"/>
          <w:u w:val="none"/>
          <w:lang w:eastAsia="zh-CN"/>
        </w:rPr>
        <w:t>。</w:t>
      </w:r>
    </w:p>
    <w:p w14:paraId="302A86D9">
      <w:pPr>
        <w:keepNext w:val="0"/>
        <w:keepLines w:val="0"/>
        <w:pageBreakBefore w:val="0"/>
        <w:widowControl w:val="0"/>
        <w:numPr>
          <w:ilvl w:val="0"/>
          <w:numId w:val="0"/>
        </w:numPr>
        <w:kinsoku/>
        <w:wordWrap/>
        <w:overflowPunct/>
        <w:topLinePunct w:val="0"/>
        <w:autoSpaceDE/>
        <w:autoSpaceDN/>
        <w:bidi w:val="0"/>
        <w:adjustRightInd/>
        <w:snapToGrid w:val="0"/>
        <w:spacing w:line="590" w:lineRule="exact"/>
        <w:ind w:firstLine="640" w:firstLineChars="200"/>
        <w:jc w:val="both"/>
        <w:textAlignment w:val="auto"/>
        <w:outlineLvl w:val="9"/>
        <w:rPr>
          <w:rFonts w:hint="eastAsia" w:ascii="黑体" w:hAnsi="黑体" w:eastAsia="黑体" w:cs="黑体"/>
          <w:b w:val="0"/>
          <w:bCs w:val="0"/>
          <w:color w:val="000000"/>
          <w:sz w:val="32"/>
          <w:szCs w:val="32"/>
          <w:u w:val="none"/>
        </w:rPr>
      </w:pPr>
      <w:bookmarkStart w:id="8" w:name="_Toc7667"/>
      <w:r>
        <w:rPr>
          <w:rFonts w:hint="eastAsia" w:ascii="黑体" w:hAnsi="黑体" w:eastAsia="黑体" w:cs="黑体"/>
          <w:b w:val="0"/>
          <w:bCs w:val="0"/>
          <w:color w:val="000000"/>
          <w:sz w:val="32"/>
          <w:szCs w:val="32"/>
          <w:u w:val="none"/>
          <w:lang w:eastAsia="zh-CN"/>
        </w:rPr>
        <w:t>二、</w:t>
      </w:r>
      <w:r>
        <w:rPr>
          <w:rFonts w:hint="eastAsia" w:ascii="黑体" w:hAnsi="黑体" w:eastAsia="黑体" w:cs="黑体"/>
          <w:b w:val="0"/>
          <w:bCs w:val="0"/>
          <w:color w:val="000000"/>
          <w:sz w:val="32"/>
          <w:szCs w:val="32"/>
          <w:u w:val="none"/>
        </w:rPr>
        <w:t>行政处罚的依据、种类</w:t>
      </w:r>
      <w:bookmarkEnd w:id="8"/>
    </w:p>
    <w:p w14:paraId="45F1298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sz w:val="32"/>
          <w:szCs w:val="32"/>
          <w:lang w:val="en-US" w:eastAsia="zh-CN"/>
        </w:rPr>
      </w:pPr>
      <w:r>
        <w:rPr>
          <w:rFonts w:hint="eastAsia" w:ascii="仿宋_GB2312" w:hAnsi="仿宋_GB2312" w:eastAsia="仿宋_GB2312" w:cs="仿宋_GB2312"/>
          <w:color w:val="auto"/>
          <w:sz w:val="32"/>
          <w:szCs w:val="32"/>
          <w:lang w:val="en-US" w:eastAsia="zh-CN"/>
        </w:rPr>
        <w:t>你（单位</w:t>
      </w:r>
      <w:r>
        <w:rPr>
          <w:rFonts w:hint="eastAsia" w:ascii="仿宋_GB2312" w:hAnsi="仿宋_GB2312" w:eastAsia="仿宋_GB2312" w:cs="仿宋_GB2312"/>
          <w:color w:val="auto"/>
          <w:sz w:val="32"/>
          <w:szCs w:val="32"/>
          <w:lang w:val="en" w:eastAsia="zh-CN"/>
        </w:rPr>
        <w:t>）</w:t>
      </w:r>
      <w:r>
        <w:rPr>
          <w:rFonts w:hint="eastAsia" w:ascii="仿宋_GB2312" w:hAnsi="仿宋_GB2312" w:eastAsia="仿宋_GB2312" w:cs="仿宋_GB2312"/>
          <w:color w:val="auto"/>
          <w:sz w:val="32"/>
          <w:szCs w:val="32"/>
          <w:lang w:val="en-US" w:eastAsia="zh-CN"/>
        </w:rPr>
        <w:t>未采取集中收集处理、密闭、围挡、遮盖、清扫、洒水等措施，控制、减少粉尘和气态污染物排放的违法行为违反了《中华人民共和国大气污染防治法》第四十八条第二款“工业生产企业应当采取密闭、围挡、遮盖、清扫、洒水等措施，减少内部物料的堆存、传输、装卸等环节产生的粉尘和气态污染物的排放。”之规定。</w:t>
      </w:r>
    </w:p>
    <w:p w14:paraId="32E5F1E7">
      <w:pPr>
        <w:pStyle w:val="5"/>
        <w:keepNext w:val="0"/>
        <w:keepLines w:val="0"/>
        <w:pageBreakBefore w:val="0"/>
        <w:shd w:val="clear" w:color="auto" w:fill="auto"/>
        <w:kinsoku/>
        <w:wordWrap/>
        <w:overflowPunct/>
        <w:topLinePunct w:val="0"/>
        <w:autoSpaceDE/>
        <w:autoSpaceDN/>
        <w:bidi w:val="0"/>
        <w:adjustRightInd/>
        <w:snapToGrid w:val="0"/>
        <w:spacing w:before="0" w:line="560" w:lineRule="exact"/>
        <w:ind w:left="0" w:leftChars="0" w:firstLine="482"/>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依据《中华人民共和国大气污染防治法》第一百零八条第（五）项 违反本法规定，有下列行为之一的，由县级以上人民政府生态环境主管部门责令改正，处二万元以上二十万元以下的罚款；拒不改正的，责令停产整治：</w:t>
      </w:r>
    </w:p>
    <w:p w14:paraId="3F75B58B">
      <w:pPr>
        <w:keepNext w:val="0"/>
        <w:keepLines w:val="0"/>
        <w:pageBreakBefore w:val="0"/>
        <w:numPr>
          <w:ilvl w:val="0"/>
          <w:numId w:val="2"/>
        </w:numPr>
        <w:kinsoku/>
        <w:wordWrap/>
        <w:overflowPunct/>
        <w:topLinePunct w:val="0"/>
        <w:autoSpaceDE/>
        <w:autoSpaceDN/>
        <w:bidi w:val="0"/>
        <w:adjustRightInd/>
        <w:spacing w:line="560" w:lineRule="exact"/>
        <w:ind w:left="0" w:leftChars="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钢铁、建材、有色金属、石油、化工、制药、矿产开采等企业，未采取集中收集处理、密闭、围挡、遮盖、清扫、洒水等措施，控制、减少粉尘和气态污染物排放的。”之规定，参照《河南省生态环境行政处罚裁量基准》大气污染类处罚裁量基准表20裁量因素：</w:t>
      </w:r>
    </w:p>
    <w:p w14:paraId="2F14A877">
      <w:pPr>
        <w:keepNext w:val="0"/>
        <w:keepLines w:val="0"/>
        <w:pageBreakBefore w:val="0"/>
        <w:numPr>
          <w:ilvl w:val="0"/>
          <w:numId w:val="0"/>
        </w:numPr>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★违法事实：部分落实集中收集处理、密闭、围挡、遮盖、清扫、洒水等措施A=3;</w:t>
      </w:r>
    </w:p>
    <w:p w14:paraId="2AC1C0B1">
      <w:pPr>
        <w:keepNext w:val="0"/>
        <w:keepLines w:val="0"/>
        <w:pageBreakBefore w:val="0"/>
        <w:numPr>
          <w:ilvl w:val="0"/>
          <w:numId w:val="0"/>
        </w:numPr>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1.项目建设地点:符合环境功能区划;B</w:t>
      </w:r>
      <w:r>
        <w:rPr>
          <w:rFonts w:hint="eastAsia" w:ascii="仿宋_GB2312" w:hAnsi="仿宋_GB2312" w:eastAsia="仿宋_GB2312" w:cs="仿宋_GB2312"/>
          <w:b w:val="0"/>
          <w:bCs w:val="0"/>
          <w:color w:val="auto"/>
          <w:kern w:val="2"/>
          <w:sz w:val="32"/>
          <w:szCs w:val="32"/>
          <w:vertAlign w:val="subscript"/>
          <w:lang w:val="en-US" w:eastAsia="zh-CN" w:bidi="ar-SA"/>
        </w:rPr>
        <w:t>1</w:t>
      </w:r>
      <w:r>
        <w:rPr>
          <w:rFonts w:hint="eastAsia" w:ascii="仿宋_GB2312" w:hAnsi="仿宋_GB2312" w:eastAsia="仿宋_GB2312" w:cs="仿宋_GB2312"/>
          <w:b w:val="0"/>
          <w:bCs w:val="0"/>
          <w:color w:val="auto"/>
          <w:kern w:val="2"/>
          <w:sz w:val="32"/>
          <w:szCs w:val="32"/>
          <w:lang w:val="en-US" w:eastAsia="zh-CN" w:bidi="ar-SA"/>
        </w:rPr>
        <w:t>=1;</w:t>
      </w:r>
    </w:p>
    <w:p w14:paraId="06A1DEC5">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2.违法行为持续时间:2025年4月10日以来，6个月以上一年以下6个月以上1年</w:t>
      </w:r>
      <w:r>
        <w:rPr>
          <w:rFonts w:hint="eastAsia" w:ascii="仿宋_GB2312" w:hAnsi="仿宋_GB2312" w:eastAsia="仿宋_GB2312" w:cs="仿宋_GB2312"/>
          <w:b w:val="0"/>
          <w:bCs w:val="0"/>
          <w:color w:val="auto"/>
          <w:kern w:val="2"/>
          <w:sz w:val="32"/>
          <w:szCs w:val="32"/>
          <w:lang w:val="en-US" w:eastAsia="zh-Hans" w:bidi="ar-SA"/>
        </w:rPr>
        <w:t>以下</w:t>
      </w:r>
      <w:r>
        <w:rPr>
          <w:rFonts w:hint="eastAsia" w:ascii="仿宋_GB2312" w:hAnsi="仿宋_GB2312" w:eastAsia="仿宋_GB2312" w:cs="仿宋_GB2312"/>
          <w:b w:val="0"/>
          <w:bCs w:val="0"/>
          <w:color w:val="auto"/>
          <w:kern w:val="2"/>
          <w:sz w:val="32"/>
          <w:szCs w:val="32"/>
          <w:lang w:val="en-US" w:eastAsia="zh-CN" w:bidi="ar-SA"/>
        </w:rPr>
        <w:t>B</w:t>
      </w:r>
      <w:r>
        <w:rPr>
          <w:rFonts w:hint="eastAsia" w:ascii="仿宋_GB2312" w:hAnsi="仿宋_GB2312" w:eastAsia="仿宋_GB2312" w:cs="仿宋_GB2312"/>
          <w:b w:val="0"/>
          <w:bCs w:val="0"/>
          <w:color w:val="auto"/>
          <w:kern w:val="2"/>
          <w:sz w:val="32"/>
          <w:szCs w:val="32"/>
          <w:vertAlign w:val="subscript"/>
          <w:lang w:val="en-US" w:eastAsia="zh-CN" w:bidi="ar-SA"/>
        </w:rPr>
        <w:t>2</w:t>
      </w:r>
      <w:r>
        <w:rPr>
          <w:rFonts w:hint="eastAsia" w:ascii="仿宋_GB2312" w:hAnsi="仿宋_GB2312" w:eastAsia="仿宋_GB2312" w:cs="仿宋_GB2312"/>
          <w:b w:val="0"/>
          <w:bCs w:val="0"/>
          <w:color w:val="auto"/>
          <w:kern w:val="2"/>
          <w:sz w:val="32"/>
          <w:szCs w:val="32"/>
          <w:lang w:val="en-US" w:eastAsia="zh-CN" w:bidi="ar-SA"/>
        </w:rPr>
        <w:t>=4;</w:t>
      </w:r>
    </w:p>
    <w:p w14:paraId="76273569">
      <w:pPr>
        <w:keepNext w:val="0"/>
        <w:keepLines w:val="0"/>
        <w:pageBreakBefore w:val="0"/>
        <w:numPr>
          <w:ilvl w:val="0"/>
          <w:numId w:val="0"/>
        </w:numPr>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3.企业规模:该公司共26人，营业收入380万元，属于小型企业;B</w:t>
      </w:r>
      <w:r>
        <w:rPr>
          <w:rFonts w:hint="eastAsia" w:ascii="仿宋_GB2312" w:hAnsi="仿宋_GB2312" w:eastAsia="仿宋_GB2312" w:cs="仿宋_GB2312"/>
          <w:b w:val="0"/>
          <w:bCs w:val="0"/>
          <w:color w:val="auto"/>
          <w:kern w:val="2"/>
          <w:sz w:val="32"/>
          <w:szCs w:val="32"/>
          <w:vertAlign w:val="subscript"/>
          <w:lang w:val="en-US" w:eastAsia="zh-CN" w:bidi="ar-SA"/>
        </w:rPr>
        <w:t>3</w:t>
      </w:r>
      <w:r>
        <w:rPr>
          <w:rFonts w:hint="eastAsia" w:ascii="仿宋_GB2312" w:hAnsi="仿宋_GB2312" w:eastAsia="仿宋_GB2312" w:cs="仿宋_GB2312"/>
          <w:b w:val="0"/>
          <w:bCs w:val="0"/>
          <w:color w:val="auto"/>
          <w:kern w:val="2"/>
          <w:sz w:val="32"/>
          <w:szCs w:val="32"/>
          <w:lang w:val="en-US" w:eastAsia="zh-CN" w:bidi="ar-SA"/>
        </w:rPr>
        <w:t>=2;</w:t>
      </w:r>
    </w:p>
    <w:p w14:paraId="01979013">
      <w:pPr>
        <w:keepNext w:val="0"/>
        <w:keepLines w:val="0"/>
        <w:pageBreakBefore w:val="0"/>
        <w:numPr>
          <w:ilvl w:val="0"/>
          <w:numId w:val="0"/>
        </w:numPr>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4.</w:t>
      </w:r>
      <w:r>
        <w:rPr>
          <w:rFonts w:hint="eastAsia" w:ascii="仿宋_GB2312" w:hAnsi="仿宋_GB2312" w:eastAsia="仿宋_GB2312" w:cs="仿宋_GB2312"/>
          <w:b w:val="0"/>
          <w:bCs w:val="0"/>
          <w:color w:val="auto"/>
          <w:kern w:val="2"/>
          <w:sz w:val="32"/>
          <w:szCs w:val="32"/>
          <w:lang w:val="en-US" w:eastAsia="zh-Hans" w:bidi="ar-SA"/>
        </w:rPr>
        <w:t>超过限期改正时间</w:t>
      </w:r>
      <w:r>
        <w:rPr>
          <w:rFonts w:hint="eastAsia" w:ascii="仿宋_GB2312" w:hAnsi="仿宋_GB2312" w:eastAsia="仿宋_GB2312" w:cs="仿宋_GB2312"/>
          <w:b w:val="0"/>
          <w:bCs w:val="0"/>
          <w:color w:val="auto"/>
          <w:kern w:val="2"/>
          <w:sz w:val="32"/>
          <w:szCs w:val="32"/>
          <w:lang w:val="en-US" w:eastAsia="zh-CN" w:bidi="ar-SA"/>
        </w:rPr>
        <w:t>:限期改正B</w:t>
      </w:r>
      <w:r>
        <w:rPr>
          <w:rFonts w:hint="eastAsia" w:ascii="仿宋_GB2312" w:hAnsi="仿宋_GB2312" w:eastAsia="仿宋_GB2312" w:cs="仿宋_GB2312"/>
          <w:b w:val="0"/>
          <w:bCs w:val="0"/>
          <w:color w:val="auto"/>
          <w:kern w:val="2"/>
          <w:sz w:val="32"/>
          <w:szCs w:val="32"/>
          <w:vertAlign w:val="subscript"/>
          <w:lang w:val="en-US" w:eastAsia="zh-CN" w:bidi="ar-SA"/>
        </w:rPr>
        <w:t>4</w:t>
      </w:r>
      <w:r>
        <w:rPr>
          <w:rFonts w:hint="eastAsia" w:ascii="仿宋_GB2312" w:hAnsi="仿宋_GB2312" w:eastAsia="仿宋_GB2312" w:cs="仿宋_GB2312"/>
          <w:b w:val="0"/>
          <w:bCs w:val="0"/>
          <w:color w:val="auto"/>
          <w:kern w:val="2"/>
          <w:sz w:val="32"/>
          <w:szCs w:val="32"/>
          <w:lang w:val="en-US" w:eastAsia="zh-CN" w:bidi="ar-SA"/>
        </w:rPr>
        <w:t>=1;</w:t>
      </w:r>
    </w:p>
    <w:p w14:paraId="58D3624D">
      <w:pPr>
        <w:keepNext w:val="0"/>
        <w:keepLines w:val="0"/>
        <w:pageBreakBefore w:val="0"/>
        <w:numPr>
          <w:ilvl w:val="0"/>
          <w:numId w:val="0"/>
        </w:numPr>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5.违法行为发生时期环境敏感度:重污染天气橙色预警期间B</w:t>
      </w:r>
      <w:r>
        <w:rPr>
          <w:rFonts w:hint="eastAsia" w:ascii="仿宋_GB2312" w:hAnsi="仿宋_GB2312" w:eastAsia="仿宋_GB2312" w:cs="仿宋_GB2312"/>
          <w:b w:val="0"/>
          <w:bCs w:val="0"/>
          <w:color w:val="auto"/>
          <w:kern w:val="2"/>
          <w:sz w:val="32"/>
          <w:szCs w:val="32"/>
          <w:vertAlign w:val="subscript"/>
          <w:lang w:val="en-US" w:eastAsia="zh-CN" w:bidi="ar-SA"/>
        </w:rPr>
        <w:t>5</w:t>
      </w:r>
      <w:r>
        <w:rPr>
          <w:rFonts w:hint="eastAsia" w:ascii="仿宋_GB2312" w:hAnsi="仿宋_GB2312" w:eastAsia="仿宋_GB2312" w:cs="仿宋_GB2312"/>
          <w:b w:val="0"/>
          <w:bCs w:val="0"/>
          <w:color w:val="auto"/>
          <w:kern w:val="2"/>
          <w:sz w:val="32"/>
          <w:szCs w:val="32"/>
          <w:lang w:val="en-US" w:eastAsia="zh-CN" w:bidi="ar-SA"/>
        </w:rPr>
        <w:t>=3;</w:t>
      </w:r>
    </w:p>
    <w:p w14:paraId="1A2EB5CF">
      <w:pPr>
        <w:keepNext w:val="0"/>
        <w:keepLines w:val="0"/>
        <w:pageBreakBefore w:val="0"/>
        <w:numPr>
          <w:ilvl w:val="0"/>
          <w:numId w:val="0"/>
        </w:numPr>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6.受处罚次数：未受到同类处罚B</w:t>
      </w:r>
      <w:r>
        <w:rPr>
          <w:rFonts w:hint="eastAsia" w:ascii="仿宋_GB2312" w:hAnsi="仿宋_GB2312" w:eastAsia="仿宋_GB2312" w:cs="仿宋_GB2312"/>
          <w:b w:val="0"/>
          <w:bCs w:val="0"/>
          <w:color w:val="auto"/>
          <w:kern w:val="2"/>
          <w:sz w:val="32"/>
          <w:szCs w:val="32"/>
          <w:vertAlign w:val="subscript"/>
          <w:lang w:val="en-US" w:eastAsia="zh-CN" w:bidi="ar-SA"/>
        </w:rPr>
        <w:t>6</w:t>
      </w:r>
      <w:r>
        <w:rPr>
          <w:rFonts w:hint="eastAsia" w:ascii="仿宋_GB2312" w:hAnsi="仿宋_GB2312" w:eastAsia="仿宋_GB2312" w:cs="仿宋_GB2312"/>
          <w:b w:val="0"/>
          <w:bCs w:val="0"/>
          <w:color w:val="auto"/>
          <w:kern w:val="2"/>
          <w:sz w:val="32"/>
          <w:szCs w:val="32"/>
          <w:lang w:val="en-US" w:eastAsia="zh-CN" w:bidi="ar-SA"/>
        </w:rPr>
        <w:t>=1;</w:t>
      </w:r>
    </w:p>
    <w:p w14:paraId="1D6D29DB">
      <w:pPr>
        <w:keepNext w:val="0"/>
        <w:keepLines w:val="0"/>
        <w:pageBreakBefore w:val="0"/>
        <w:numPr>
          <w:ilvl w:val="0"/>
          <w:numId w:val="0"/>
        </w:numPr>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7.是否配合执法检查：。B</w:t>
      </w:r>
      <w:r>
        <w:rPr>
          <w:rFonts w:hint="eastAsia" w:ascii="仿宋_GB2312" w:hAnsi="仿宋_GB2312" w:eastAsia="仿宋_GB2312" w:cs="仿宋_GB2312"/>
          <w:b w:val="0"/>
          <w:bCs w:val="0"/>
          <w:color w:val="auto"/>
          <w:kern w:val="2"/>
          <w:sz w:val="32"/>
          <w:szCs w:val="32"/>
          <w:vertAlign w:val="subscript"/>
          <w:lang w:val="en-US" w:eastAsia="zh-CN" w:bidi="ar-SA"/>
        </w:rPr>
        <w:t>7</w:t>
      </w:r>
      <w:r>
        <w:rPr>
          <w:rFonts w:hint="eastAsia" w:ascii="仿宋_GB2312" w:hAnsi="仿宋_GB2312" w:eastAsia="仿宋_GB2312" w:cs="仿宋_GB2312"/>
          <w:b w:val="0"/>
          <w:bCs w:val="0"/>
          <w:color w:val="auto"/>
          <w:kern w:val="2"/>
          <w:sz w:val="32"/>
          <w:szCs w:val="32"/>
          <w:lang w:val="en-US" w:eastAsia="zh-CN" w:bidi="ar-SA"/>
        </w:rPr>
        <w:t>=1.</w:t>
      </w:r>
    </w:p>
    <w:p w14:paraId="3172B05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处罚上线M=20万元处罚下限N=2万元,n=7。</w:t>
      </w:r>
    </w:p>
    <w:p w14:paraId="1987DF4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color w:val="auto"/>
          <w:sz w:val="32"/>
          <w:szCs w:val="32"/>
          <w:lang w:val="en-US" w:eastAsia="zh-CN"/>
        </w:rPr>
        <w:t>结合本案案情，将各项裁量因素等级套入公式中进行计算得出：</w:t>
      </w:r>
    </w:p>
    <w:p w14:paraId="0D0FF249">
      <w:pPr>
        <w:keepNext w:val="0"/>
        <w:keepLines w:val="0"/>
        <w:pageBreakBefore w:val="0"/>
        <w:numPr>
          <w:ilvl w:val="0"/>
          <w:numId w:val="0"/>
        </w:numPr>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X=2+18×[(3/5)</w:t>
      </w:r>
      <w:r>
        <w:rPr>
          <w:rFonts w:hint="eastAsia" w:ascii="仿宋_GB2312" w:hAnsi="仿宋_GB2312" w:eastAsia="仿宋_GB2312" w:cs="仿宋_GB2312"/>
          <w:b w:val="0"/>
          <w:bCs w:val="0"/>
          <w:color w:val="auto"/>
          <w:kern w:val="2"/>
          <w:sz w:val="32"/>
          <w:szCs w:val="32"/>
          <w:vertAlign w:val="superscript"/>
          <w:lang w:val="en-US" w:eastAsia="zh-CN" w:bidi="ar-SA"/>
        </w:rPr>
        <w:t>2</w:t>
      </w:r>
      <w:r>
        <w:rPr>
          <w:rFonts w:hint="eastAsia" w:ascii="仿宋_GB2312" w:hAnsi="仿宋_GB2312" w:eastAsia="仿宋_GB2312" w:cs="仿宋_GB2312"/>
          <w:b w:val="0"/>
          <w:bCs w:val="0"/>
          <w:color w:val="auto"/>
          <w:kern w:val="2"/>
          <w:sz w:val="32"/>
          <w:szCs w:val="32"/>
          <w:lang w:val="en-US" w:eastAsia="zh-CN" w:bidi="ar-SA"/>
        </w:rPr>
        <w:t>+1+4</w:t>
      </w:r>
      <w:r>
        <w:rPr>
          <w:rFonts w:hint="eastAsia" w:ascii="仿宋_GB2312" w:hAnsi="仿宋_GB2312" w:eastAsia="仿宋_GB2312" w:cs="仿宋_GB2312"/>
          <w:b w:val="0"/>
          <w:bCs w:val="0"/>
          <w:color w:val="auto"/>
          <w:kern w:val="2"/>
          <w:sz w:val="32"/>
          <w:szCs w:val="32"/>
          <w:vertAlign w:val="superscript"/>
          <w:lang w:val="en-US" w:eastAsia="zh-CN" w:bidi="ar-SA"/>
        </w:rPr>
        <w:t>2</w:t>
      </w:r>
      <w:r>
        <w:rPr>
          <w:rFonts w:hint="eastAsia" w:ascii="仿宋_GB2312" w:hAnsi="仿宋_GB2312" w:eastAsia="仿宋_GB2312" w:cs="仿宋_GB2312"/>
          <w:b w:val="0"/>
          <w:bCs w:val="0"/>
          <w:color w:val="auto"/>
          <w:kern w:val="2"/>
          <w:sz w:val="32"/>
          <w:szCs w:val="32"/>
          <w:lang w:val="en-US" w:eastAsia="zh-CN" w:bidi="ar-SA"/>
        </w:rPr>
        <w:t>+2</w:t>
      </w:r>
      <w:r>
        <w:rPr>
          <w:rFonts w:hint="eastAsia" w:ascii="仿宋_GB2312" w:hAnsi="仿宋_GB2312" w:eastAsia="仿宋_GB2312" w:cs="仿宋_GB2312"/>
          <w:b w:val="0"/>
          <w:bCs w:val="0"/>
          <w:color w:val="auto"/>
          <w:kern w:val="2"/>
          <w:sz w:val="32"/>
          <w:szCs w:val="32"/>
          <w:vertAlign w:val="superscript"/>
          <w:lang w:val="en-US" w:eastAsia="zh-CN" w:bidi="ar-SA"/>
        </w:rPr>
        <w:t>2</w:t>
      </w:r>
      <w:r>
        <w:rPr>
          <w:rFonts w:hint="eastAsia" w:ascii="仿宋_GB2312" w:hAnsi="仿宋_GB2312" w:eastAsia="仿宋_GB2312" w:cs="仿宋_GB2312"/>
          <w:b w:val="0"/>
          <w:bCs w:val="0"/>
          <w:color w:val="auto"/>
          <w:kern w:val="2"/>
          <w:sz w:val="32"/>
          <w:szCs w:val="32"/>
          <w:lang w:val="en-US" w:eastAsia="zh-CN" w:bidi="ar-SA"/>
        </w:rPr>
        <w:t>+1+3</w:t>
      </w:r>
      <w:r>
        <w:rPr>
          <w:rFonts w:hint="eastAsia" w:ascii="仿宋_GB2312" w:hAnsi="仿宋_GB2312" w:eastAsia="仿宋_GB2312" w:cs="仿宋_GB2312"/>
          <w:b w:val="0"/>
          <w:bCs w:val="0"/>
          <w:color w:val="auto"/>
          <w:kern w:val="2"/>
          <w:sz w:val="32"/>
          <w:szCs w:val="32"/>
          <w:vertAlign w:val="superscript"/>
          <w:lang w:val="en-US" w:eastAsia="zh-CN" w:bidi="ar-SA"/>
        </w:rPr>
        <w:t>2</w:t>
      </w:r>
      <w:r>
        <w:rPr>
          <w:rFonts w:hint="eastAsia" w:ascii="仿宋_GB2312" w:hAnsi="仿宋_GB2312" w:eastAsia="仿宋_GB2312" w:cs="仿宋_GB2312"/>
          <w:b w:val="0"/>
          <w:bCs w:val="0"/>
          <w:color w:val="auto"/>
          <w:kern w:val="2"/>
          <w:sz w:val="32"/>
          <w:szCs w:val="32"/>
          <w:lang w:val="en-US" w:eastAsia="zh-CN" w:bidi="ar-SA"/>
        </w:rPr>
        <w:t>+1</w:t>
      </w:r>
      <w:r>
        <w:rPr>
          <w:rFonts w:hint="eastAsia" w:ascii="仿宋_GB2312" w:hAnsi="仿宋_GB2312" w:eastAsia="仿宋_GB2312" w:cs="仿宋_GB2312"/>
          <w:b w:val="0"/>
          <w:bCs w:val="0"/>
          <w:color w:val="auto"/>
          <w:kern w:val="2"/>
          <w:sz w:val="32"/>
          <w:szCs w:val="32"/>
          <w:vertAlign w:val="superscript"/>
          <w:lang w:val="en-US" w:eastAsia="zh-CN" w:bidi="ar-SA"/>
        </w:rPr>
        <w:t>2</w:t>
      </w:r>
      <w:r>
        <w:rPr>
          <w:rFonts w:hint="eastAsia" w:ascii="仿宋_GB2312" w:hAnsi="仿宋_GB2312" w:eastAsia="仿宋_GB2312" w:cs="仿宋_GB2312"/>
          <w:b w:val="0"/>
          <w:bCs w:val="0"/>
          <w:color w:val="auto"/>
          <w:kern w:val="2"/>
          <w:sz w:val="32"/>
          <w:szCs w:val="32"/>
          <w:lang w:val="en-US" w:eastAsia="zh-CN" w:bidi="ar-SA"/>
        </w:rPr>
        <w:t>+1]×50%=6.9371万元</w:t>
      </w:r>
    </w:p>
    <w:p w14:paraId="7A15FCAD">
      <w:pPr>
        <w:keepNext w:val="0"/>
        <w:keepLines w:val="0"/>
        <w:pageBreakBefore w:val="0"/>
        <w:numPr>
          <w:ilvl w:val="0"/>
          <w:numId w:val="0"/>
        </w:numPr>
        <w:kinsoku/>
        <w:wordWrap/>
        <w:overflowPunct/>
        <w:topLinePunct w:val="0"/>
        <w:autoSpaceDE/>
        <w:autoSpaceDN/>
        <w:bidi w:val="0"/>
        <w:adjustRightInd/>
        <w:spacing w:line="560" w:lineRule="exact"/>
        <w:ind w:left="0" w:leftChars="0" w:firstLine="960" w:firstLineChars="300"/>
        <w:textAlignment w:val="auto"/>
        <w:rPr>
          <w:rFonts w:hint="eastAsia" w:ascii="仿宋" w:hAnsi="仿宋" w:eastAsia="仿宋" w:cs="仿宋"/>
          <w:color w:val="auto"/>
          <w:sz w:val="32"/>
          <w:szCs w:val="32"/>
          <w:shd w:val="clear" w:color="auto" w:fill="auto"/>
          <w:lang w:val="en-US" w:eastAsia="zh-CN"/>
        </w:rPr>
      </w:pPr>
      <w:r>
        <w:rPr>
          <w:rFonts w:hint="eastAsia" w:ascii="仿宋_GB2312" w:hAnsi="仿宋_GB2312" w:eastAsia="仿宋_GB2312" w:cs="仿宋_GB2312"/>
          <w:b w:val="0"/>
          <w:bCs w:val="0"/>
          <w:color w:val="auto"/>
          <w:kern w:val="2"/>
          <w:sz w:val="32"/>
          <w:szCs w:val="32"/>
          <w:lang w:val="en-US" w:eastAsia="zh-CN" w:bidi="ar-SA"/>
        </w:rPr>
        <w:t>自定义裁量值0.最终裁量值</w:t>
      </w:r>
      <w:r>
        <w:rPr>
          <w:rFonts w:hint="eastAsia" w:ascii="仿宋_GB2312" w:hAnsi="仿宋_GB2312" w:eastAsia="仿宋_GB2312" w:cs="仿宋_GB2312"/>
          <w:color w:val="auto"/>
          <w:sz w:val="32"/>
          <w:szCs w:val="32"/>
          <w:lang w:val="en-US" w:eastAsia="zh-CN"/>
        </w:rPr>
        <w:t>6.9371</w:t>
      </w:r>
      <w:r>
        <w:rPr>
          <w:rFonts w:hint="eastAsia" w:ascii="仿宋_GB2312" w:hAnsi="仿宋_GB2312" w:eastAsia="仿宋_GB2312" w:cs="仿宋_GB2312"/>
          <w:b w:val="0"/>
          <w:bCs w:val="0"/>
          <w:color w:val="auto"/>
          <w:kern w:val="2"/>
          <w:sz w:val="32"/>
          <w:szCs w:val="32"/>
          <w:lang w:val="en-US" w:eastAsia="zh-CN" w:bidi="ar-SA"/>
        </w:rPr>
        <w:t>万元。</w:t>
      </w:r>
    </w:p>
    <w:p w14:paraId="74CB280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我局对你</w:t>
      </w:r>
      <w:r>
        <w:rPr>
          <w:rFonts w:hint="eastAsia" w:ascii="仿宋_GB2312" w:hAnsi="仿宋_GB2312" w:eastAsia="仿宋_GB2312" w:cs="仿宋_GB2312"/>
          <w:color w:val="auto"/>
          <w:sz w:val="32"/>
          <w:szCs w:val="32"/>
          <w:lang w:val="en" w:eastAsia="zh-CN"/>
        </w:rPr>
        <w:t>（</w:t>
      </w:r>
      <w:r>
        <w:rPr>
          <w:rFonts w:hint="eastAsia" w:ascii="仿宋_GB2312" w:hAnsi="仿宋_GB2312" w:eastAsia="仿宋_GB2312" w:cs="仿宋_GB2312"/>
          <w:color w:val="auto"/>
          <w:sz w:val="32"/>
          <w:szCs w:val="32"/>
          <w:lang w:val="en-US" w:eastAsia="zh-CN"/>
        </w:rPr>
        <w:t>单位</w:t>
      </w:r>
      <w:r>
        <w:rPr>
          <w:rFonts w:hint="eastAsia" w:ascii="仿宋_GB2312" w:hAnsi="仿宋_GB2312" w:eastAsia="仿宋_GB2312" w:cs="仿宋_GB2312"/>
          <w:color w:val="auto"/>
          <w:sz w:val="32"/>
          <w:szCs w:val="32"/>
          <w:lang w:val="en" w:eastAsia="zh-CN"/>
        </w:rPr>
        <w:t>）</w:t>
      </w:r>
      <w:r>
        <w:rPr>
          <w:rFonts w:hint="eastAsia" w:ascii="仿宋_GB2312" w:hAnsi="仿宋_GB2312" w:eastAsia="仿宋_GB2312" w:cs="仿宋_GB2312"/>
          <w:color w:val="auto"/>
          <w:sz w:val="32"/>
          <w:szCs w:val="32"/>
          <w:lang w:val="en-US" w:eastAsia="zh-CN"/>
        </w:rPr>
        <w:t>未按照规定对不经过大气污染物放口集中排放的大气污染物采取必要的污染防治措施的违法行为作出以下行政处罚决定：</w:t>
      </w:r>
    </w:p>
    <w:p w14:paraId="4AAD9B3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给予罚款陆万玖仟叁佰柒拾壹元的行政处罚。</w:t>
      </w:r>
    </w:p>
    <w:p w14:paraId="656DFAD5">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outlineLvl w:val="9"/>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三、行政处罚决定的履行方式和期限</w:t>
      </w:r>
      <w:bookmarkEnd w:id="7"/>
    </w:p>
    <w:p w14:paraId="58507A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根据《中华人民共和国行政处罚法》和《罚款决定与罚款收缴分离实施办法》的规定，你（单位）应当自收到本处罚决定书之日起15日内将罚款缴至</w:t>
      </w:r>
      <w:r>
        <w:rPr>
          <w:rFonts w:hint="default" w:ascii="仿宋" w:hAnsi="仿宋" w:eastAsia="仿宋" w:cs="仿宋"/>
          <w:b w:val="0"/>
          <w:bCs w:val="0"/>
          <w:color w:val="000000"/>
          <w:sz w:val="32"/>
          <w:szCs w:val="32"/>
          <w:lang w:val="en-US" w:eastAsia="zh-CN"/>
        </w:rPr>
        <w:t>邮政储蓄银行民主南路支行；银行账号：100195545980010001；户名：焦作市财政局非税收入财政专户。</w:t>
      </w:r>
      <w:r>
        <w:rPr>
          <w:rFonts w:hint="eastAsia" w:ascii="仿宋" w:hAnsi="仿宋" w:eastAsia="仿宋" w:cs="仿宋"/>
          <w:b w:val="0"/>
          <w:bCs w:val="0"/>
          <w:color w:val="000000"/>
          <w:sz w:val="32"/>
          <w:szCs w:val="32"/>
          <w:lang w:val="en-US" w:eastAsia="zh-CN"/>
        </w:rPr>
        <w:t>款项缴清后，请持银行受理回单到我局索取罚款收据，并将缴款凭据第三联（备查联）报送我局备案。</w:t>
      </w:r>
    </w:p>
    <w:p w14:paraId="6BFDE4A7">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textAlignment w:val="auto"/>
        <w:outlineLvl w:val="9"/>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四、申请行政复议或提起行政诉讼的途径和期限</w:t>
      </w:r>
    </w:p>
    <w:p w14:paraId="0F6871AA">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你</w:t>
      </w:r>
      <w:r>
        <w:rPr>
          <w:rFonts w:hint="eastAsia" w:ascii="仿宋" w:hAnsi="仿宋" w:eastAsia="仿宋" w:cs="仿宋"/>
          <w:b w:val="0"/>
          <w:bCs w:val="0"/>
          <w:color w:val="auto"/>
          <w:sz w:val="32"/>
          <w:szCs w:val="32"/>
          <w:lang w:val="en"/>
        </w:rPr>
        <w:t>（</w:t>
      </w:r>
      <w:r>
        <w:rPr>
          <w:rFonts w:hint="eastAsia" w:ascii="仿宋" w:hAnsi="仿宋" w:eastAsia="仿宋" w:cs="仿宋"/>
          <w:b w:val="0"/>
          <w:bCs w:val="0"/>
          <w:color w:val="auto"/>
          <w:sz w:val="32"/>
          <w:szCs w:val="32"/>
        </w:rPr>
        <w:t>单位</w:t>
      </w:r>
      <w:r>
        <w:rPr>
          <w:rFonts w:hint="eastAsia" w:ascii="仿宋" w:hAnsi="仿宋" w:eastAsia="仿宋" w:cs="仿宋"/>
          <w:b w:val="0"/>
          <w:bCs w:val="0"/>
          <w:color w:val="auto"/>
          <w:sz w:val="32"/>
          <w:szCs w:val="32"/>
          <w:lang w:val="en"/>
        </w:rPr>
        <w:t>）</w:t>
      </w:r>
      <w:r>
        <w:rPr>
          <w:rFonts w:hint="eastAsia" w:ascii="仿宋" w:hAnsi="仿宋" w:eastAsia="仿宋" w:cs="仿宋"/>
          <w:b w:val="0"/>
          <w:bCs w:val="0"/>
          <w:color w:val="auto"/>
          <w:sz w:val="32"/>
          <w:szCs w:val="32"/>
        </w:rPr>
        <w:t>如不服本处罚决定，可以在收到本处罚决定书之日起六十日内向</w:t>
      </w:r>
      <w:r>
        <w:rPr>
          <w:rFonts w:hint="eastAsia" w:ascii="仿宋" w:hAnsi="仿宋" w:eastAsia="仿宋" w:cs="仿宋"/>
          <w:b w:val="0"/>
          <w:bCs w:val="0"/>
          <w:color w:val="auto"/>
          <w:sz w:val="32"/>
          <w:szCs w:val="32"/>
          <w:lang w:val="en-US" w:eastAsia="zh-CN"/>
        </w:rPr>
        <w:t>焦作</w:t>
      </w:r>
      <w:r>
        <w:rPr>
          <w:rFonts w:hint="eastAsia" w:ascii="仿宋" w:hAnsi="仿宋" w:eastAsia="仿宋" w:cs="仿宋"/>
          <w:b w:val="0"/>
          <w:bCs w:val="0"/>
          <w:color w:val="auto"/>
          <w:sz w:val="32"/>
          <w:szCs w:val="32"/>
        </w:rPr>
        <w:t>市人民政府申请行政复议，也可以在收到本处罚决定书之日起六个月内向</w:t>
      </w:r>
      <w:r>
        <w:rPr>
          <w:rFonts w:hint="eastAsia" w:ascii="仿宋" w:hAnsi="仿宋" w:eastAsia="仿宋" w:cs="仿宋"/>
          <w:b w:val="0"/>
          <w:bCs w:val="0"/>
          <w:color w:val="auto"/>
          <w:sz w:val="32"/>
          <w:szCs w:val="32"/>
          <w:lang w:val="en-US" w:eastAsia="zh-CN"/>
        </w:rPr>
        <w:t>焦作市解放区</w:t>
      </w:r>
      <w:r>
        <w:rPr>
          <w:rFonts w:hint="eastAsia" w:ascii="仿宋" w:hAnsi="仿宋" w:eastAsia="仿宋" w:cs="仿宋"/>
          <w:b w:val="0"/>
          <w:bCs w:val="0"/>
          <w:color w:val="auto"/>
          <w:sz w:val="32"/>
          <w:szCs w:val="32"/>
        </w:rPr>
        <w:t>人民法院提起行政诉讼。申请行政复议或者提起行政诉讼，不停止行政处罚决定的执行。</w:t>
      </w:r>
    </w:p>
    <w:p w14:paraId="74232762">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jc w:val="left"/>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 xml:space="preserve">到期不缴纳罚款的，我局可以依据《中华人民共和国行政处罚法》第七十二条第一款第一项规定，每日按罚款数额的3%加处罚款。逾期不申请行政复议，不提起行政诉讼，又不履行本处罚决定的，我局将依法申请人民法院强制执行。 </w:t>
      </w:r>
    </w:p>
    <w:p w14:paraId="3C14DC08">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eastAsia" w:ascii="仿宋" w:hAnsi="仿宋" w:eastAsia="仿宋" w:cs="仿宋"/>
          <w:b w:val="0"/>
          <w:bCs w:val="0"/>
          <w:color w:val="auto"/>
          <w:sz w:val="32"/>
          <w:szCs w:val="32"/>
          <w:lang w:val="en-US" w:eastAsia="zh-CN"/>
        </w:rPr>
      </w:pPr>
    </w:p>
    <w:p w14:paraId="7CF72BBC">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w:t>
      </w:r>
    </w:p>
    <w:p w14:paraId="6F8D7F19">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2026</w:t>
      </w:r>
      <w:r>
        <w:rPr>
          <w:rFonts w:hint="eastAsia" w:ascii="仿宋" w:hAnsi="仿宋" w:eastAsia="仿宋" w:cs="仿宋"/>
          <w:b w:val="0"/>
          <w:bCs w:val="0"/>
          <w:color w:val="auto"/>
          <w:sz w:val="32"/>
          <w:szCs w:val="32"/>
        </w:rPr>
        <w:t>年</w:t>
      </w:r>
      <w:r>
        <w:rPr>
          <w:rFonts w:hint="eastAsia" w:ascii="仿宋" w:hAnsi="仿宋" w:eastAsia="仿宋" w:cs="仿宋"/>
          <w:b w:val="0"/>
          <w:bCs w:val="0"/>
          <w:color w:val="auto"/>
          <w:sz w:val="32"/>
          <w:szCs w:val="32"/>
          <w:lang w:val="en-US" w:eastAsia="zh-CN"/>
        </w:rPr>
        <w:t>1</w:t>
      </w:r>
      <w:r>
        <w:rPr>
          <w:rFonts w:hint="eastAsia" w:ascii="仿宋" w:hAnsi="仿宋" w:eastAsia="仿宋" w:cs="仿宋"/>
          <w:b w:val="0"/>
          <w:bCs w:val="0"/>
          <w:color w:val="auto"/>
          <w:sz w:val="32"/>
          <w:szCs w:val="32"/>
        </w:rPr>
        <w:t>月</w:t>
      </w:r>
      <w:r>
        <w:rPr>
          <w:rFonts w:hint="eastAsia" w:ascii="仿宋" w:hAnsi="仿宋" w:eastAsia="仿宋" w:cs="仿宋"/>
          <w:b w:val="0"/>
          <w:bCs w:val="0"/>
          <w:color w:val="auto"/>
          <w:sz w:val="32"/>
          <w:szCs w:val="32"/>
          <w:lang w:val="en-US" w:eastAsia="zh-CN"/>
        </w:rPr>
        <w:t>27</w:t>
      </w:r>
      <w:r>
        <w:rPr>
          <w:rFonts w:hint="eastAsia" w:ascii="仿宋" w:hAnsi="仿宋" w:eastAsia="仿宋" w:cs="仿宋"/>
          <w:b w:val="0"/>
          <w:bCs w:val="0"/>
          <w:color w:val="auto"/>
          <w:sz w:val="32"/>
          <w:szCs w:val="32"/>
        </w:rPr>
        <w:t>日</w:t>
      </w:r>
      <w:bookmarkStart w:id="9" w:name="_GoBack"/>
      <w:bookmarkEnd w:id="9"/>
    </w:p>
    <w:p w14:paraId="75D6A859">
      <w:pPr>
        <w:keepNext w:val="0"/>
        <w:keepLines w:val="0"/>
        <w:pageBreakBefore w:val="0"/>
        <w:widowControl w:val="0"/>
        <w:kinsoku/>
        <w:wordWrap/>
        <w:overflowPunct/>
        <w:topLinePunct w:val="0"/>
        <w:autoSpaceDE/>
        <w:autoSpaceDN/>
        <w:bidi w:val="0"/>
        <w:adjustRightInd/>
        <w:snapToGrid w:val="0"/>
        <w:spacing w:line="560" w:lineRule="exact"/>
        <w:ind w:right="0"/>
        <w:jc w:val="right"/>
        <w:textAlignment w:val="auto"/>
        <w:rPr>
          <w:rFonts w:hint="eastAsia" w:ascii="仿宋" w:hAnsi="仿宋" w:eastAsia="仿宋" w:cs="仿宋"/>
          <w:b w:val="0"/>
          <w:bCs w:val="0"/>
          <w:color w:val="auto"/>
          <w:sz w:val="32"/>
          <w:szCs w:val="32"/>
        </w:rPr>
      </w:pPr>
    </w:p>
    <w:p w14:paraId="5B968CA1"/>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00"/>
    <w:family w:val="auto"/>
    <w:pitch w:val="default"/>
    <w:sig w:usb0="00000000" w:usb1="00000000" w:usb2="00000000" w:usb3="00000000" w:csb0="0004009F" w:csb1="DFD70000"/>
  </w:font>
  <w:font w:name="FangSong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F15215"/>
    <w:multiLevelType w:val="singleLevel"/>
    <w:tmpl w:val="52F15215"/>
    <w:lvl w:ilvl="0" w:tentative="0">
      <w:start w:val="5"/>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4"/>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EB3761"/>
    <w:rsid w:val="07C10DB7"/>
    <w:rsid w:val="0B4226B5"/>
    <w:rsid w:val="10AD6242"/>
    <w:rsid w:val="12A171E4"/>
    <w:rsid w:val="13257202"/>
    <w:rsid w:val="182357DC"/>
    <w:rsid w:val="19510D51"/>
    <w:rsid w:val="19AC242B"/>
    <w:rsid w:val="1F646720"/>
    <w:rsid w:val="24616418"/>
    <w:rsid w:val="2976673A"/>
    <w:rsid w:val="2DEB3761"/>
    <w:rsid w:val="2E2A6B5D"/>
    <w:rsid w:val="2F77005A"/>
    <w:rsid w:val="30891E78"/>
    <w:rsid w:val="31F37284"/>
    <w:rsid w:val="3B702E61"/>
    <w:rsid w:val="3E5A0163"/>
    <w:rsid w:val="40007DE4"/>
    <w:rsid w:val="406B2926"/>
    <w:rsid w:val="425D090C"/>
    <w:rsid w:val="43217517"/>
    <w:rsid w:val="438C1210"/>
    <w:rsid w:val="46B1199A"/>
    <w:rsid w:val="47130934"/>
    <w:rsid w:val="4B530520"/>
    <w:rsid w:val="4CCC5A5B"/>
    <w:rsid w:val="4F71212E"/>
    <w:rsid w:val="51C33D6D"/>
    <w:rsid w:val="524876DE"/>
    <w:rsid w:val="54641C81"/>
    <w:rsid w:val="58201F6B"/>
    <w:rsid w:val="59F75FE7"/>
    <w:rsid w:val="5F1009CA"/>
    <w:rsid w:val="60C666A3"/>
    <w:rsid w:val="67E770E8"/>
    <w:rsid w:val="6B024878"/>
    <w:rsid w:val="6B691E78"/>
    <w:rsid w:val="6BBB33D4"/>
    <w:rsid w:val="6CAE084F"/>
    <w:rsid w:val="708F5CFB"/>
    <w:rsid w:val="70AE1411"/>
    <w:rsid w:val="723170D9"/>
    <w:rsid w:val="76155804"/>
    <w:rsid w:val="793171A5"/>
    <w:rsid w:val="79B267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华文中宋" w:eastAsia="华文中宋"/>
      <w:b/>
      <w:bCs/>
      <w:sz w:val="44"/>
      <w:szCs w:val="36"/>
    </w:rPr>
  </w:style>
  <w:style w:type="paragraph" w:styleId="3">
    <w:name w:val="Plain Text"/>
    <w:basedOn w:val="1"/>
    <w:qFormat/>
    <w:uiPriority w:val="0"/>
    <w:rPr>
      <w:rFonts w:ascii="宋体" w:hAnsi="Courier New"/>
    </w:rPr>
  </w:style>
  <w:style w:type="paragraph" w:styleId="4">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styleId="5">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kern w:val="0"/>
      <w:sz w:val="24"/>
      <w:szCs w:val="24"/>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2196</Words>
  <Characters>2421</Characters>
  <Lines>0</Lines>
  <Paragraphs>0</Paragraphs>
  <TotalTime>1</TotalTime>
  <ScaleCrop>false</ScaleCrop>
  <LinksUpToDate>false</LinksUpToDate>
  <CharactersWithSpaces>2485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2025-04-16T12:00:00Z</dcterms:created>
  <dc:creator>雪松</dc:creator>
  <cp:lastModifiedBy>雪松</cp:lastModifiedBy>
  <cp:lastPrinted>2026-01-28T00:23:52Z</cp:lastPrinted>
  <dcterms:modified xsi:type="dcterms:W3CDTF">2026-01-28T00:23:56Z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FFB3656AA5C8450BADFE26E969B11657_13</vt:lpwstr>
  </property>
  <property fmtid="{D5CDD505-2E9C-101B-9397-08002B2CF9AE}" pid="4" name="KSOTemplateDocerSaveRecord">
    <vt:lpwstr>eyJoZGlkIjoiYzAyZDAwZDA1Zjc5MzY1NjIyYzM2MjMwOWM5ZGY4NDEiLCJ1c2VySWQiOiIyNjg4MjI4MTEifQ==</vt:lpwstr>
  </property>
</Properties>
</file>