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C263A6">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2BF805B6">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5978A9B3">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564B0129">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2E72DFED">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焦环罚〔202</w:t>
      </w:r>
      <w:r>
        <w:rPr>
          <w:rFonts w:hint="eastAsia" w:cs="Times New Roman"/>
          <w:sz w:val="32"/>
          <w:szCs w:val="32"/>
          <w:lang w:val="en-US" w:eastAsia="zh-CN"/>
        </w:rPr>
        <w:t>6</w:t>
      </w:r>
      <w:r>
        <w:rPr>
          <w:rFonts w:hint="default" w:ascii="Times New Roman" w:hAnsi="Times New Roman" w:eastAsia="FangSong_GB2312" w:cs="Times New Roman"/>
          <w:sz w:val="32"/>
          <w:szCs w:val="32"/>
        </w:rPr>
        <w:t>〕</w:t>
      </w:r>
      <w:r>
        <w:rPr>
          <w:rFonts w:hint="eastAsia" w:cs="Times New Roman"/>
          <w:sz w:val="32"/>
          <w:szCs w:val="32"/>
          <w:lang w:val="en-US" w:eastAsia="zh-CN"/>
        </w:rPr>
        <w:t>126</w:t>
      </w:r>
      <w:r>
        <w:rPr>
          <w:rFonts w:hint="default" w:ascii="Times New Roman" w:hAnsi="Times New Roman" w:eastAsia="FangSong_GB2312" w:cs="Times New Roman"/>
          <w:sz w:val="32"/>
          <w:szCs w:val="32"/>
        </w:rPr>
        <w:t>号</w:t>
      </w:r>
    </w:p>
    <w:p w14:paraId="0277B45F">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758927C2">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河南省捞面姑娘食品科技有限公司</w:t>
      </w:r>
    </w:p>
    <w:p w14:paraId="4A43A0EC">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default" w:ascii="Times New Roman" w:hAnsi="Times New Roman" w:eastAsia="FangSong_GB2312" w:cs="Times New Roman"/>
          <w:b w:val="0"/>
          <w:bCs w:val="0"/>
          <w:sz w:val="32"/>
          <w:szCs w:val="32"/>
          <w:lang w:eastAsia="zh-CN"/>
        </w:rPr>
      </w:pPr>
      <w:r>
        <w:rPr>
          <w:rFonts w:hint="default" w:ascii="Times New Roman" w:hAnsi="Times New Roman" w:eastAsia="FangSong_GB2312" w:cs="Times New Roman"/>
          <w:b w:val="0"/>
          <w:bCs w:val="0"/>
          <w:sz w:val="32"/>
          <w:szCs w:val="32"/>
        </w:rPr>
        <w:t>统一社会信用代码:</w:t>
      </w:r>
      <w:r>
        <w:rPr>
          <w:rFonts w:hint="default" w:ascii="Times New Roman" w:hAnsi="Times New Roman" w:eastAsia="FangSong_GB2312" w:cs="Times New Roman"/>
          <w:b w:val="0"/>
          <w:bCs w:val="0"/>
          <w:sz w:val="32"/>
          <w:szCs w:val="32"/>
          <w:lang w:val="en-US" w:eastAsia="zh-CN"/>
        </w:rPr>
        <w:t>91410825MA9KDQ6016</w:t>
      </w:r>
    </w:p>
    <w:p w14:paraId="2967D2A5">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default" w:ascii="Times New Roman" w:hAnsi="Times New Roman" w:eastAsia="FangSong_GB2312" w:cs="Times New Roman"/>
          <w:b w:val="0"/>
          <w:bCs w:val="0"/>
          <w:color w:val="000000"/>
          <w:sz w:val="32"/>
          <w:szCs w:val="32"/>
        </w:rPr>
      </w:pPr>
      <w:r>
        <w:rPr>
          <w:rFonts w:hint="default" w:ascii="Times New Roman" w:hAnsi="Times New Roman" w:eastAsia="FangSong_GB2312" w:cs="Times New Roman"/>
          <w:b w:val="0"/>
          <w:bCs w:val="0"/>
          <w:sz w:val="32"/>
          <w:szCs w:val="32"/>
          <w:lang w:eastAsia="zh-CN"/>
        </w:rPr>
        <w:t>地址</w:t>
      </w:r>
      <w:r>
        <w:rPr>
          <w:rFonts w:hint="default" w:ascii="Times New Roman" w:hAnsi="Times New Roman" w:eastAsia="FangSong_GB2312" w:cs="Times New Roman"/>
          <w:b w:val="0"/>
          <w:bCs w:val="0"/>
          <w:sz w:val="32"/>
          <w:szCs w:val="32"/>
        </w:rPr>
        <w:t>:</w:t>
      </w:r>
      <w:r>
        <w:rPr>
          <w:rFonts w:hint="default" w:ascii="Times New Roman" w:hAnsi="Times New Roman" w:eastAsia="FangSong_GB2312" w:cs="Times New Roman"/>
          <w:b w:val="0"/>
          <w:bCs w:val="0"/>
          <w:sz w:val="32"/>
          <w:szCs w:val="32"/>
          <w:lang w:val="en-US" w:eastAsia="zh-CN"/>
        </w:rPr>
        <w:t>焦作市温县中福路76号</w:t>
      </w:r>
      <w:r>
        <w:rPr>
          <w:rFonts w:hint="eastAsia" w:ascii="Times New Roman" w:hAnsi="Times New Roman" w:eastAsia="FangSong_GB2312" w:cs="FangSong_GB2312"/>
          <w:color w:val="auto"/>
          <w:sz w:val="32"/>
          <w:szCs w:val="32"/>
          <w:lang w:val="en-US" w:eastAsia="zh-CN"/>
        </w:rPr>
        <w:t xml:space="preserve"> </w:t>
      </w:r>
    </w:p>
    <w:p w14:paraId="56509E53">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default" w:ascii="Times New Roman" w:hAnsi="Times New Roman" w:eastAsia="FangSong_GB2312" w:cs="Times New Roman"/>
          <w:b w:val="0"/>
          <w:bCs w:val="0"/>
          <w:sz w:val="32"/>
          <w:szCs w:val="32"/>
          <w:lang w:val="en" w:eastAsia="zh-CN"/>
        </w:rPr>
      </w:pPr>
      <w:r>
        <w:rPr>
          <w:rFonts w:hint="default" w:ascii="Times New Roman" w:hAnsi="Times New Roman" w:eastAsia="FangSong_GB2312" w:cs="Times New Roman"/>
          <w:b w:val="0"/>
          <w:bCs w:val="0"/>
          <w:sz w:val="32"/>
          <w:szCs w:val="32"/>
          <w:lang w:eastAsia="zh-CN"/>
        </w:rPr>
        <w:t>法定代表人（负责人）：</w:t>
      </w:r>
      <w:r>
        <w:rPr>
          <w:rFonts w:hint="default" w:ascii="Times New Roman" w:hAnsi="Times New Roman" w:eastAsia="FangSong_GB2312" w:cs="Times New Roman"/>
          <w:b w:val="0"/>
          <w:bCs w:val="0"/>
          <w:sz w:val="32"/>
          <w:szCs w:val="32"/>
          <w:lang w:val="en-US" w:eastAsia="zh-CN"/>
        </w:rPr>
        <w:t>郭山峰</w:t>
      </w:r>
    </w:p>
    <w:p w14:paraId="3BBB00E6">
      <w:pPr>
        <w:pStyle w:val="2"/>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0" w:firstLineChars="200"/>
        <w:jc w:val="both"/>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7E34F237">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2025年12月1日，我局执法人员对</w:t>
      </w:r>
      <w:r>
        <w:rPr>
          <w:rFonts w:hint="eastAsia" w:cs="Times New Roman"/>
          <w:color w:val="000000"/>
          <w:sz w:val="32"/>
          <w:szCs w:val="32"/>
          <w:lang w:val="en-US" w:eastAsia="zh-CN"/>
        </w:rPr>
        <w:t>你</w:t>
      </w:r>
      <w:r>
        <w:rPr>
          <w:rFonts w:hint="default" w:ascii="Times New Roman" w:hAnsi="Times New Roman" w:cs="Times New Roman"/>
          <w:color w:val="000000"/>
          <w:sz w:val="32"/>
          <w:szCs w:val="32"/>
          <w:lang w:val="en-US" w:eastAsia="zh-CN"/>
        </w:rPr>
        <w:t>公司进行了现场检查。检查时发现</w:t>
      </w:r>
      <w:r>
        <w:rPr>
          <w:rFonts w:hint="eastAsia" w:cs="Times New Roman"/>
          <w:color w:val="000000"/>
          <w:sz w:val="32"/>
          <w:szCs w:val="32"/>
          <w:lang w:val="en-US" w:eastAsia="zh-CN"/>
        </w:rPr>
        <w:t>你</w:t>
      </w:r>
      <w:r>
        <w:rPr>
          <w:rFonts w:hint="default" w:ascii="Times New Roman" w:hAnsi="Times New Roman" w:cs="Times New Roman"/>
          <w:color w:val="000000"/>
          <w:sz w:val="32"/>
          <w:szCs w:val="32"/>
          <w:lang w:val="en-US" w:eastAsia="zh-CN"/>
        </w:rPr>
        <w:t>公司建设有1台2吨蒸汽发生器，配套建设有废气处理装置，蒸汽发生器上的生物质智能控制器显示系统设备处于运行状态。</w:t>
      </w:r>
      <w:r>
        <w:rPr>
          <w:rFonts w:hint="eastAsia" w:cs="Times New Roman"/>
          <w:color w:val="000000"/>
          <w:sz w:val="32"/>
          <w:szCs w:val="32"/>
          <w:lang w:val="en-US" w:eastAsia="zh-CN"/>
        </w:rPr>
        <w:t>该</w:t>
      </w:r>
      <w:r>
        <w:rPr>
          <w:rFonts w:hint="default" w:ascii="Times New Roman" w:hAnsi="Times New Roman" w:cs="Times New Roman"/>
          <w:color w:val="000000"/>
          <w:sz w:val="32"/>
          <w:szCs w:val="32"/>
          <w:lang w:val="en-US" w:eastAsia="zh-CN"/>
        </w:rPr>
        <w:t>蒸汽发生器使用燃料为生物质颗粒，炉内有明显余温，现场发现有2包生物质颗粒。</w:t>
      </w:r>
      <w:r>
        <w:rPr>
          <w:rFonts w:hint="eastAsia" w:cs="Times New Roman"/>
          <w:color w:val="000000"/>
          <w:sz w:val="32"/>
          <w:szCs w:val="32"/>
          <w:lang w:val="en-US" w:eastAsia="zh-CN"/>
        </w:rPr>
        <w:t>你</w:t>
      </w:r>
      <w:r>
        <w:rPr>
          <w:rFonts w:hint="default" w:ascii="Times New Roman" w:hAnsi="Times New Roman" w:cs="Times New Roman"/>
          <w:color w:val="000000"/>
          <w:sz w:val="32"/>
          <w:szCs w:val="32"/>
          <w:lang w:val="en-US" w:eastAsia="zh-CN"/>
        </w:rPr>
        <w:t>公司生产记录中显示有10月28日、11月9日、11月25日的原料配比信息和11月29日试机生产产品的数量。</w:t>
      </w:r>
      <w:r>
        <w:rPr>
          <w:rFonts w:hint="eastAsia" w:cs="Times New Roman"/>
          <w:color w:val="000000"/>
          <w:sz w:val="32"/>
          <w:szCs w:val="32"/>
          <w:lang w:val="en-US" w:eastAsia="zh-CN"/>
        </w:rPr>
        <w:t>你</w:t>
      </w:r>
      <w:r>
        <w:rPr>
          <w:rFonts w:hint="default" w:ascii="Times New Roman" w:hAnsi="Times New Roman" w:cs="Times New Roman"/>
          <w:color w:val="000000"/>
          <w:sz w:val="32"/>
          <w:szCs w:val="32"/>
          <w:lang w:val="en-US" w:eastAsia="zh-CN"/>
        </w:rPr>
        <w:t>公司10月份在打面车间内对制面模具和配方进行了试机，11月初蒸汽发生器安装到位后对生物质颗粒蒸汽发生器进行试机生产。</w:t>
      </w:r>
    </w:p>
    <w:p w14:paraId="3300F94B">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eastAsia" w:cs="Times New Roman"/>
          <w:color w:val="000000"/>
          <w:sz w:val="32"/>
          <w:szCs w:val="32"/>
          <w:lang w:val="en-US" w:eastAsia="zh-CN"/>
        </w:rPr>
        <w:t>你</w:t>
      </w:r>
      <w:r>
        <w:rPr>
          <w:rFonts w:hint="default" w:ascii="Times New Roman" w:hAnsi="Times New Roman" w:cs="Times New Roman"/>
          <w:color w:val="000000"/>
          <w:sz w:val="32"/>
          <w:szCs w:val="32"/>
          <w:lang w:val="en-US" w:eastAsia="zh-CN"/>
        </w:rPr>
        <w:t>公司上述行为违反了《河南省大气污染防治条例》第三十条第二款“在省辖市城市建成区内，禁止新建每小时二十蒸吨以下的燃烧煤炭、重油、渣油以及直接燃用生物质的锅炉，其他地区禁止新建每小时十蒸吨以下的燃烧煤炭、重油、渣油以及直接燃用生物质的锅炉。”的规定。</w:t>
      </w:r>
    </w:p>
    <w:p w14:paraId="1AB49E6A">
      <w:pPr>
        <w:keepNext w:val="0"/>
        <w:keepLines w:val="0"/>
        <w:pageBreakBefore w:val="0"/>
        <w:widowControl w:val="0"/>
        <w:kinsoku/>
        <w:wordWrap/>
        <w:overflowPunct/>
        <w:topLinePunct w:val="0"/>
        <w:autoSpaceDE/>
        <w:autoSpaceDN/>
        <w:bidi w:val="0"/>
        <w:adjustRightInd/>
        <w:snapToGrid/>
        <w:spacing w:before="0" w:beforeLines="0" w:after="0" w:line="560" w:lineRule="exact"/>
        <w:ind w:left="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2FB02C8F">
      <w:pPr>
        <w:keepNext w:val="0"/>
        <w:keepLines w:val="0"/>
        <w:pageBreakBefore w:val="0"/>
        <w:widowControl w:val="0"/>
        <w:kinsoku/>
        <w:wordWrap/>
        <w:overflowPunct/>
        <w:topLinePunct w:val="0"/>
        <w:autoSpaceDE/>
        <w:autoSpaceDN/>
        <w:bidi w:val="0"/>
        <w:adjustRightInd/>
        <w:snapToGrid/>
        <w:spacing w:before="0" w:beforeLines="0" w:after="0" w:line="56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1.《营业执照》复印件1份、</w:t>
      </w:r>
      <w:r>
        <w:rPr>
          <w:rFonts w:hint="eastAsia" w:cs="Times New Roman"/>
          <w:color w:val="000000" w:themeColor="text1"/>
          <w:sz w:val="32"/>
          <w:szCs w:val="32"/>
          <w:u w:val="none" w:color="auto"/>
          <w:lang w:val="en-US" w:eastAsia="zh-CN"/>
          <w14:textFill>
            <w14:solidFill>
              <w14:schemeClr w14:val="tx1"/>
            </w14:solidFill>
          </w14:textFill>
        </w:rPr>
        <w:tab/>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郭山峰身份证复印件1份，证明</w:t>
      </w:r>
      <w:r>
        <w:rPr>
          <w:rFonts w:hint="eastAsia" w:cs="Times New Roman"/>
          <w:color w:val="000000" w:themeColor="text1"/>
          <w:sz w:val="32"/>
          <w:szCs w:val="32"/>
          <w:u w:val="none" w:color="auto"/>
          <w:lang w:val="en-US" w:eastAsia="zh-CN"/>
          <w14:textFill>
            <w14:solidFill>
              <w14:schemeClr w14:val="tx1"/>
            </w14:solidFill>
          </w14:textFill>
        </w:rPr>
        <w:t>你</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公司的基本情况和被询问人员身份；</w:t>
      </w:r>
    </w:p>
    <w:p w14:paraId="6A360465">
      <w:pPr>
        <w:keepNext w:val="0"/>
        <w:keepLines w:val="0"/>
        <w:pageBreakBefore w:val="0"/>
        <w:widowControl w:val="0"/>
        <w:kinsoku/>
        <w:wordWrap/>
        <w:overflowPunct/>
        <w:topLinePunct w:val="0"/>
        <w:autoSpaceDE/>
        <w:autoSpaceDN/>
        <w:bidi w:val="0"/>
        <w:adjustRightInd/>
        <w:snapToGrid/>
        <w:spacing w:before="0" w:beforeLines="0" w:after="0" w:line="56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2.2025年12月1日焦作市生态环境局《现场检查（勘察）笔录》1份。证明：</w:t>
      </w:r>
      <w:r>
        <w:rPr>
          <w:rFonts w:hint="eastAsia" w:cs="Times New Roman"/>
          <w:color w:val="000000" w:themeColor="text1"/>
          <w:sz w:val="32"/>
          <w:szCs w:val="32"/>
          <w:u w:val="none" w:color="auto"/>
          <w:lang w:val="en-US" w:eastAsia="zh-CN"/>
          <w14:textFill>
            <w14:solidFill>
              <w14:schemeClr w14:val="tx1"/>
            </w14:solidFill>
          </w14:textFill>
        </w:rPr>
        <w:t>你</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公司的基本情况及2025年12月1日检查时现场情况；</w:t>
      </w:r>
    </w:p>
    <w:p w14:paraId="5E6FC827">
      <w:pPr>
        <w:keepNext w:val="0"/>
        <w:keepLines w:val="0"/>
        <w:pageBreakBefore w:val="0"/>
        <w:widowControl w:val="0"/>
        <w:kinsoku/>
        <w:wordWrap/>
        <w:overflowPunct/>
        <w:topLinePunct w:val="0"/>
        <w:autoSpaceDE/>
        <w:autoSpaceDN/>
        <w:bidi w:val="0"/>
        <w:adjustRightInd/>
        <w:snapToGrid/>
        <w:spacing w:before="0" w:beforeLines="0" w:after="0" w:line="56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3.2025年12月1日焦作市生态环境局《调查询问笔录》1份。证明：</w:t>
      </w:r>
      <w:r>
        <w:rPr>
          <w:rFonts w:hint="eastAsia" w:cs="Times New Roman"/>
          <w:color w:val="000000" w:themeColor="text1"/>
          <w:sz w:val="32"/>
          <w:szCs w:val="32"/>
          <w:u w:val="none" w:color="auto"/>
          <w:lang w:val="en-US" w:eastAsia="zh-CN"/>
          <w14:textFill>
            <w14:solidFill>
              <w14:schemeClr w14:val="tx1"/>
            </w14:solidFill>
          </w14:textFill>
        </w:rPr>
        <w:t>你</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公司的基本情况</w:t>
      </w:r>
      <w:bookmarkStart w:id="0" w:name="_Toc7651"/>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w:t>
      </w:r>
      <w:bookmarkEnd w:id="0"/>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建设并使用1台2吨蒸汽发生器，燃用生物质颗粒的违法事实及原因；</w:t>
      </w:r>
    </w:p>
    <w:p w14:paraId="01328452">
      <w:pPr>
        <w:keepNext w:val="0"/>
        <w:keepLines w:val="0"/>
        <w:pageBreakBefore w:val="0"/>
        <w:widowControl w:val="0"/>
        <w:kinsoku/>
        <w:wordWrap/>
        <w:overflowPunct/>
        <w:topLinePunct w:val="0"/>
        <w:autoSpaceDE/>
        <w:autoSpaceDN/>
        <w:bidi w:val="0"/>
        <w:adjustRightInd/>
        <w:snapToGrid/>
        <w:spacing w:before="0" w:beforeLines="0" w:after="0" w:line="56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4.2025年12月1日《现场勘察示意图》1份和现场照片。证明：</w:t>
      </w:r>
      <w:r>
        <w:rPr>
          <w:rFonts w:hint="eastAsia" w:cs="Times New Roman"/>
          <w:color w:val="000000" w:themeColor="text1"/>
          <w:sz w:val="32"/>
          <w:szCs w:val="32"/>
          <w:u w:val="none" w:color="auto"/>
          <w:lang w:val="en-US" w:eastAsia="zh-CN"/>
          <w14:textFill>
            <w14:solidFill>
              <w14:schemeClr w14:val="tx1"/>
            </w14:solidFill>
          </w14:textFill>
        </w:rPr>
        <w:t>你</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公司的基本情况，建设并使用1台2吨蒸汽发生器，燃用生物质颗粒的违法事实及原因；</w:t>
      </w:r>
    </w:p>
    <w:p w14:paraId="0A5A4CB6">
      <w:pPr>
        <w:keepNext w:val="0"/>
        <w:keepLines w:val="0"/>
        <w:pageBreakBefore w:val="0"/>
        <w:widowControl w:val="0"/>
        <w:kinsoku/>
        <w:wordWrap/>
        <w:overflowPunct/>
        <w:topLinePunct w:val="0"/>
        <w:autoSpaceDE/>
        <w:autoSpaceDN/>
        <w:bidi w:val="0"/>
        <w:adjustRightInd/>
        <w:snapToGrid/>
        <w:spacing w:before="0" w:beforeLines="0" w:after="0" w:line="56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5.排污许可证（编号：91410825MA9KDQ6016001U）。证明：</w:t>
      </w:r>
      <w:r>
        <w:rPr>
          <w:rFonts w:hint="eastAsia" w:cs="Times New Roman"/>
          <w:color w:val="000000" w:themeColor="text1"/>
          <w:sz w:val="32"/>
          <w:szCs w:val="32"/>
          <w:u w:val="none" w:color="auto"/>
          <w:lang w:val="en-US" w:eastAsia="zh-CN"/>
          <w14:textFill>
            <w14:solidFill>
              <w14:schemeClr w14:val="tx1"/>
            </w14:solidFill>
          </w14:textFill>
        </w:rPr>
        <w:t>你</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公司排污许可证管理类别属于简化管理；</w:t>
      </w:r>
    </w:p>
    <w:p w14:paraId="48C422B3">
      <w:pPr>
        <w:keepNext w:val="0"/>
        <w:keepLines w:val="0"/>
        <w:pageBreakBefore w:val="0"/>
        <w:widowControl w:val="0"/>
        <w:kinsoku/>
        <w:wordWrap/>
        <w:overflowPunct/>
        <w:topLinePunct w:val="0"/>
        <w:autoSpaceDE/>
        <w:autoSpaceDN/>
        <w:bidi w:val="0"/>
        <w:adjustRightInd/>
        <w:snapToGrid/>
        <w:spacing w:before="0" w:beforeLines="0" w:after="0" w:line="56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6.执法人员的执法证复印件。证明：执法人员的身份和资格；</w:t>
      </w:r>
    </w:p>
    <w:p w14:paraId="3723A886">
      <w:pPr>
        <w:keepNext w:val="0"/>
        <w:keepLines w:val="0"/>
        <w:pageBreakBefore w:val="0"/>
        <w:widowControl w:val="0"/>
        <w:kinsoku/>
        <w:wordWrap/>
        <w:overflowPunct/>
        <w:topLinePunct w:val="0"/>
        <w:autoSpaceDE/>
        <w:autoSpaceDN/>
        <w:bidi w:val="0"/>
        <w:adjustRightInd/>
        <w:snapToGrid/>
        <w:spacing w:before="0" w:beforeLines="0" w:after="0" w:line="56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7.《温县人民政府办公室关于我县高污染燃料全域禁燃有关事项的通知》。证明：我县所有乡镇（街道）全域划定为禁燃区。禁燃区内禁止新建、扩建燃用高污染燃料的锅炉、炉窑、炉灶等燃烧设施；</w:t>
      </w:r>
    </w:p>
    <w:p w14:paraId="017B5D17">
      <w:pPr>
        <w:keepNext w:val="0"/>
        <w:keepLines w:val="0"/>
        <w:pageBreakBefore w:val="0"/>
        <w:widowControl w:val="0"/>
        <w:kinsoku/>
        <w:wordWrap/>
        <w:overflowPunct/>
        <w:topLinePunct w:val="0"/>
        <w:autoSpaceDE/>
        <w:autoSpaceDN/>
        <w:bidi w:val="0"/>
        <w:adjustRightInd/>
        <w:snapToGrid/>
        <w:spacing w:before="0" w:beforeLines="0" w:after="0" w:line="56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8.其他证据材料。</w:t>
      </w:r>
    </w:p>
    <w:p w14:paraId="2EB50743">
      <w:pPr>
        <w:keepNext w:val="0"/>
        <w:keepLines w:val="0"/>
        <w:pageBreakBefore w:val="0"/>
        <w:widowControl w:val="0"/>
        <w:kinsoku/>
        <w:wordWrap/>
        <w:overflowPunct/>
        <w:topLinePunct w:val="0"/>
        <w:autoSpaceDE/>
        <w:autoSpaceDN/>
        <w:bidi w:val="0"/>
        <w:adjustRightInd/>
        <w:snapToGrid/>
        <w:spacing w:before="0" w:beforeLines="0" w:after="0" w:line="560" w:lineRule="exact"/>
        <w:ind w:left="0"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根据以上查明的事实，202</w:t>
      </w:r>
      <w:r>
        <w:rPr>
          <w:rFonts w:hint="eastAsia"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8</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下达《责令改正违法行为决定书》（焦</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cs="Times New Roman"/>
          <w:color w:val="000000"/>
          <w:sz w:val="32"/>
          <w:szCs w:val="32"/>
          <w:lang w:val="en-US" w:eastAsia="zh-CN"/>
        </w:rPr>
        <w:t>46</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0CD98ED1">
      <w:pPr>
        <w:keepNext w:val="0"/>
        <w:keepLines w:val="0"/>
        <w:pageBreakBefore w:val="0"/>
        <w:widowControl w:val="0"/>
        <w:kinsoku/>
        <w:wordWrap/>
        <w:overflowPunct/>
        <w:topLinePunct w:val="0"/>
        <w:autoSpaceDE/>
        <w:autoSpaceDN/>
        <w:bidi w:val="0"/>
        <w:adjustRightInd/>
        <w:snapToGrid/>
        <w:spacing w:before="0" w:beforeLines="0" w:after="0" w:line="560" w:lineRule="exact"/>
        <w:ind w:left="0"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24</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b w:val="0"/>
          <w:bCs w:val="0"/>
          <w:color w:val="000000"/>
          <w:kern w:val="2"/>
          <w:sz w:val="32"/>
          <w:szCs w:val="32"/>
          <w:lang w:val="en-US" w:eastAsia="zh-CN" w:bidi="ar-SA"/>
        </w:rPr>
        <w:t>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已经完成整改。</w:t>
      </w:r>
    </w:p>
    <w:p w14:paraId="3764DC32">
      <w:pPr>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eastAsia" w:cs="FangSong_GB2312"/>
          <w:sz w:val="32"/>
          <w:szCs w:val="32"/>
          <w:highlight w:val="none"/>
          <w:u w:val="none" w:color="auto"/>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cs="Times New Roman"/>
          <w:color w:val="000000" w:themeColor="text1"/>
          <w:sz w:val="32"/>
          <w:szCs w:val="32"/>
          <w:u w:val="none" w:color="auto"/>
          <w:lang w:val="en-US" w:eastAsia="zh-CN"/>
          <w14:textFill>
            <w14:solidFill>
              <w14:schemeClr w14:val="tx1"/>
            </w14:solidFill>
          </w14:textFill>
        </w:rPr>
        <w:t>6</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1</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4</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ascii="Times New Roman" w:hAnsi="Times New Roman"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先告〔202</w:t>
      </w:r>
      <w:r>
        <w:rPr>
          <w:rFonts w:hint="eastAsia" w:ascii="Times New Roman" w:hAnsi="Times New Roman" w:cs="Times New Roman"/>
          <w:color w:val="000000"/>
          <w:sz w:val="32"/>
          <w:szCs w:val="32"/>
          <w:lang w:val="en-US" w:eastAsia="zh-CN"/>
        </w:rPr>
        <w:t>5</w:t>
      </w:r>
      <w:r>
        <w:rPr>
          <w:rFonts w:hint="default" w:ascii="Times New Roman" w:hAnsi="Times New Roman" w:cs="Times New Roman"/>
          <w:color w:val="000000"/>
          <w:sz w:val="32"/>
          <w:szCs w:val="32"/>
          <w:lang w:val="en-US" w:eastAsia="zh-CN"/>
        </w:rPr>
        <w:t>〕</w:t>
      </w:r>
      <w:r>
        <w:rPr>
          <w:rFonts w:hint="eastAsia" w:cs="Times New Roman"/>
          <w:color w:val="000000"/>
          <w:sz w:val="32"/>
          <w:szCs w:val="32"/>
          <w:lang w:val="en-US" w:eastAsia="zh-CN"/>
        </w:rPr>
        <w:t>46</w:t>
      </w:r>
      <w:r>
        <w:rPr>
          <w:rFonts w:hint="default" w:ascii="Times New Roman" w:hAnsi="Times New Roman" w:cs="Times New Roman"/>
          <w:color w:val="000000"/>
          <w:sz w:val="32"/>
          <w:szCs w:val="32"/>
          <w:lang w:val="en-US" w:eastAsia="zh-CN"/>
        </w:rPr>
        <w:t>号)，告知你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sz w:val="32"/>
          <w:szCs w:val="32"/>
          <w:lang w:val="en-US" w:eastAsia="zh-CN"/>
        </w:rPr>
        <w:t>对我局拟作出的行政处罚有权进行陈述申辩。</w:t>
      </w:r>
      <w:r>
        <w:rPr>
          <w:rFonts w:hint="eastAsia" w:ascii="Times New Roman" w:hAnsi="Times New Roman" w:cs="FangSong_GB2312"/>
          <w:sz w:val="32"/>
          <w:szCs w:val="32"/>
          <w:highlight w:val="none"/>
          <w:u w:val="none" w:color="auto"/>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eastAsia" w:ascii="Times New Roman" w:hAnsi="Times New Roman" w:eastAsia="FangSong_GB2312" w:cs="FangSong_GB2312"/>
          <w:sz w:val="32"/>
          <w:szCs w:val="32"/>
          <w:highlight w:val="none"/>
          <w:u w:val="none" w:color="auto"/>
          <w:lang w:val="en-US" w:eastAsia="zh-CN"/>
        </w:rPr>
        <w:t>在收到告知书之后</w:t>
      </w:r>
      <w:r>
        <w:rPr>
          <w:rFonts w:hint="eastAsia" w:cs="FangSong_GB2312"/>
          <w:sz w:val="32"/>
          <w:szCs w:val="32"/>
          <w:highlight w:val="none"/>
          <w:u w:val="none" w:color="auto"/>
          <w:lang w:val="en-US" w:eastAsia="zh-CN"/>
        </w:rPr>
        <w:t>于2026年1月8日提出陈述申辩。申辩材料中提出你公司“积极配合检查工作，并对蒸汽发生器进行整改拆除；你公司首次安装，正在调试阶段。对行政处罚事先告知书中的“A项违法事实：已投入使用的，裁量等级为5”存在异议。称“你公司安装的一台蒸汽发生器因管道过长链接等问题多，安装时用的时间比较长，确实在安装调试阶段，并没有投入使用”。希望能综合考虑公司实际情况，以教育为主的原则，给予你公司改正错误，继续合法经营的机会。希望不处罚或从轻减轻处罚。”。</w:t>
      </w:r>
    </w:p>
    <w:p w14:paraId="0F9C2CD9">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0" w:leftChars="0" w:right="0" w:rightChars="0" w:firstLine="640" w:firstLineChars="200"/>
        <w:jc w:val="both"/>
        <w:rPr>
          <w:rFonts w:hint="eastAsia" w:ascii="Times New Roman" w:hAnsi="Times New Roman" w:eastAsia="FangSong_GB2312" w:cs="FangSong_GB2312"/>
          <w:color w:val="auto"/>
          <w:sz w:val="32"/>
          <w:szCs w:val="32"/>
        </w:rPr>
      </w:pPr>
      <w:r>
        <w:rPr>
          <w:rFonts w:hint="default" w:ascii="Times New Roman" w:hAnsi="Times New Roman" w:eastAsia="黑体" w:cs="Times New Roman"/>
          <w:b w:val="0"/>
          <w:bCs w:val="0"/>
          <w:sz w:val="32"/>
          <w:szCs w:val="32"/>
          <w:lang w:val="en-US" w:eastAsia="zh-CN"/>
        </w:rPr>
        <w:t>二、行政处罚的依据、种类</w:t>
      </w:r>
    </w:p>
    <w:p w14:paraId="7C5D53DA">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rPr>
          <w:rFonts w:hint="eastAsia" w:ascii="Times New Roman" w:hAnsi="Times New Roman" w:eastAsia="FangSong_GB2312" w:cs="FangSong_GB2312"/>
          <w:color w:val="auto"/>
          <w:sz w:val="32"/>
          <w:szCs w:val="32"/>
          <w:lang w:val="en-US" w:eastAsia="zh-CN"/>
        </w:rPr>
      </w:pPr>
      <w:r>
        <w:rPr>
          <w:rFonts w:hint="eastAsia" w:ascii="Times New Roman" w:hAnsi="Times New Roman" w:eastAsia="FangSong_GB2312" w:cs="FangSong_GB2312"/>
          <w:color w:val="auto"/>
          <w:sz w:val="32"/>
          <w:szCs w:val="32"/>
          <w:lang w:val="en-US" w:eastAsia="zh-CN"/>
        </w:rPr>
        <w:t>依据《河南省大气污染防治条例》第七十一条“违反本条例第三十条第二款规定，在省辖市城市建成区内新建每小时二十蒸吨以下的燃烧煤炭、重油、渣油以及直接燃用生物质的锅炉，在其他地区新建每小时十蒸吨以下的燃烧煤炭、重油、渣油以及直接燃用生物质的锅炉的，由县级以上人民政府环境保护主管部门报同级人民政府责令限期拆除，处二万元以上十万元以下罚款；情节严重的，处十万元以上二十万元以下</w:t>
      </w:r>
      <w:bookmarkStart w:id="1" w:name="_GoBack"/>
      <w:bookmarkEnd w:id="1"/>
      <w:r>
        <w:rPr>
          <w:rFonts w:hint="eastAsia" w:ascii="Times New Roman" w:hAnsi="Times New Roman" w:eastAsia="FangSong_GB2312" w:cs="FangSong_GB2312"/>
          <w:color w:val="auto"/>
          <w:sz w:val="32"/>
          <w:szCs w:val="32"/>
          <w:lang w:val="en-US" w:eastAsia="zh-CN"/>
        </w:rPr>
        <w:t>罚款。”的规定。根据</w:t>
      </w:r>
      <w:r>
        <w:rPr>
          <w:rFonts w:hint="eastAsia" w:cs="FangSong_GB2312"/>
          <w:color w:val="auto"/>
          <w:sz w:val="32"/>
          <w:szCs w:val="32"/>
          <w:lang w:val="en-US" w:eastAsia="zh-CN"/>
        </w:rPr>
        <w:t>你</w:t>
      </w:r>
      <w:r>
        <w:rPr>
          <w:rFonts w:hint="eastAsia" w:ascii="Times New Roman" w:hAnsi="Times New Roman" w:eastAsia="FangSong_GB2312" w:cs="FangSong_GB2312"/>
          <w:color w:val="auto"/>
          <w:sz w:val="32"/>
          <w:szCs w:val="32"/>
          <w:lang w:val="en-US" w:eastAsia="zh-CN"/>
        </w:rPr>
        <w:t>公司违法行为的事实、性质、情节、社会危害程度和相关证据，参照《河南省生态环境行政处罚裁量基准》（豫环办〔2022〕72 号），裁量内容如下：</w:t>
      </w:r>
    </w:p>
    <w:p w14:paraId="3CFEE4CF">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 xml:space="preserve">A.★违法事实：已投入使用的，裁量等级为5； </w:t>
      </w:r>
    </w:p>
    <w:p w14:paraId="421BDD32">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B1.污染防治设施建设使用情况：配套污染防治设施已建成的 ，裁量等级为1；</w:t>
      </w:r>
    </w:p>
    <w:p w14:paraId="149C1391">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 xml:space="preserve">B2.锅炉规模：其他地区新建2蒸吨以下锅炉，裁量等级为1； </w:t>
      </w:r>
    </w:p>
    <w:p w14:paraId="08E6A45F">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 xml:space="preserve">B3.企业规模：微型企业，裁量等级为 1； </w:t>
      </w:r>
    </w:p>
    <w:p w14:paraId="41359309">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 xml:space="preserve">B4.管理类别：简化管理，裁量等级为 2； </w:t>
      </w:r>
    </w:p>
    <w:p w14:paraId="2F3AEF63">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B5.违法行为持续时间：1个月以下，裁量等级为 1。</w:t>
      </w:r>
    </w:p>
    <w:p w14:paraId="0D797C0F">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B6.受处罚次数：两年内未受到过同类处罚，裁量等级为 1。</w:t>
      </w:r>
    </w:p>
    <w:p w14:paraId="770B5DD3">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B7.是否配合执法检查：配合检查，裁量等级为 1。</w:t>
      </w:r>
    </w:p>
    <w:p w14:paraId="3BDB04EE">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处罚金额计算：结合本案案情，将各项裁量因素等级套入公式中进行计算得出：</w:t>
      </w:r>
    </w:p>
    <w:tbl>
      <w:tblPr>
        <w:tblStyle w:val="5"/>
        <w:tblW w:w="80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649"/>
        <w:gridCol w:w="649"/>
        <w:gridCol w:w="649"/>
        <w:gridCol w:w="649"/>
        <w:gridCol w:w="649"/>
        <w:gridCol w:w="649"/>
        <w:gridCol w:w="649"/>
        <w:gridCol w:w="649"/>
        <w:gridCol w:w="649"/>
        <w:gridCol w:w="649"/>
        <w:gridCol w:w="653"/>
      </w:tblGrid>
      <w:tr w14:paraId="1DC1F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938" w:type="dxa"/>
            <w:noWrap w:val="0"/>
            <w:vAlign w:val="top"/>
          </w:tcPr>
          <w:p w14:paraId="090719CE">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参数</w:t>
            </w:r>
          </w:p>
        </w:tc>
        <w:tc>
          <w:tcPr>
            <w:tcW w:w="649" w:type="dxa"/>
            <w:noWrap w:val="0"/>
            <w:vAlign w:val="top"/>
          </w:tcPr>
          <w:p w14:paraId="10453991">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eastAsia="FangSong_GB2312" w:cs="FangSong_GB2312"/>
                <w:color w:val="3E3E3E"/>
                <w:kern w:val="0"/>
                <w:sz w:val="32"/>
                <w:szCs w:val="32"/>
                <w:highlight w:val="none"/>
                <w:shd w:val="clear" w:color="auto" w:fill="FFFFFF"/>
                <w:lang w:val="en-US" w:eastAsia="zh-CN"/>
              </w:rPr>
            </w:pPr>
            <w:r>
              <w:rPr>
                <w:rFonts w:hint="default" w:eastAsia="FangSong_GB2312" w:cs="FangSong_GB2312"/>
                <w:color w:val="3E3E3E"/>
                <w:kern w:val="0"/>
                <w:sz w:val="32"/>
                <w:szCs w:val="32"/>
                <w:highlight w:val="none"/>
                <w:shd w:val="clear" w:color="auto" w:fill="FFFFFF"/>
                <w:lang w:val="en-US" w:eastAsia="zh-CN"/>
              </w:rPr>
              <w:t>N</w:t>
            </w:r>
          </w:p>
        </w:tc>
        <w:tc>
          <w:tcPr>
            <w:tcW w:w="649" w:type="dxa"/>
            <w:noWrap w:val="0"/>
            <w:vAlign w:val="top"/>
          </w:tcPr>
          <w:p w14:paraId="67BAD407">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M</w:t>
            </w:r>
          </w:p>
        </w:tc>
        <w:tc>
          <w:tcPr>
            <w:tcW w:w="649" w:type="dxa"/>
            <w:noWrap w:val="0"/>
            <w:vAlign w:val="top"/>
          </w:tcPr>
          <w:p w14:paraId="2C19DE5A">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A</w:t>
            </w:r>
          </w:p>
        </w:tc>
        <w:tc>
          <w:tcPr>
            <w:tcW w:w="649" w:type="dxa"/>
            <w:noWrap w:val="0"/>
            <w:vAlign w:val="top"/>
          </w:tcPr>
          <w:p w14:paraId="2B7ED2E3">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49" w:type="dxa"/>
            <w:noWrap w:val="0"/>
            <w:vAlign w:val="top"/>
          </w:tcPr>
          <w:p w14:paraId="114C3549">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B1</w:t>
            </w:r>
          </w:p>
        </w:tc>
        <w:tc>
          <w:tcPr>
            <w:tcW w:w="649" w:type="dxa"/>
            <w:noWrap w:val="0"/>
            <w:vAlign w:val="top"/>
          </w:tcPr>
          <w:p w14:paraId="3838F2A2">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B2</w:t>
            </w:r>
          </w:p>
        </w:tc>
        <w:tc>
          <w:tcPr>
            <w:tcW w:w="649" w:type="dxa"/>
            <w:noWrap w:val="0"/>
            <w:vAlign w:val="top"/>
          </w:tcPr>
          <w:p w14:paraId="74191DF3">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B3</w:t>
            </w:r>
          </w:p>
        </w:tc>
        <w:tc>
          <w:tcPr>
            <w:tcW w:w="649" w:type="dxa"/>
            <w:noWrap w:val="0"/>
            <w:vAlign w:val="top"/>
          </w:tcPr>
          <w:p w14:paraId="1702743F">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B4</w:t>
            </w:r>
          </w:p>
        </w:tc>
        <w:tc>
          <w:tcPr>
            <w:tcW w:w="649" w:type="dxa"/>
            <w:noWrap w:val="0"/>
            <w:vAlign w:val="top"/>
          </w:tcPr>
          <w:p w14:paraId="7B3E5F10">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B5</w:t>
            </w:r>
          </w:p>
        </w:tc>
        <w:tc>
          <w:tcPr>
            <w:tcW w:w="649" w:type="dxa"/>
            <w:noWrap w:val="0"/>
            <w:vAlign w:val="top"/>
          </w:tcPr>
          <w:p w14:paraId="47DEF701">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B6</w:t>
            </w:r>
          </w:p>
        </w:tc>
        <w:tc>
          <w:tcPr>
            <w:tcW w:w="653" w:type="dxa"/>
            <w:noWrap w:val="0"/>
            <w:vAlign w:val="top"/>
          </w:tcPr>
          <w:p w14:paraId="7CBCAFC5">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B7</w:t>
            </w:r>
          </w:p>
        </w:tc>
      </w:tr>
      <w:tr w14:paraId="6796A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938" w:type="dxa"/>
            <w:shd w:val="clear" w:color="auto" w:fill="auto"/>
            <w:noWrap w:val="0"/>
            <w:vAlign w:val="top"/>
          </w:tcPr>
          <w:p w14:paraId="0FE8A297">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取值</w:t>
            </w:r>
          </w:p>
        </w:tc>
        <w:tc>
          <w:tcPr>
            <w:tcW w:w="649" w:type="dxa"/>
            <w:shd w:val="clear" w:color="auto" w:fill="FFFFFF"/>
            <w:noWrap w:val="0"/>
            <w:vAlign w:val="center"/>
          </w:tcPr>
          <w:p w14:paraId="4CF80E56">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2</w:t>
            </w:r>
          </w:p>
        </w:tc>
        <w:tc>
          <w:tcPr>
            <w:tcW w:w="649" w:type="dxa"/>
            <w:shd w:val="clear" w:color="auto" w:fill="FFFFFF"/>
            <w:noWrap w:val="0"/>
            <w:vAlign w:val="center"/>
          </w:tcPr>
          <w:p w14:paraId="3CC0D278">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10</w:t>
            </w:r>
          </w:p>
        </w:tc>
        <w:tc>
          <w:tcPr>
            <w:tcW w:w="649" w:type="dxa"/>
            <w:noWrap w:val="0"/>
            <w:vAlign w:val="center"/>
          </w:tcPr>
          <w:p w14:paraId="2590D458">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5</w:t>
            </w:r>
          </w:p>
        </w:tc>
        <w:tc>
          <w:tcPr>
            <w:tcW w:w="649" w:type="dxa"/>
            <w:noWrap w:val="0"/>
            <w:vAlign w:val="center"/>
          </w:tcPr>
          <w:p w14:paraId="60E38F20">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7</w:t>
            </w:r>
          </w:p>
        </w:tc>
        <w:tc>
          <w:tcPr>
            <w:tcW w:w="649" w:type="dxa"/>
            <w:noWrap w:val="0"/>
            <w:vAlign w:val="center"/>
          </w:tcPr>
          <w:p w14:paraId="5C8FDFE4">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1</w:t>
            </w:r>
          </w:p>
        </w:tc>
        <w:tc>
          <w:tcPr>
            <w:tcW w:w="649" w:type="dxa"/>
            <w:noWrap w:val="0"/>
            <w:vAlign w:val="center"/>
          </w:tcPr>
          <w:p w14:paraId="72F037BC">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49" w:type="dxa"/>
            <w:noWrap w:val="0"/>
            <w:vAlign w:val="center"/>
          </w:tcPr>
          <w:p w14:paraId="0A9CF261">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49" w:type="dxa"/>
            <w:noWrap w:val="0"/>
            <w:vAlign w:val="center"/>
          </w:tcPr>
          <w:p w14:paraId="40D2E3A4">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2</w:t>
            </w:r>
          </w:p>
        </w:tc>
        <w:tc>
          <w:tcPr>
            <w:tcW w:w="649" w:type="dxa"/>
            <w:noWrap w:val="0"/>
            <w:vAlign w:val="center"/>
          </w:tcPr>
          <w:p w14:paraId="3473C939">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cs="FangSong_GB2312"/>
                <w:color w:val="3E3E3E"/>
                <w:kern w:val="0"/>
                <w:sz w:val="32"/>
                <w:szCs w:val="32"/>
                <w:highlight w:val="none"/>
                <w:shd w:val="clear" w:color="auto" w:fill="FFFFFF"/>
                <w:lang w:val="en-US" w:eastAsia="zh-CN"/>
              </w:rPr>
              <w:t>1</w:t>
            </w:r>
          </w:p>
        </w:tc>
        <w:tc>
          <w:tcPr>
            <w:tcW w:w="649" w:type="dxa"/>
            <w:noWrap w:val="0"/>
            <w:vAlign w:val="center"/>
          </w:tcPr>
          <w:p w14:paraId="3B7DD390">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53" w:type="dxa"/>
            <w:noWrap w:val="0"/>
            <w:vAlign w:val="center"/>
          </w:tcPr>
          <w:p w14:paraId="636BF312">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r>
    </w:tbl>
    <w:p w14:paraId="4263C192">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Times New Roman" w:hAnsi="Times New Roman" w:eastAsia="FangSong_GB2312" w:cs="FangSong_GB2312"/>
          <w:color w:val="auto"/>
          <w:sz w:val="32"/>
          <w:szCs w:val="32"/>
          <w:highlight w:val="none"/>
          <w:lang w:val="en-US" w:eastAsia="zh-CN"/>
        </w:rPr>
      </w:pPr>
      <w:r>
        <w:rPr>
          <w:rFonts w:hint="eastAsia" w:ascii="Times New Roman" w:hAnsi="Times New Roman" w:eastAsia="FangSong_GB2312" w:cs="FangSong_GB2312"/>
          <w:color w:val="auto"/>
          <w:sz w:val="32"/>
          <w:szCs w:val="32"/>
          <w:highlight w:val="none"/>
          <w:lang w:val="en-US" w:eastAsia="zh-CN"/>
        </w:rPr>
        <w:t>X=2+（10-2）×[(5/5)</w:t>
      </w:r>
      <w:r>
        <w:rPr>
          <w:rFonts w:hint="eastAsia" w:ascii="Times New Roman" w:hAnsi="Times New Roman" w:eastAsia="FangSong_GB2312" w:cs="FangSong_GB2312"/>
          <w:color w:val="auto"/>
          <w:sz w:val="32"/>
          <w:szCs w:val="32"/>
          <w:highlight w:val="none"/>
          <w:vertAlign w:val="superscript"/>
          <w:lang w:val="en-US" w:eastAsia="zh-CN"/>
        </w:rPr>
        <w:t>2</w:t>
      </w:r>
      <w:r>
        <w:rPr>
          <w:rFonts w:hint="eastAsia" w:ascii="Times New Roman" w:hAnsi="Times New Roman" w:eastAsia="FangSong_GB2312" w:cs="FangSong_GB2312"/>
          <w:color w:val="auto"/>
          <w:sz w:val="32"/>
          <w:szCs w:val="32"/>
          <w:highlight w:val="none"/>
          <w:lang w:val="en-US" w:eastAsia="zh-CN"/>
        </w:rPr>
        <w:t>+（1</w:t>
      </w:r>
      <w:r>
        <w:rPr>
          <w:rFonts w:hint="eastAsia" w:ascii="Times New Roman" w:hAnsi="Times New Roman" w:eastAsia="FangSong_GB2312" w:cs="FangSong_GB2312"/>
          <w:color w:val="auto"/>
          <w:sz w:val="32"/>
          <w:szCs w:val="32"/>
          <w:highlight w:val="none"/>
          <w:vertAlign w:val="superscript"/>
          <w:lang w:val="en-US" w:eastAsia="zh-CN"/>
        </w:rPr>
        <w:t>2</w:t>
      </w:r>
      <w:r>
        <w:rPr>
          <w:rFonts w:hint="eastAsia" w:ascii="Times New Roman" w:hAnsi="Times New Roman" w:eastAsia="FangSong_GB2312" w:cs="FangSong_GB2312"/>
          <w:color w:val="auto"/>
          <w:sz w:val="32"/>
          <w:szCs w:val="32"/>
          <w:highlight w:val="none"/>
          <w:lang w:val="en-US" w:eastAsia="zh-CN"/>
        </w:rPr>
        <w:t>+1</w:t>
      </w:r>
      <w:r>
        <w:rPr>
          <w:rFonts w:hint="eastAsia" w:ascii="Times New Roman" w:hAnsi="Times New Roman" w:eastAsia="FangSong_GB2312" w:cs="FangSong_GB2312"/>
          <w:color w:val="auto"/>
          <w:sz w:val="32"/>
          <w:szCs w:val="32"/>
          <w:highlight w:val="none"/>
          <w:vertAlign w:val="superscript"/>
          <w:lang w:val="en-US" w:eastAsia="zh-CN"/>
        </w:rPr>
        <w:t>2</w:t>
      </w:r>
      <w:r>
        <w:rPr>
          <w:rFonts w:hint="eastAsia" w:ascii="Times New Roman" w:hAnsi="Times New Roman" w:eastAsia="FangSong_GB2312" w:cs="FangSong_GB2312"/>
          <w:color w:val="auto"/>
          <w:sz w:val="32"/>
          <w:szCs w:val="32"/>
          <w:highlight w:val="none"/>
          <w:lang w:val="en-US" w:eastAsia="zh-CN"/>
        </w:rPr>
        <w:t>+1</w:t>
      </w:r>
      <w:r>
        <w:rPr>
          <w:rFonts w:hint="eastAsia" w:ascii="Times New Roman" w:hAnsi="Times New Roman" w:eastAsia="FangSong_GB2312" w:cs="FangSong_GB2312"/>
          <w:color w:val="auto"/>
          <w:sz w:val="32"/>
          <w:szCs w:val="32"/>
          <w:highlight w:val="none"/>
          <w:vertAlign w:val="superscript"/>
          <w:lang w:val="en-US" w:eastAsia="zh-CN"/>
        </w:rPr>
        <w:t>2</w:t>
      </w:r>
      <w:r>
        <w:rPr>
          <w:rFonts w:hint="eastAsia" w:ascii="Times New Roman" w:hAnsi="Times New Roman" w:eastAsia="FangSong_GB2312" w:cs="FangSong_GB2312"/>
          <w:color w:val="auto"/>
          <w:sz w:val="32"/>
          <w:szCs w:val="32"/>
          <w:highlight w:val="none"/>
          <w:lang w:val="en-US" w:eastAsia="zh-CN"/>
        </w:rPr>
        <w:t>+2</w:t>
      </w:r>
      <w:r>
        <w:rPr>
          <w:rFonts w:hint="eastAsia" w:ascii="Times New Roman" w:hAnsi="Times New Roman" w:eastAsia="FangSong_GB2312" w:cs="FangSong_GB2312"/>
          <w:color w:val="auto"/>
          <w:sz w:val="32"/>
          <w:szCs w:val="32"/>
          <w:highlight w:val="none"/>
          <w:vertAlign w:val="superscript"/>
          <w:lang w:val="en-US" w:eastAsia="zh-CN"/>
        </w:rPr>
        <w:t>2</w:t>
      </w:r>
      <w:r>
        <w:rPr>
          <w:rFonts w:hint="eastAsia" w:ascii="Times New Roman" w:hAnsi="Times New Roman" w:eastAsia="FangSong_GB2312" w:cs="FangSong_GB2312"/>
          <w:color w:val="auto"/>
          <w:sz w:val="32"/>
          <w:szCs w:val="32"/>
          <w:highlight w:val="none"/>
          <w:lang w:val="en-US" w:eastAsia="zh-CN"/>
        </w:rPr>
        <w:t>+1</w:t>
      </w:r>
      <w:r>
        <w:rPr>
          <w:rFonts w:hint="eastAsia" w:ascii="Times New Roman" w:hAnsi="Times New Roman" w:eastAsia="FangSong_GB2312" w:cs="FangSong_GB2312"/>
          <w:color w:val="auto"/>
          <w:sz w:val="32"/>
          <w:szCs w:val="32"/>
          <w:highlight w:val="none"/>
          <w:vertAlign w:val="superscript"/>
          <w:lang w:val="en-US" w:eastAsia="zh-CN"/>
        </w:rPr>
        <w:t>2</w:t>
      </w:r>
      <w:r>
        <w:rPr>
          <w:rFonts w:hint="eastAsia" w:ascii="Times New Roman" w:hAnsi="Times New Roman" w:eastAsia="FangSong_GB2312" w:cs="FangSong_GB2312"/>
          <w:color w:val="auto"/>
          <w:sz w:val="32"/>
          <w:szCs w:val="32"/>
          <w:highlight w:val="none"/>
          <w:lang w:val="en-US" w:eastAsia="zh-CN"/>
        </w:rPr>
        <w:t>+1</w:t>
      </w:r>
      <w:r>
        <w:rPr>
          <w:rFonts w:hint="eastAsia" w:ascii="Times New Roman" w:hAnsi="Times New Roman" w:eastAsia="FangSong_GB2312" w:cs="FangSong_GB2312"/>
          <w:color w:val="auto"/>
          <w:sz w:val="32"/>
          <w:szCs w:val="32"/>
          <w:highlight w:val="none"/>
          <w:vertAlign w:val="superscript"/>
          <w:lang w:val="en-US" w:eastAsia="zh-CN"/>
        </w:rPr>
        <w:t>2</w:t>
      </w:r>
      <w:r>
        <w:rPr>
          <w:rFonts w:hint="eastAsia" w:ascii="Times New Roman" w:hAnsi="Times New Roman" w:eastAsia="FangSong_GB2312" w:cs="FangSong_GB2312"/>
          <w:color w:val="auto"/>
          <w:sz w:val="32"/>
          <w:szCs w:val="32"/>
          <w:highlight w:val="none"/>
          <w:lang w:val="en-US" w:eastAsia="zh-CN"/>
        </w:rPr>
        <w:t>+1</w:t>
      </w:r>
      <w:r>
        <w:rPr>
          <w:rFonts w:hint="eastAsia" w:ascii="Times New Roman" w:hAnsi="Times New Roman" w:eastAsia="FangSong_GB2312" w:cs="FangSong_GB2312"/>
          <w:color w:val="auto"/>
          <w:sz w:val="32"/>
          <w:szCs w:val="32"/>
          <w:highlight w:val="none"/>
          <w:vertAlign w:val="superscript"/>
          <w:lang w:val="en-US" w:eastAsia="zh-CN"/>
        </w:rPr>
        <w:t>2</w:t>
      </w:r>
      <w:r>
        <w:rPr>
          <w:rFonts w:hint="eastAsia" w:ascii="Times New Roman" w:hAnsi="Times New Roman" w:eastAsia="FangSong_GB2312" w:cs="FangSong_GB2312"/>
          <w:color w:val="auto"/>
          <w:sz w:val="32"/>
          <w:szCs w:val="32"/>
          <w:highlight w:val="none"/>
          <w:lang w:val="en-US" w:eastAsia="zh-CN"/>
        </w:rPr>
        <w:t>）/（5</w:t>
      </w:r>
      <w:r>
        <w:rPr>
          <w:rFonts w:hint="eastAsia" w:ascii="Times New Roman" w:hAnsi="Times New Roman" w:eastAsia="FangSong_GB2312" w:cs="FangSong_GB2312"/>
          <w:color w:val="auto"/>
          <w:sz w:val="32"/>
          <w:szCs w:val="32"/>
          <w:highlight w:val="none"/>
          <w:vertAlign w:val="superscript"/>
          <w:lang w:val="en-US" w:eastAsia="zh-CN"/>
        </w:rPr>
        <w:t>2</w:t>
      </w:r>
      <w:r>
        <w:rPr>
          <w:rFonts w:hint="eastAsia" w:ascii="Times New Roman" w:hAnsi="Times New Roman" w:eastAsia="FangSong_GB2312" w:cs="FangSong_GB2312"/>
          <w:color w:val="auto"/>
          <w:sz w:val="32"/>
          <w:szCs w:val="32"/>
          <w:highlight w:val="none"/>
          <w:lang w:val="en-US" w:eastAsia="zh-CN"/>
        </w:rPr>
        <w:t>×7）]×50%=6.2286万元</w:t>
      </w:r>
    </w:p>
    <w:p w14:paraId="7EE35D56">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Times New Roman" w:hAnsi="Times New Roman" w:eastAsia="FangSong_GB2312" w:cs="FangSong_GB2312"/>
          <w:color w:val="auto"/>
          <w:sz w:val="32"/>
          <w:szCs w:val="32"/>
          <w:highlight w:val="none"/>
        </w:rPr>
      </w:pPr>
      <w:r>
        <w:rPr>
          <w:rFonts w:hint="eastAsia" w:ascii="Times New Roman" w:hAnsi="Times New Roman" w:eastAsia="FangSong_GB2312" w:cs="FangSong_GB2312"/>
          <w:color w:val="auto"/>
          <w:sz w:val="32"/>
          <w:szCs w:val="32"/>
          <w:highlight w:val="none"/>
        </w:rPr>
        <w:t>我</w:t>
      </w:r>
      <w:r>
        <w:rPr>
          <w:rFonts w:hint="eastAsia" w:ascii="Times New Roman" w:hAnsi="Times New Roman" w:eastAsia="FangSong_GB2312" w:cs="FangSong_GB2312"/>
          <w:color w:val="auto"/>
          <w:sz w:val="32"/>
          <w:szCs w:val="32"/>
          <w:highlight w:val="none"/>
          <w:lang w:eastAsia="zh-CN"/>
        </w:rPr>
        <w:t>局</w:t>
      </w:r>
      <w:r>
        <w:rPr>
          <w:rFonts w:hint="eastAsia" w:ascii="Times New Roman" w:hAnsi="Times New Roman" w:eastAsia="FangSong_GB2312" w:cs="FangSong_GB2312"/>
          <w:color w:val="auto"/>
          <w:sz w:val="32"/>
          <w:szCs w:val="32"/>
          <w:highlight w:val="none"/>
        </w:rPr>
        <w:t>拟对你</w:t>
      </w:r>
      <w:r>
        <w:rPr>
          <w:rFonts w:hint="eastAsia" w:ascii="Times New Roman" w:hAnsi="Times New Roman" w:eastAsia="FangSong_GB2312" w:cs="FangSong_GB2312"/>
          <w:color w:val="auto"/>
          <w:sz w:val="32"/>
          <w:szCs w:val="32"/>
          <w:highlight w:val="none"/>
          <w:lang w:val="en-US" w:eastAsia="zh-CN"/>
        </w:rPr>
        <w:t>公司</w:t>
      </w:r>
      <w:r>
        <w:rPr>
          <w:rFonts w:hint="eastAsia" w:ascii="Times New Roman" w:hAnsi="Times New Roman" w:eastAsia="FangSong_GB2312" w:cs="FangSong_GB2312"/>
          <w:color w:val="auto"/>
          <w:sz w:val="32"/>
          <w:szCs w:val="32"/>
          <w:highlight w:val="none"/>
        </w:rPr>
        <w:t>作出如下行政处罚：</w:t>
      </w:r>
    </w:p>
    <w:p w14:paraId="4343A6B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Times New Roman" w:hAnsi="Times New Roman" w:eastAsia="FangSong_GB2312" w:cs="FangSong_GB2312"/>
          <w:color w:val="auto"/>
          <w:sz w:val="32"/>
          <w:szCs w:val="32"/>
          <w:highlight w:val="none"/>
          <w:u w:val="none"/>
          <w:lang w:val="en-US" w:eastAsia="zh-CN"/>
        </w:rPr>
      </w:pPr>
      <w:r>
        <w:rPr>
          <w:rFonts w:hint="eastAsia" w:ascii="Times New Roman" w:hAnsi="Times New Roman" w:eastAsia="FangSong_GB2312" w:cs="FangSong_GB2312"/>
          <w:color w:val="auto"/>
          <w:sz w:val="32"/>
          <w:szCs w:val="32"/>
          <w:highlight w:val="none"/>
          <w:u w:val="none"/>
          <w:lang w:val="en-US" w:eastAsia="zh-CN"/>
        </w:rPr>
        <w:t>给予罚款陆万贰仟贰佰捌拾陆元（62286 元）的行政处罚。</w:t>
      </w:r>
    </w:p>
    <w:p w14:paraId="796E4A48">
      <w:pPr>
        <w:keepNext w:val="0"/>
        <w:keepLines w:val="0"/>
        <w:pageBreakBefore w:val="0"/>
        <w:widowControl w:val="0"/>
        <w:kinsoku/>
        <w:wordWrap/>
        <w:overflowPunct/>
        <w:topLinePunct w:val="0"/>
        <w:autoSpaceDE/>
        <w:autoSpaceDN/>
        <w:bidi w:val="0"/>
        <w:adjustRightInd w:val="0"/>
        <w:snapToGrid w:val="0"/>
        <w:spacing w:line="590" w:lineRule="exact"/>
        <w:ind w:left="0" w:leftChars="0" w:firstLine="640" w:firstLineChars="200"/>
        <w:jc w:val="both"/>
        <w:textAlignment w:val="auto"/>
        <w:rPr>
          <w:rFonts w:hint="eastAsia" w:ascii="FangSong_GB2312" w:hAnsi="FangSong_GB2312" w:eastAsia="FangSong_GB2312" w:cs="FangSong_GB2312"/>
          <w:sz w:val="32"/>
          <w:szCs w:val="32"/>
          <w:highlight w:val="none"/>
          <w:u w:val="none" w:color="auto"/>
          <w:lang w:val="en-US" w:eastAsia="zh-CN"/>
        </w:rPr>
      </w:pPr>
      <w:r>
        <w:rPr>
          <w:rFonts w:hint="default"/>
          <w:lang w:val="en-US" w:eastAsia="zh-CN"/>
        </w:rPr>
        <w:t>你公司在收到告知书之后于2026年1月8日提出陈述申辩。</w:t>
      </w:r>
      <w:r>
        <w:rPr>
          <w:rFonts w:hint="eastAsia" w:ascii="FangSong_GB2312" w:hAnsi="FangSong_GB2312" w:eastAsia="FangSong_GB2312" w:cs="FangSong_GB2312"/>
          <w:sz w:val="32"/>
          <w:szCs w:val="32"/>
          <w:highlight w:val="none"/>
          <w:u w:val="none" w:color="auto"/>
          <w:lang w:val="en-US" w:eastAsia="zh-CN"/>
        </w:rPr>
        <w:t>申辩材料中提出</w:t>
      </w:r>
      <w:r>
        <w:rPr>
          <w:rFonts w:hint="eastAsia" w:ascii="FangSong_GB2312" w:hAnsi="FangSong_GB2312" w:cs="FangSong_GB2312"/>
          <w:sz w:val="32"/>
          <w:szCs w:val="32"/>
          <w:highlight w:val="none"/>
          <w:u w:val="none" w:color="auto"/>
          <w:lang w:val="en-US" w:eastAsia="zh-CN"/>
        </w:rPr>
        <w:t>你</w:t>
      </w:r>
      <w:r>
        <w:rPr>
          <w:rFonts w:hint="eastAsia" w:ascii="FangSong_GB2312" w:hAnsi="FangSong_GB2312" w:eastAsia="FangSong_GB2312" w:cs="FangSong_GB2312"/>
          <w:sz w:val="32"/>
          <w:szCs w:val="32"/>
          <w:highlight w:val="none"/>
          <w:u w:val="none" w:color="auto"/>
          <w:lang w:val="en-US" w:eastAsia="zh-CN"/>
        </w:rPr>
        <w:t>公司“积极配合检查工作，并对蒸汽发生器进行整改拆除；</w:t>
      </w:r>
      <w:r>
        <w:rPr>
          <w:rFonts w:hint="eastAsia" w:ascii="FangSong_GB2312" w:hAnsi="FangSong_GB2312" w:cs="FangSong_GB2312"/>
          <w:sz w:val="32"/>
          <w:szCs w:val="32"/>
          <w:highlight w:val="none"/>
          <w:u w:val="none" w:color="auto"/>
          <w:lang w:val="en-US" w:eastAsia="zh-CN"/>
        </w:rPr>
        <w:t>你</w:t>
      </w:r>
      <w:r>
        <w:rPr>
          <w:rFonts w:hint="eastAsia" w:ascii="FangSong_GB2312" w:hAnsi="FangSong_GB2312" w:eastAsia="FangSong_GB2312" w:cs="FangSong_GB2312"/>
          <w:sz w:val="32"/>
          <w:szCs w:val="32"/>
          <w:highlight w:val="none"/>
          <w:u w:val="none" w:color="auto"/>
          <w:lang w:val="en-US" w:eastAsia="zh-CN"/>
        </w:rPr>
        <w:t>公司首次安装，正在调试阶段。蒸汽发生器配套建设有一套环保高效除尘设施，调试期间首先将环保高效除尘设施开启，设施均处于运行状态才进行试机。对行政处罚事先告知书中的“A项违法事实：已投入使用的，裁量等级为5”存在异议。称“</w:t>
      </w:r>
      <w:r>
        <w:rPr>
          <w:rFonts w:hint="eastAsia" w:ascii="FangSong_GB2312" w:hAnsi="FangSong_GB2312" w:cs="FangSong_GB2312"/>
          <w:sz w:val="32"/>
          <w:szCs w:val="32"/>
          <w:highlight w:val="none"/>
          <w:u w:val="none" w:color="auto"/>
          <w:lang w:val="en-US" w:eastAsia="zh-CN"/>
        </w:rPr>
        <w:t>你</w:t>
      </w:r>
      <w:r>
        <w:rPr>
          <w:rFonts w:hint="eastAsia" w:ascii="FangSong_GB2312" w:hAnsi="FangSong_GB2312" w:eastAsia="FangSong_GB2312" w:cs="FangSong_GB2312"/>
          <w:sz w:val="32"/>
          <w:szCs w:val="32"/>
          <w:highlight w:val="none"/>
          <w:u w:val="none" w:color="auto"/>
          <w:lang w:val="en-US" w:eastAsia="zh-CN"/>
        </w:rPr>
        <w:t>公司安装的一台蒸汽发生器因管道过长链接等问题多，安装时用的时间比较长，确实在安装调试阶段，并没有投入使用”。希望能综合考虑公司实际情况，以教育为主的原则，给予</w:t>
      </w:r>
      <w:r>
        <w:rPr>
          <w:rFonts w:hint="eastAsia" w:ascii="FangSong_GB2312" w:hAnsi="FangSong_GB2312" w:cs="FangSong_GB2312"/>
          <w:sz w:val="32"/>
          <w:szCs w:val="32"/>
          <w:highlight w:val="none"/>
          <w:u w:val="none" w:color="auto"/>
          <w:lang w:val="en-US" w:eastAsia="zh-CN"/>
        </w:rPr>
        <w:t>你</w:t>
      </w:r>
      <w:r>
        <w:rPr>
          <w:rFonts w:hint="eastAsia" w:ascii="FangSong_GB2312" w:hAnsi="FangSong_GB2312" w:eastAsia="FangSong_GB2312" w:cs="FangSong_GB2312"/>
          <w:sz w:val="32"/>
          <w:szCs w:val="32"/>
          <w:highlight w:val="none"/>
          <w:u w:val="none" w:color="auto"/>
          <w:lang w:val="en-US" w:eastAsia="zh-CN"/>
        </w:rPr>
        <w:t>公司改正错误，继续合法经营的机会。希望不处罚或从轻减轻处罚。”。</w:t>
      </w:r>
    </w:p>
    <w:p w14:paraId="0A6F75F5">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600" w:lineRule="exact"/>
        <w:ind w:leftChars="0" w:right="0" w:rightChars="0" w:firstLine="640" w:firstLineChars="200"/>
        <w:textAlignment w:val="auto"/>
        <w:rPr>
          <w:rFonts w:hint="eastAsia" w:ascii="FangSong_GB2312" w:hAnsi="FangSong_GB2312" w:cs="FangSong_GB2312"/>
          <w:sz w:val="32"/>
          <w:szCs w:val="32"/>
          <w:highlight w:val="none"/>
          <w:u w:val="none" w:color="auto"/>
          <w:lang w:val="en-US" w:eastAsia="zh-CN"/>
        </w:rPr>
      </w:pPr>
      <w:r>
        <w:rPr>
          <w:rFonts w:hint="eastAsia" w:ascii="FangSong_GB2312" w:hAnsi="FangSong_GB2312" w:cs="FangSong_GB2312"/>
          <w:sz w:val="32"/>
          <w:szCs w:val="32"/>
          <w:highlight w:val="none"/>
          <w:u w:val="none" w:color="auto"/>
          <w:lang w:val="en-US" w:eastAsia="zh-CN"/>
        </w:rPr>
        <w:t>针对“A项违法事实：已投入使用的，裁量等级为5”存在异议。称“你公司安装的一台蒸汽发生器因管道过长链接等问题多，安装时用的时间比较长，确实在安装调试阶段，并没有投入使用。”的异议。2025年12月1日现场检查时蒸汽发生器上的生物质智能控制器显示系统设备处于运行状态，炉内有明显余温，现场发现有2包生物质颗粒。查看你公司生产记录并对当事人进行询问，2025年11月份该蒸汽发生器已经投入使用，你公司此异议不属实，故不予采纳；经现场核查，该公司积极配合检查工作，蒸汽发生器投入使用时间短并及时对蒸汽发生器进行整改拆除的情况属实；你公司提供的生物质蒸汽发生器供货合同及证明，表明蒸汽发生器配套建设布袋除尘器+陶瓷多管除尘器高效除尘设施；查看你公司生产台账及环保设施运行台账记录，蒸汽发生器投入使用时间短，且在运行过程中同步开启了除尘设施。</w:t>
      </w:r>
    </w:p>
    <w:p w14:paraId="26189530">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0" w:right="0" w:rightChars="0" w:firstLine="640" w:firstLineChars="200"/>
        <w:textAlignment w:val="auto"/>
        <w:rPr>
          <w:rFonts w:hint="default"/>
          <w:lang w:val="en-US" w:eastAsia="zh-CN"/>
        </w:rPr>
      </w:pPr>
      <w:r>
        <w:rPr>
          <w:rFonts w:hint="eastAsia" w:ascii="FangSong_GB2312" w:hAnsi="FangSong_GB2312" w:cs="FangSong_GB2312"/>
          <w:sz w:val="32"/>
          <w:szCs w:val="32"/>
          <w:highlight w:val="none"/>
          <w:u w:val="none" w:color="auto"/>
          <w:lang w:val="en-US" w:eastAsia="zh-CN"/>
        </w:rPr>
        <w:t>根据《中华人民共和国行政处罚法》第三十二条“当事人有下列情形之一，应当从轻或者减轻行政处罚：（一）主动消除或者减轻违法行为危害后果的；”。和《焦作市生态环境局关于印发不予处罚、从轻处罚、减轻处罚、不予强制执行等四项清单的通知》（焦环文〔2025〕38号），焦作市生态环境违法行为减轻处罚事项清单中适用情形“主动消除违法行为危害后果；法律、法规、规章规定其他依法应当从轻行政处罚的。”的相关规定，</w:t>
      </w:r>
      <w:r>
        <w:rPr>
          <w:rFonts w:hint="default" w:ascii="Times New Roman" w:hAnsi="Times New Roman" w:eastAsia="FangSong_GB2312" w:cs="Times New Roman"/>
          <w:sz w:val="32"/>
          <w:szCs w:val="32"/>
          <w:lang w:val="en-US" w:eastAsia="zh-CN"/>
        </w:rPr>
        <w:t>经</w:t>
      </w:r>
      <w:r>
        <w:rPr>
          <w:rFonts w:hint="eastAsia" w:ascii="Times New Roman" w:hAnsi="Times New Roman" w:cs="Times New Roman"/>
          <w:sz w:val="32"/>
          <w:szCs w:val="32"/>
          <w:lang w:val="en-US" w:eastAsia="zh-CN"/>
        </w:rPr>
        <w:t>集体</w:t>
      </w:r>
      <w:r>
        <w:rPr>
          <w:rFonts w:hint="default" w:ascii="Times New Roman" w:hAnsi="Times New Roman" w:eastAsia="FangSong_GB2312" w:cs="Times New Roman"/>
          <w:sz w:val="32"/>
          <w:szCs w:val="32"/>
          <w:lang w:val="en-US" w:eastAsia="zh-CN"/>
        </w:rPr>
        <w:t>研究</w:t>
      </w:r>
      <w:r>
        <w:rPr>
          <w:rFonts w:hint="eastAsia" w:cs="Times New Roman"/>
          <w:sz w:val="32"/>
          <w:szCs w:val="32"/>
          <w:lang w:val="en-US" w:eastAsia="zh-CN"/>
        </w:rPr>
        <w:t>，采</w:t>
      </w:r>
      <w:r>
        <w:rPr>
          <w:rFonts w:hint="default" w:ascii="FangSong_GB2312" w:hAnsi="FangSong_GB2312" w:eastAsia="FangSong_GB2312" w:cs="FangSong_GB2312"/>
          <w:kern w:val="2"/>
          <w:sz w:val="32"/>
          <w:szCs w:val="32"/>
          <w:highlight w:val="none"/>
          <w:u w:val="none" w:color="auto"/>
          <w:lang w:val="en-US" w:eastAsia="zh-CN" w:bidi="ar-SA"/>
        </w:rPr>
        <w:t>纳</w:t>
      </w:r>
      <w:r>
        <w:rPr>
          <w:rFonts w:hint="eastAsia" w:ascii="FangSong_GB2312" w:hAnsi="FangSong_GB2312" w:cs="FangSong_GB2312"/>
          <w:kern w:val="2"/>
          <w:sz w:val="32"/>
          <w:szCs w:val="32"/>
          <w:highlight w:val="none"/>
          <w:u w:val="none" w:color="auto"/>
          <w:lang w:val="en-US" w:eastAsia="zh-CN" w:bidi="ar-SA"/>
        </w:rPr>
        <w:t>你</w:t>
      </w:r>
      <w:r>
        <w:rPr>
          <w:rFonts w:hint="default" w:ascii="FangSong_GB2312" w:hAnsi="FangSong_GB2312" w:eastAsia="FangSong_GB2312" w:cs="FangSong_GB2312"/>
          <w:kern w:val="2"/>
          <w:sz w:val="32"/>
          <w:szCs w:val="32"/>
          <w:highlight w:val="none"/>
          <w:u w:val="none" w:color="auto"/>
          <w:lang w:val="en-US" w:eastAsia="zh-CN" w:bidi="ar-SA"/>
        </w:rPr>
        <w:t>公司</w:t>
      </w:r>
      <w:r>
        <w:rPr>
          <w:rFonts w:hint="eastAsia" w:ascii="FangSong_GB2312" w:hAnsi="FangSong_GB2312" w:cs="FangSong_GB2312"/>
          <w:kern w:val="2"/>
          <w:sz w:val="32"/>
          <w:szCs w:val="32"/>
          <w:highlight w:val="none"/>
          <w:u w:val="none" w:color="auto"/>
          <w:lang w:val="en-US" w:eastAsia="zh-CN" w:bidi="ar-SA"/>
        </w:rPr>
        <w:t>减</w:t>
      </w:r>
      <w:r>
        <w:rPr>
          <w:rFonts w:hint="default" w:ascii="FangSong_GB2312" w:hAnsi="FangSong_GB2312" w:eastAsia="FangSong_GB2312" w:cs="FangSong_GB2312"/>
          <w:kern w:val="2"/>
          <w:sz w:val="32"/>
          <w:szCs w:val="32"/>
          <w:highlight w:val="none"/>
          <w:u w:val="none" w:color="auto"/>
          <w:lang w:val="en-US" w:eastAsia="zh-CN" w:bidi="ar-SA"/>
        </w:rPr>
        <w:t>轻处罚的诉求，对</w:t>
      </w:r>
      <w:r>
        <w:rPr>
          <w:rFonts w:hint="eastAsia" w:ascii="FangSong_GB2312" w:hAnsi="FangSong_GB2312" w:cs="FangSong_GB2312"/>
          <w:kern w:val="2"/>
          <w:sz w:val="32"/>
          <w:szCs w:val="32"/>
          <w:highlight w:val="none"/>
          <w:u w:val="none" w:color="auto"/>
          <w:lang w:val="en-US" w:eastAsia="zh-CN" w:bidi="ar-SA"/>
        </w:rPr>
        <w:t>你</w:t>
      </w:r>
      <w:r>
        <w:rPr>
          <w:rFonts w:hint="default" w:ascii="FangSong_GB2312" w:hAnsi="FangSong_GB2312" w:eastAsia="FangSong_GB2312" w:cs="FangSong_GB2312"/>
          <w:kern w:val="2"/>
          <w:sz w:val="32"/>
          <w:szCs w:val="32"/>
          <w:highlight w:val="none"/>
          <w:u w:val="none" w:color="auto"/>
          <w:lang w:val="en-US" w:eastAsia="zh-CN" w:bidi="ar-SA"/>
        </w:rPr>
        <w:t>公司做出在裁量基准确定罚款金额的基础上</w:t>
      </w:r>
      <w:r>
        <w:rPr>
          <w:rFonts w:hint="eastAsia" w:ascii="FangSong_GB2312" w:hAnsi="FangSong_GB2312" w:eastAsia="FangSong_GB2312" w:cs="FangSong_GB2312"/>
          <w:kern w:val="2"/>
          <w:sz w:val="32"/>
          <w:szCs w:val="32"/>
          <w:highlight w:val="none"/>
          <w:u w:val="none" w:color="auto"/>
          <w:lang w:val="en-US" w:eastAsia="zh-CN" w:bidi="ar-SA"/>
        </w:rPr>
        <w:t>减轻</w:t>
      </w:r>
      <w:r>
        <w:rPr>
          <w:rFonts w:hint="default" w:ascii="FangSong_GB2312" w:hAnsi="FangSong_GB2312" w:eastAsia="FangSong_GB2312" w:cs="FangSong_GB2312"/>
          <w:kern w:val="2"/>
          <w:sz w:val="32"/>
          <w:szCs w:val="32"/>
          <w:highlight w:val="none"/>
          <w:u w:val="none" w:color="auto"/>
          <w:lang w:val="en-US" w:eastAsia="zh-CN" w:bidi="ar-SA"/>
        </w:rPr>
        <w:t>处罚</w:t>
      </w:r>
      <w:r>
        <w:rPr>
          <w:rFonts w:hint="eastAsia" w:ascii="FangSong_GB2312" w:hAnsi="FangSong_GB2312" w:eastAsia="FangSong_GB2312" w:cs="FangSong_GB2312"/>
          <w:kern w:val="2"/>
          <w:sz w:val="32"/>
          <w:szCs w:val="32"/>
          <w:highlight w:val="none"/>
          <w:u w:val="none" w:color="auto"/>
          <w:lang w:val="en-US" w:eastAsia="zh-CN" w:bidi="ar-SA"/>
        </w:rPr>
        <w:t>的</w:t>
      </w:r>
      <w:r>
        <w:rPr>
          <w:rFonts w:hint="default" w:ascii="FangSong_GB2312" w:hAnsi="FangSong_GB2312" w:eastAsia="FangSong_GB2312" w:cs="FangSong_GB2312"/>
          <w:kern w:val="2"/>
          <w:sz w:val="32"/>
          <w:szCs w:val="32"/>
          <w:highlight w:val="none"/>
          <w:u w:val="none" w:color="auto"/>
          <w:lang w:val="en-US" w:eastAsia="zh-CN" w:bidi="ar-SA"/>
        </w:rPr>
        <w:t>决定</w:t>
      </w:r>
      <w:r>
        <w:rPr>
          <w:rFonts w:hint="eastAsia" w:ascii="FangSong_GB2312" w:hAnsi="FangSong_GB2312" w:eastAsia="FangSong_GB2312" w:cs="FangSong_GB2312"/>
          <w:kern w:val="2"/>
          <w:sz w:val="32"/>
          <w:szCs w:val="32"/>
          <w:highlight w:val="none"/>
          <w:u w:val="none" w:color="auto"/>
          <w:lang w:val="en-US" w:eastAsia="zh-CN" w:bidi="ar-SA"/>
        </w:rPr>
        <w:t>，</w:t>
      </w:r>
      <w:r>
        <w:rPr>
          <w:rFonts w:hint="default" w:ascii="FangSong_GB2312" w:hAnsi="FangSong_GB2312" w:eastAsia="FangSong_GB2312" w:cs="FangSong_GB2312"/>
          <w:kern w:val="2"/>
          <w:sz w:val="32"/>
          <w:szCs w:val="32"/>
          <w:highlight w:val="none"/>
          <w:u w:val="none" w:color="auto"/>
          <w:lang w:val="en-US" w:eastAsia="zh-CN" w:bidi="ar-SA"/>
        </w:rPr>
        <w:t>给予</w:t>
      </w:r>
      <w:r>
        <w:rPr>
          <w:rFonts w:hint="eastAsia" w:ascii="FangSong_GB2312" w:hAnsi="FangSong_GB2312" w:eastAsia="FangSong_GB2312" w:cs="FangSong_GB2312"/>
          <w:kern w:val="2"/>
          <w:sz w:val="32"/>
          <w:szCs w:val="32"/>
          <w:highlight w:val="none"/>
          <w:u w:val="none" w:color="auto"/>
          <w:lang w:val="en-US" w:eastAsia="zh-CN" w:bidi="ar-SA"/>
        </w:rPr>
        <w:t>罚款贰万元</w:t>
      </w:r>
      <w:r>
        <w:rPr>
          <w:rFonts w:hint="default" w:ascii="FangSong_GB2312" w:hAnsi="FangSong_GB2312" w:eastAsia="FangSong_GB2312" w:cs="FangSong_GB2312"/>
          <w:kern w:val="2"/>
          <w:sz w:val="32"/>
          <w:szCs w:val="32"/>
          <w:highlight w:val="none"/>
          <w:u w:val="none" w:color="auto"/>
          <w:lang w:val="en-US" w:eastAsia="zh-CN" w:bidi="ar-SA"/>
        </w:rPr>
        <w:t>（</w:t>
      </w:r>
      <w:r>
        <w:rPr>
          <w:rFonts w:hint="eastAsia" w:ascii="FangSong_GB2312" w:hAnsi="FangSong_GB2312" w:eastAsia="FangSong_GB2312" w:cs="FangSong_GB2312"/>
          <w:kern w:val="2"/>
          <w:sz w:val="32"/>
          <w:szCs w:val="32"/>
          <w:highlight w:val="none"/>
          <w:u w:val="none" w:color="auto"/>
          <w:lang w:val="en-US" w:eastAsia="zh-CN" w:bidi="ar-SA"/>
        </w:rPr>
        <w:t>20000</w:t>
      </w:r>
      <w:r>
        <w:rPr>
          <w:rFonts w:hint="default" w:ascii="FangSong_GB2312" w:hAnsi="FangSong_GB2312" w:eastAsia="FangSong_GB2312" w:cs="FangSong_GB2312"/>
          <w:kern w:val="2"/>
          <w:sz w:val="32"/>
          <w:szCs w:val="32"/>
          <w:highlight w:val="none"/>
          <w:u w:val="none" w:color="auto"/>
          <w:lang w:val="en-US" w:eastAsia="zh-CN" w:bidi="ar-SA"/>
        </w:rPr>
        <w:t>元）的行政处罚。</w:t>
      </w:r>
    </w:p>
    <w:p w14:paraId="0D17CB85">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0" w:leftChars="0" w:right="0" w:rightChars="0" w:firstLine="640" w:firstLineChars="200"/>
        <w:jc w:val="both"/>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经</w:t>
      </w:r>
      <w:r>
        <w:rPr>
          <w:rFonts w:hint="eastAsia" w:ascii="Times New Roman" w:hAnsi="Times New Roman" w:cs="Times New Roman"/>
          <w:sz w:val="32"/>
          <w:szCs w:val="32"/>
          <w:lang w:val="en-US" w:eastAsia="zh-CN"/>
        </w:rPr>
        <w:t>集体</w:t>
      </w:r>
      <w:r>
        <w:rPr>
          <w:rFonts w:hint="default" w:ascii="Times New Roman" w:hAnsi="Times New Roman" w:eastAsia="FangSong_GB2312" w:cs="Times New Roman"/>
          <w:sz w:val="32"/>
          <w:szCs w:val="32"/>
          <w:lang w:val="en-US" w:eastAsia="zh-CN"/>
        </w:rPr>
        <w:t>研究，我局对</w:t>
      </w:r>
      <w:r>
        <w:rPr>
          <w:rFonts w:hint="eastAsia" w:ascii="Times New Roman" w:hAnsi="Times New Roman" w:cs="Times New Roman"/>
          <w:sz w:val="32"/>
          <w:szCs w:val="32"/>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公司在禁止新建直接燃用生物质的锅炉的地区新建直接燃用生物质的锅炉</w:t>
      </w:r>
      <w:r>
        <w:rPr>
          <w:rFonts w:hint="eastAsia" w:cs="Times New Roman"/>
          <w:color w:val="000000" w:themeColor="text1"/>
          <w:sz w:val="32"/>
          <w:szCs w:val="32"/>
          <w:u w:val="none" w:color="auto"/>
          <w:lang w:val="en-US" w:eastAsia="zh-CN"/>
          <w14:textFill>
            <w14:solidFill>
              <w14:schemeClr w14:val="tx1"/>
            </w14:solidFill>
          </w14:textFill>
        </w:rPr>
        <w:t>的</w:t>
      </w:r>
      <w:r>
        <w:rPr>
          <w:rFonts w:hint="default" w:ascii="Times New Roman" w:hAnsi="Times New Roman" w:cs="Times New Roman"/>
          <w:sz w:val="32"/>
          <w:szCs w:val="32"/>
          <w:lang w:val="en-US" w:eastAsia="zh-CN"/>
        </w:rPr>
        <w:t>违法行为</w:t>
      </w:r>
      <w:r>
        <w:rPr>
          <w:rFonts w:hint="default" w:ascii="Times New Roman" w:hAnsi="Times New Roman" w:eastAsia="FangSong_GB2312" w:cs="Times New Roman"/>
          <w:sz w:val="32"/>
          <w:szCs w:val="32"/>
          <w:lang w:val="en-US" w:eastAsia="zh-CN"/>
        </w:rPr>
        <w:t>作出以下</w:t>
      </w:r>
      <w:r>
        <w:rPr>
          <w:rFonts w:hint="default" w:ascii="Times New Roman" w:hAnsi="Times New Roman" w:cs="Times New Roman"/>
          <w:sz w:val="32"/>
          <w:szCs w:val="32"/>
          <w:lang w:val="en-US" w:eastAsia="zh-CN"/>
        </w:rPr>
        <w:t>行政处罚决定</w:t>
      </w:r>
      <w:r>
        <w:rPr>
          <w:rFonts w:hint="default" w:ascii="Times New Roman" w:hAnsi="Times New Roman" w:eastAsia="FangSong_GB2312" w:cs="Times New Roman"/>
          <w:sz w:val="32"/>
          <w:szCs w:val="32"/>
          <w:lang w:val="en-US" w:eastAsia="zh-CN"/>
        </w:rPr>
        <w:t>：</w:t>
      </w:r>
    </w:p>
    <w:p w14:paraId="0898DAAF">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0" w:leftChars="0" w:right="0" w:rightChars="0" w:firstLine="640" w:firstLineChars="200"/>
        <w:jc w:val="both"/>
        <w:rPr>
          <w:rFonts w:hint="eastAsia" w:ascii="Times New Roman" w:hAnsi="Times New Roman" w:eastAsia="FangSong_GB2312" w:cs="Times New Roman"/>
          <w:sz w:val="32"/>
          <w:szCs w:val="32"/>
          <w:lang w:val="en-US" w:eastAsia="zh-CN"/>
        </w:rPr>
      </w:pPr>
      <w:r>
        <w:rPr>
          <w:rFonts w:hint="eastAsia" w:ascii="Times New Roman" w:hAnsi="Times New Roman"/>
          <w:sz w:val="32"/>
          <w:szCs w:val="32"/>
          <w:highlight w:val="none"/>
          <w:u w:val="none" w:color="auto"/>
          <w:lang w:val="en-US" w:eastAsia="zh-CN"/>
        </w:rPr>
        <w:t>给予罚款贰万元（20000元）的行政处罚。</w:t>
      </w:r>
    </w:p>
    <w:p w14:paraId="3E0CF9FC">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0" w:leftChars="0" w:right="0" w:rightChars="0" w:firstLine="640" w:firstLineChars="200"/>
        <w:jc w:val="both"/>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6C9EA003">
      <w:pPr>
        <w:keepNext w:val="0"/>
        <w:keepLines w:val="0"/>
        <w:pageBreakBefore w:val="0"/>
        <w:widowControl w:val="0"/>
        <w:suppressLineNumbers w:val="0"/>
        <w:kinsoku/>
        <w:wordWrap/>
        <w:overflowPunct/>
        <w:topLinePunct w:val="0"/>
        <w:autoSpaceDE/>
        <w:bidi w:val="0"/>
        <w:adjustRightInd/>
        <w:snapToGrid/>
        <w:spacing w:before="0" w:beforeLines="0" w:after="0" w:line="560" w:lineRule="exact"/>
        <w:ind w:left="0" w:firstLine="640" w:firstLineChars="200"/>
        <w:jc w:val="both"/>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根据《中华人民共和国行政处罚法》和《罚款决定与罚款收缴分离实施办法》的规定，你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kern w:val="0"/>
          <w:sz w:val="32"/>
          <w:szCs w:val="32"/>
          <w:lang w:val="en-US" w:eastAsia="zh-CN" w:bidi="ar"/>
        </w:rPr>
        <w:t>应当自收到本决定书之日起 15 日内将罚款缴至指定银行和账号</w:t>
      </w:r>
      <w:r>
        <w:rPr>
          <w:rFonts w:hint="default" w:ascii="Times New Roman" w:hAnsi="Times New Roman" w:eastAsia="FangSong_GB2312" w:cs="Times New Roman"/>
          <w:sz w:val="32"/>
          <w:szCs w:val="32"/>
        </w:rPr>
        <w:t>：</w:t>
      </w:r>
      <w:r>
        <w:rPr>
          <w:rFonts w:hint="default" w:ascii="Times New Roman" w:hAnsi="Times New Roman" w:eastAsia="FangSong_GB2312" w:cs="Times New Roman"/>
          <w:sz w:val="32"/>
          <w:szCs w:val="32"/>
          <w:shd w:val="clear" w:color="auto" w:fill="FFFFFF"/>
        </w:rPr>
        <w:t> </w:t>
      </w:r>
    </w:p>
    <w:p w14:paraId="7631A648">
      <w:pPr>
        <w:keepNext w:val="0"/>
        <w:keepLines w:val="0"/>
        <w:pageBreakBefore w:val="0"/>
        <w:widowControl w:val="0"/>
        <w:kinsoku/>
        <w:wordWrap/>
        <w:overflowPunct/>
        <w:topLinePunct w:val="0"/>
        <w:autoSpaceDE/>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FangSong_GB2312" w:cs="Times New Roman"/>
          <w:sz w:val="32"/>
          <w:szCs w:val="32"/>
          <w:shd w:val="clear" w:color="auto" w:fill="FFFFFF"/>
          <w:lang w:eastAsia="zh-CN"/>
        </w:rPr>
      </w:pPr>
      <w:r>
        <w:rPr>
          <w:rFonts w:hint="default" w:ascii="Times New Roman" w:hAnsi="Times New Roman" w:eastAsia="FangSong_GB2312" w:cs="Times New Roman"/>
          <w:sz w:val="32"/>
          <w:szCs w:val="32"/>
          <w:shd w:val="clear" w:color="auto" w:fill="FFFFFF"/>
        </w:rPr>
        <w:t>户  名：焦作市财政局非税收入财政专户</w:t>
      </w:r>
    </w:p>
    <w:p w14:paraId="68B05DCB">
      <w:pPr>
        <w:keepNext w:val="0"/>
        <w:keepLines w:val="0"/>
        <w:pageBreakBefore w:val="0"/>
        <w:widowControl w:val="0"/>
        <w:kinsoku/>
        <w:wordWrap/>
        <w:overflowPunct/>
        <w:topLinePunct w:val="0"/>
        <w:autoSpaceDE/>
        <w:bidi w:val="0"/>
        <w:adjustRightInd/>
        <w:snapToGrid/>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开户行：邮政储蓄银行民主南路支行</w:t>
      </w:r>
    </w:p>
    <w:p w14:paraId="7FDE88E6">
      <w:pPr>
        <w:keepNext w:val="0"/>
        <w:keepLines w:val="0"/>
        <w:pageBreakBefore w:val="0"/>
        <w:widowControl w:val="0"/>
        <w:kinsoku/>
        <w:wordWrap/>
        <w:overflowPunct/>
        <w:topLinePunct w:val="0"/>
        <w:autoSpaceDE/>
        <w:bidi w:val="0"/>
        <w:adjustRightInd/>
        <w:snapToGrid/>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shd w:val="clear" w:color="auto" w:fill="FFFFFF"/>
        </w:rPr>
        <w:t>银行账号：100195545980010001</w:t>
      </w:r>
    </w:p>
    <w:p w14:paraId="3AA6DE5B">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黑体" w:cs="Times New Roman"/>
          <w:sz w:val="32"/>
          <w:szCs w:val="32"/>
        </w:rPr>
      </w:pPr>
      <w:r>
        <w:rPr>
          <w:rFonts w:hint="default" w:ascii="Times New Roman" w:hAnsi="Times New Roman" w:eastAsia="FangSong_GB2312" w:cs="Times New Roman"/>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057BA8CF">
      <w:pPr>
        <w:keepNext w:val="0"/>
        <w:keepLines w:val="0"/>
        <w:pageBreakBefore w:val="0"/>
        <w:widowControl w:val="0"/>
        <w:numPr>
          <w:ilvl w:val="0"/>
          <w:numId w:val="2"/>
        </w:numPr>
        <w:suppressLineNumbers w:val="0"/>
        <w:kinsoku/>
        <w:wordWrap/>
        <w:overflowPunct/>
        <w:topLinePunct w:val="0"/>
        <w:autoSpaceDE/>
        <w:bidi w:val="0"/>
        <w:spacing w:before="0" w:beforeLines="0" w:after="0" w:line="560" w:lineRule="exact"/>
        <w:ind w:left="0" w:firstLine="640" w:firstLineChars="200"/>
        <w:jc w:val="both"/>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314D6B07">
      <w:pPr>
        <w:keepNext w:val="0"/>
        <w:keepLines w:val="0"/>
        <w:pageBreakBefore w:val="0"/>
        <w:widowControl w:val="0"/>
        <w:shd w:val="solid" w:color="FFFFFF" w:fill="auto"/>
        <w:kinsoku/>
        <w:wordWrap/>
        <w:overflowPunct/>
        <w:topLinePunct w:val="0"/>
        <w:autoSpaceDE/>
        <w:autoSpaceDN w:val="0"/>
        <w:bidi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Times New Roman"/>
          <w:color w:val="000000"/>
          <w:sz w:val="32"/>
          <w:szCs w:val="32"/>
          <w:shd w:val="clear" w:color="auto" w:fill="FFFFFF"/>
          <w:lang w:eastAsia="zh-CN"/>
        </w:rPr>
      </w:pPr>
      <w:r>
        <w:rPr>
          <w:rFonts w:hint="default" w:ascii="Times New Roman" w:hAnsi="Times New Roman" w:eastAsia="FangSong_GB2312" w:cs="Times New Roman"/>
          <w:color w:val="000000"/>
          <w:sz w:val="32"/>
          <w:szCs w:val="32"/>
          <w:shd w:val="clear" w:color="auto" w:fill="FFFFFF"/>
          <w:lang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sz w:val="32"/>
          <w:szCs w:val="32"/>
          <w:shd w:val="clear" w:color="auto" w:fill="FFFFFF"/>
          <w:lang w:eastAsia="zh-CN"/>
        </w:rPr>
        <w:t>如不服本决定，可以自收到本决定书之日起六十日内向焦作市人民政府申请行政复议；也可以在接到本决定书之日起</w:t>
      </w:r>
      <w:r>
        <w:rPr>
          <w:rFonts w:hint="default" w:ascii="Times New Roman" w:hAnsi="Times New Roman" w:cs="Times New Roman"/>
          <w:color w:val="000000"/>
          <w:sz w:val="32"/>
          <w:szCs w:val="32"/>
          <w:shd w:val="clear" w:color="auto" w:fill="FFFFFF"/>
          <w:lang w:val="en-US" w:eastAsia="zh-CN"/>
        </w:rPr>
        <w:t>六</w:t>
      </w:r>
      <w:r>
        <w:rPr>
          <w:rFonts w:hint="default" w:ascii="Times New Roman" w:hAnsi="Times New Roman" w:eastAsia="FangSong_GB2312" w:cs="Times New Roman"/>
          <w:color w:val="000000"/>
          <w:sz w:val="32"/>
          <w:szCs w:val="32"/>
          <w:shd w:val="clear" w:color="auto" w:fill="FFFFFF"/>
          <w:lang w:val="en-US" w:eastAsia="zh-CN"/>
        </w:rPr>
        <w:t>个月</w:t>
      </w:r>
      <w:r>
        <w:rPr>
          <w:rFonts w:hint="default" w:ascii="Times New Roman" w:hAnsi="Times New Roman" w:eastAsia="FangSong_GB2312" w:cs="Times New Roman"/>
          <w:color w:val="000000"/>
          <w:sz w:val="32"/>
          <w:szCs w:val="32"/>
          <w:shd w:val="clear" w:color="auto" w:fill="FFFFFF"/>
          <w:lang w:eastAsia="zh-CN"/>
        </w:rPr>
        <w:t>内向</w:t>
      </w:r>
      <w:r>
        <w:rPr>
          <w:rFonts w:hint="default" w:ascii="Times New Roman" w:hAnsi="Times New Roman" w:eastAsia="FangSong_GB2312" w:cs="Times New Roman"/>
          <w:color w:val="000000"/>
          <w:sz w:val="32"/>
          <w:szCs w:val="32"/>
          <w:shd w:val="clear" w:color="auto" w:fill="FFFFFF"/>
          <w:lang w:val="en-US" w:eastAsia="zh-CN"/>
        </w:rPr>
        <w:t>郑州</w:t>
      </w:r>
      <w:r>
        <w:rPr>
          <w:rFonts w:hint="default" w:ascii="Times New Roman" w:hAnsi="Times New Roman" w:eastAsia="FangSong_GB2312" w:cs="Times New Roman"/>
          <w:color w:val="000000"/>
          <w:sz w:val="32"/>
          <w:szCs w:val="32"/>
          <w:shd w:val="clear" w:color="auto" w:fill="FFFFFF"/>
          <w:lang w:eastAsia="zh-CN"/>
        </w:rPr>
        <w:t>铁路运输法院提起行政诉讼。申请行政复议或者提起行政诉讼，不停止行政处罚决定的执行。</w:t>
      </w:r>
    </w:p>
    <w:p w14:paraId="338C82D5">
      <w:pPr>
        <w:pStyle w:val="4"/>
        <w:keepNext w:val="0"/>
        <w:keepLines w:val="0"/>
        <w:pageBreakBefore w:val="0"/>
        <w:widowControl w:val="0"/>
        <w:numPr>
          <w:ilvl w:val="0"/>
          <w:numId w:val="0"/>
        </w:numPr>
        <w:kinsoku/>
        <w:wordWrap/>
        <w:overflowPunct/>
        <w:topLinePunct w:val="0"/>
        <w:autoSpaceDE/>
        <w:autoSpaceDN/>
        <w:bidi w:val="0"/>
        <w:spacing w:before="0" w:beforeLines="0" w:after="0" w:afterLines="0" w:line="560" w:lineRule="exact"/>
        <w:ind w:left="0" w:right="0" w:rightChars="0" w:firstLine="640" w:firstLineChars="200"/>
        <w:jc w:val="both"/>
        <w:textAlignment w:val="bottom"/>
        <w:rPr>
          <w:rFonts w:hint="default" w:ascii="Times New Roman" w:hAnsi="Times New Roman" w:cs="Times New Roman"/>
          <w:sz w:val="32"/>
          <w:lang w:val="en-US" w:eastAsia="zh-CN"/>
        </w:rPr>
      </w:pPr>
      <w:r>
        <w:rPr>
          <w:rFonts w:hint="default" w:ascii="Times New Roman" w:hAnsi="Times New Roman" w:eastAsia="FangSong_GB2312" w:cs="Times New Roman"/>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2D6AF53D">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left="0" w:right="0" w:rightChars="0" w:firstLine="5120" w:firstLineChars="1600"/>
        <w:jc w:val="both"/>
        <w:rPr>
          <w:rFonts w:hint="default" w:ascii="Times New Roman" w:hAnsi="Times New Roman" w:cs="Times New Roman"/>
          <w:color w:val="auto"/>
          <w:sz w:val="32"/>
          <w:szCs w:val="32"/>
          <w:lang w:val="en-US" w:eastAsia="zh-CN"/>
        </w:rPr>
      </w:pPr>
    </w:p>
    <w:p w14:paraId="1140CA2A">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left="0" w:right="0" w:rightChars="0" w:firstLine="5120" w:firstLineChars="1600"/>
        <w:jc w:val="both"/>
        <w:rPr>
          <w:rFonts w:hint="default" w:ascii="Times New Roman" w:hAnsi="Times New Roman" w:cs="Times New Roman"/>
          <w:color w:val="auto"/>
          <w:sz w:val="32"/>
          <w:szCs w:val="32"/>
          <w:lang w:val="en-US" w:eastAsia="zh-CN"/>
        </w:rPr>
      </w:pPr>
    </w:p>
    <w:p w14:paraId="60E95E7C">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left="0" w:right="0" w:rightChars="0" w:firstLine="5120" w:firstLineChars="1600"/>
        <w:jc w:val="both"/>
        <w:rPr>
          <w:rFonts w:hint="default" w:ascii="Times New Roman" w:hAnsi="Times New Roman" w:cs="Times New Roman"/>
          <w:color w:val="auto"/>
          <w:sz w:val="32"/>
          <w:szCs w:val="32"/>
          <w:lang w:val="en-US" w:eastAsia="zh-CN"/>
        </w:rPr>
      </w:pPr>
    </w:p>
    <w:p w14:paraId="727DDAA4">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left="0" w:right="0" w:rightChars="0" w:firstLine="5120" w:firstLineChars="1600"/>
        <w:jc w:val="both"/>
        <w:rPr>
          <w:rFonts w:hint="default" w:ascii="Times New Roman" w:hAnsi="Times New Roman" w:cs="Times New Roman"/>
        </w:rPr>
      </w:pPr>
      <w:r>
        <w:rPr>
          <w:rFonts w:hint="default" w:ascii="Times New Roman" w:hAnsi="Times New Roman" w:cs="Times New Roman"/>
          <w:color w:val="auto"/>
          <w:sz w:val="32"/>
          <w:szCs w:val="32"/>
          <w:lang w:val="en-US" w:eastAsia="zh-CN"/>
        </w:rPr>
        <w:t>202</w:t>
      </w:r>
      <w:r>
        <w:rPr>
          <w:rFonts w:hint="eastAsia" w:cs="Times New Roman"/>
          <w:color w:val="auto"/>
          <w:sz w:val="32"/>
          <w:szCs w:val="32"/>
          <w:lang w:val="en-US" w:eastAsia="zh-CN"/>
        </w:rPr>
        <w:t>6</w:t>
      </w:r>
      <w:r>
        <w:rPr>
          <w:rFonts w:hint="default" w:ascii="Times New Roman" w:hAnsi="Times New Roman" w:cs="Times New Roman"/>
          <w:color w:val="auto"/>
          <w:sz w:val="32"/>
          <w:szCs w:val="32"/>
          <w:lang w:val="en-US" w:eastAsia="zh-CN"/>
        </w:rPr>
        <w:t>年</w:t>
      </w:r>
      <w:r>
        <w:rPr>
          <w:rFonts w:hint="eastAsia" w:cs="Times New Roman"/>
          <w:color w:val="auto"/>
          <w:sz w:val="32"/>
          <w:szCs w:val="32"/>
          <w:lang w:val="en-US" w:eastAsia="zh-CN"/>
        </w:rPr>
        <w:t>4</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27</w:t>
      </w:r>
      <w:r>
        <w:rPr>
          <w:rFonts w:hint="default" w:ascii="Times New Roman" w:hAnsi="Times New Roman" w:cs="Times New Roman"/>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08F26">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F6687">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1062AED">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1062AED">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153593D"/>
    <w:rsid w:val="027A666A"/>
    <w:rsid w:val="029B44D3"/>
    <w:rsid w:val="02B26E88"/>
    <w:rsid w:val="03681498"/>
    <w:rsid w:val="05056D9E"/>
    <w:rsid w:val="054B4E6F"/>
    <w:rsid w:val="057A3B2F"/>
    <w:rsid w:val="06135E8F"/>
    <w:rsid w:val="07A33243"/>
    <w:rsid w:val="07DD1DB1"/>
    <w:rsid w:val="08AB6F60"/>
    <w:rsid w:val="08FB3A8E"/>
    <w:rsid w:val="09242B63"/>
    <w:rsid w:val="0AAF0151"/>
    <w:rsid w:val="0B79041E"/>
    <w:rsid w:val="0BA1480B"/>
    <w:rsid w:val="0BB51E86"/>
    <w:rsid w:val="0BBB0E66"/>
    <w:rsid w:val="0BFA364D"/>
    <w:rsid w:val="0C813921"/>
    <w:rsid w:val="0D471659"/>
    <w:rsid w:val="0D576071"/>
    <w:rsid w:val="0D64615A"/>
    <w:rsid w:val="0D8A22A8"/>
    <w:rsid w:val="0D906017"/>
    <w:rsid w:val="0E195ADB"/>
    <w:rsid w:val="0E390BE2"/>
    <w:rsid w:val="0F5F0397"/>
    <w:rsid w:val="0F721BE3"/>
    <w:rsid w:val="0F8306C9"/>
    <w:rsid w:val="108F3402"/>
    <w:rsid w:val="10CA7A92"/>
    <w:rsid w:val="112B53AF"/>
    <w:rsid w:val="12015736"/>
    <w:rsid w:val="12DB7D35"/>
    <w:rsid w:val="134D2F31"/>
    <w:rsid w:val="13531FC1"/>
    <w:rsid w:val="138E2DA0"/>
    <w:rsid w:val="13FD3CDB"/>
    <w:rsid w:val="14427189"/>
    <w:rsid w:val="14E135CF"/>
    <w:rsid w:val="15213D69"/>
    <w:rsid w:val="15A40959"/>
    <w:rsid w:val="15BB45B7"/>
    <w:rsid w:val="15EA3E78"/>
    <w:rsid w:val="16A6065A"/>
    <w:rsid w:val="172F7E9F"/>
    <w:rsid w:val="1732509D"/>
    <w:rsid w:val="17742506"/>
    <w:rsid w:val="17EC7A44"/>
    <w:rsid w:val="18647C7D"/>
    <w:rsid w:val="19A075E2"/>
    <w:rsid w:val="1AC7CB04"/>
    <w:rsid w:val="1B1F6DEE"/>
    <w:rsid w:val="1B4D3B04"/>
    <w:rsid w:val="1B9F5602"/>
    <w:rsid w:val="1CAB69CA"/>
    <w:rsid w:val="1D7126C9"/>
    <w:rsid w:val="1DF378D4"/>
    <w:rsid w:val="1DF92309"/>
    <w:rsid w:val="1E564C4E"/>
    <w:rsid w:val="1E7E1EBC"/>
    <w:rsid w:val="1F2FF017"/>
    <w:rsid w:val="1F578693"/>
    <w:rsid w:val="1F5A5839"/>
    <w:rsid w:val="1FA52578"/>
    <w:rsid w:val="1FBF0319"/>
    <w:rsid w:val="1FDE1689"/>
    <w:rsid w:val="20C2434C"/>
    <w:rsid w:val="20FB72B3"/>
    <w:rsid w:val="20FF1092"/>
    <w:rsid w:val="21D1768A"/>
    <w:rsid w:val="21DE2BA4"/>
    <w:rsid w:val="224A458F"/>
    <w:rsid w:val="227F3D22"/>
    <w:rsid w:val="23002C86"/>
    <w:rsid w:val="2367400B"/>
    <w:rsid w:val="245A293B"/>
    <w:rsid w:val="24F04397"/>
    <w:rsid w:val="252217F3"/>
    <w:rsid w:val="253416D6"/>
    <w:rsid w:val="253D8A0F"/>
    <w:rsid w:val="257264FC"/>
    <w:rsid w:val="268A0303"/>
    <w:rsid w:val="269C0568"/>
    <w:rsid w:val="26CE19AA"/>
    <w:rsid w:val="271D2577"/>
    <w:rsid w:val="274C6FFB"/>
    <w:rsid w:val="275B2D9A"/>
    <w:rsid w:val="27740359"/>
    <w:rsid w:val="27A81B98"/>
    <w:rsid w:val="27F3419F"/>
    <w:rsid w:val="28724840"/>
    <w:rsid w:val="28A349F9"/>
    <w:rsid w:val="28B41057"/>
    <w:rsid w:val="2922287F"/>
    <w:rsid w:val="294FB27F"/>
    <w:rsid w:val="296F6FD1"/>
    <w:rsid w:val="29B573A2"/>
    <w:rsid w:val="29D0559D"/>
    <w:rsid w:val="29F050DC"/>
    <w:rsid w:val="2A244EDE"/>
    <w:rsid w:val="2A666797"/>
    <w:rsid w:val="2A783C63"/>
    <w:rsid w:val="2ABB456C"/>
    <w:rsid w:val="2B041349"/>
    <w:rsid w:val="2B162E29"/>
    <w:rsid w:val="2B310D2F"/>
    <w:rsid w:val="2BFF15E0"/>
    <w:rsid w:val="2C416438"/>
    <w:rsid w:val="2C935267"/>
    <w:rsid w:val="2CD535EF"/>
    <w:rsid w:val="2D823119"/>
    <w:rsid w:val="2DB46A8B"/>
    <w:rsid w:val="2DBE0B43"/>
    <w:rsid w:val="2DDCB953"/>
    <w:rsid w:val="2E525288"/>
    <w:rsid w:val="2E9402F8"/>
    <w:rsid w:val="2ED43FD4"/>
    <w:rsid w:val="2EDB516F"/>
    <w:rsid w:val="2EFF4A2D"/>
    <w:rsid w:val="2F9B28CE"/>
    <w:rsid w:val="2FFFC9A7"/>
    <w:rsid w:val="30121DEE"/>
    <w:rsid w:val="301E7DFF"/>
    <w:rsid w:val="306C7DC6"/>
    <w:rsid w:val="30EB5C54"/>
    <w:rsid w:val="325820E9"/>
    <w:rsid w:val="327C4DBB"/>
    <w:rsid w:val="333B293F"/>
    <w:rsid w:val="33415EDF"/>
    <w:rsid w:val="33673202"/>
    <w:rsid w:val="33C71013"/>
    <w:rsid w:val="340920F5"/>
    <w:rsid w:val="34403D92"/>
    <w:rsid w:val="34F51D13"/>
    <w:rsid w:val="35C04F1E"/>
    <w:rsid w:val="371422F1"/>
    <w:rsid w:val="37367E1B"/>
    <w:rsid w:val="377A5225"/>
    <w:rsid w:val="38DB3D3B"/>
    <w:rsid w:val="390D66F3"/>
    <w:rsid w:val="393C30C2"/>
    <w:rsid w:val="395D0899"/>
    <w:rsid w:val="39DA600C"/>
    <w:rsid w:val="3A44036E"/>
    <w:rsid w:val="3A4A7165"/>
    <w:rsid w:val="3B2B6BC5"/>
    <w:rsid w:val="3B5B1ACD"/>
    <w:rsid w:val="3BC01787"/>
    <w:rsid w:val="3BC60A9D"/>
    <w:rsid w:val="3C1A7270"/>
    <w:rsid w:val="3C425A6B"/>
    <w:rsid w:val="3C7144DD"/>
    <w:rsid w:val="3C8F2D11"/>
    <w:rsid w:val="3CD6EEC9"/>
    <w:rsid w:val="3D1115A7"/>
    <w:rsid w:val="3D375BF2"/>
    <w:rsid w:val="3D471A96"/>
    <w:rsid w:val="3DCF1C4E"/>
    <w:rsid w:val="3E47FB1D"/>
    <w:rsid w:val="3E990920"/>
    <w:rsid w:val="3EAF6447"/>
    <w:rsid w:val="3EB30AAA"/>
    <w:rsid w:val="3EB5188C"/>
    <w:rsid w:val="3F1A7BAE"/>
    <w:rsid w:val="3F237562"/>
    <w:rsid w:val="3F8E34A5"/>
    <w:rsid w:val="3FDE2B12"/>
    <w:rsid w:val="3FEB17F6"/>
    <w:rsid w:val="3FF53436"/>
    <w:rsid w:val="3FFDEA51"/>
    <w:rsid w:val="40282F61"/>
    <w:rsid w:val="40292A31"/>
    <w:rsid w:val="402A5650"/>
    <w:rsid w:val="42440BA3"/>
    <w:rsid w:val="42802FA7"/>
    <w:rsid w:val="429F792A"/>
    <w:rsid w:val="43754386"/>
    <w:rsid w:val="448876C3"/>
    <w:rsid w:val="449A0075"/>
    <w:rsid w:val="44BF705C"/>
    <w:rsid w:val="44FD82B5"/>
    <w:rsid w:val="45734192"/>
    <w:rsid w:val="4588524B"/>
    <w:rsid w:val="45F941D4"/>
    <w:rsid w:val="47247269"/>
    <w:rsid w:val="47576591"/>
    <w:rsid w:val="47CA0235"/>
    <w:rsid w:val="47F5EBD9"/>
    <w:rsid w:val="485B747D"/>
    <w:rsid w:val="49311E92"/>
    <w:rsid w:val="493E1CA1"/>
    <w:rsid w:val="493E586F"/>
    <w:rsid w:val="49706E83"/>
    <w:rsid w:val="4AE20311"/>
    <w:rsid w:val="4B257D58"/>
    <w:rsid w:val="4BE3142D"/>
    <w:rsid w:val="4BF76A89"/>
    <w:rsid w:val="4C0D20F5"/>
    <w:rsid w:val="4D1347BD"/>
    <w:rsid w:val="4D67120C"/>
    <w:rsid w:val="4F2F9A41"/>
    <w:rsid w:val="4FA15887"/>
    <w:rsid w:val="4FCFE5B0"/>
    <w:rsid w:val="4FDDF5EE"/>
    <w:rsid w:val="4FEED17B"/>
    <w:rsid w:val="4FFB2E20"/>
    <w:rsid w:val="4FFBE0F3"/>
    <w:rsid w:val="50181E32"/>
    <w:rsid w:val="517030EA"/>
    <w:rsid w:val="517E5F9D"/>
    <w:rsid w:val="51DC4954"/>
    <w:rsid w:val="51FA450E"/>
    <w:rsid w:val="51FD2C04"/>
    <w:rsid w:val="520F53AD"/>
    <w:rsid w:val="524353A3"/>
    <w:rsid w:val="526359BE"/>
    <w:rsid w:val="532716FD"/>
    <w:rsid w:val="539C4FEA"/>
    <w:rsid w:val="53CE651E"/>
    <w:rsid w:val="53FB18C1"/>
    <w:rsid w:val="54502B4E"/>
    <w:rsid w:val="545952F2"/>
    <w:rsid w:val="55F840E4"/>
    <w:rsid w:val="55FE4BE0"/>
    <w:rsid w:val="565F3E59"/>
    <w:rsid w:val="569F41A2"/>
    <w:rsid w:val="56E75176"/>
    <w:rsid w:val="56FE009F"/>
    <w:rsid w:val="573963A5"/>
    <w:rsid w:val="576C459E"/>
    <w:rsid w:val="57DA53F5"/>
    <w:rsid w:val="57EC3417"/>
    <w:rsid w:val="57FDD9BA"/>
    <w:rsid w:val="585B62F1"/>
    <w:rsid w:val="599C7C2F"/>
    <w:rsid w:val="59E57DB7"/>
    <w:rsid w:val="5ABF613D"/>
    <w:rsid w:val="5ACB44CA"/>
    <w:rsid w:val="5BF34CE8"/>
    <w:rsid w:val="5C5A1297"/>
    <w:rsid w:val="5CDFC78A"/>
    <w:rsid w:val="5D8A6083"/>
    <w:rsid w:val="5D903810"/>
    <w:rsid w:val="5DFB65D6"/>
    <w:rsid w:val="5E846DE1"/>
    <w:rsid w:val="5F2E07B9"/>
    <w:rsid w:val="5F4A27E1"/>
    <w:rsid w:val="5F5F21FF"/>
    <w:rsid w:val="5F77BD67"/>
    <w:rsid w:val="5F7D704B"/>
    <w:rsid w:val="5FB3CDE1"/>
    <w:rsid w:val="5FE30CBD"/>
    <w:rsid w:val="5FFFF9FE"/>
    <w:rsid w:val="601B0D3D"/>
    <w:rsid w:val="609F18AF"/>
    <w:rsid w:val="611778D9"/>
    <w:rsid w:val="623256AA"/>
    <w:rsid w:val="62BC0916"/>
    <w:rsid w:val="639B7BD6"/>
    <w:rsid w:val="63D71080"/>
    <w:rsid w:val="647E1E99"/>
    <w:rsid w:val="64C564EE"/>
    <w:rsid w:val="651B533C"/>
    <w:rsid w:val="65472667"/>
    <w:rsid w:val="65844B9A"/>
    <w:rsid w:val="665B420E"/>
    <w:rsid w:val="6674153C"/>
    <w:rsid w:val="66C919AE"/>
    <w:rsid w:val="67426772"/>
    <w:rsid w:val="677C7366"/>
    <w:rsid w:val="677F7E04"/>
    <w:rsid w:val="67E67EB4"/>
    <w:rsid w:val="67FD2463"/>
    <w:rsid w:val="6837269A"/>
    <w:rsid w:val="68402502"/>
    <w:rsid w:val="68D26659"/>
    <w:rsid w:val="68FF0E6F"/>
    <w:rsid w:val="697D5089"/>
    <w:rsid w:val="698D50A8"/>
    <w:rsid w:val="6A0F00B8"/>
    <w:rsid w:val="6A687275"/>
    <w:rsid w:val="6ABBAE8A"/>
    <w:rsid w:val="6AFA5023"/>
    <w:rsid w:val="6B32889D"/>
    <w:rsid w:val="6B562AD6"/>
    <w:rsid w:val="6B6F26A1"/>
    <w:rsid w:val="6BEE3329"/>
    <w:rsid w:val="6BFDF7D8"/>
    <w:rsid w:val="6C025952"/>
    <w:rsid w:val="6C8F247C"/>
    <w:rsid w:val="6CEF0BB5"/>
    <w:rsid w:val="6CF82A98"/>
    <w:rsid w:val="6D26144E"/>
    <w:rsid w:val="6D274D87"/>
    <w:rsid w:val="6DED5A61"/>
    <w:rsid w:val="6DEFF66C"/>
    <w:rsid w:val="6EA16E48"/>
    <w:rsid w:val="6EF8049C"/>
    <w:rsid w:val="6F333FFC"/>
    <w:rsid w:val="6F9FCCA2"/>
    <w:rsid w:val="6FBFB198"/>
    <w:rsid w:val="6FBFCF44"/>
    <w:rsid w:val="6FD37122"/>
    <w:rsid w:val="6FED5524"/>
    <w:rsid w:val="70153B46"/>
    <w:rsid w:val="71035A94"/>
    <w:rsid w:val="71737DAE"/>
    <w:rsid w:val="71737E8A"/>
    <w:rsid w:val="71FB4C9C"/>
    <w:rsid w:val="72F83160"/>
    <w:rsid w:val="733E0B1C"/>
    <w:rsid w:val="73BC69EE"/>
    <w:rsid w:val="73FB8F7A"/>
    <w:rsid w:val="747B2625"/>
    <w:rsid w:val="74962C31"/>
    <w:rsid w:val="74CE1D2E"/>
    <w:rsid w:val="757FF35B"/>
    <w:rsid w:val="758A51A5"/>
    <w:rsid w:val="758B689E"/>
    <w:rsid w:val="761402B1"/>
    <w:rsid w:val="76226B94"/>
    <w:rsid w:val="76BC6698"/>
    <w:rsid w:val="76F971C0"/>
    <w:rsid w:val="773F8DC5"/>
    <w:rsid w:val="777FEEDD"/>
    <w:rsid w:val="77947590"/>
    <w:rsid w:val="779F93BF"/>
    <w:rsid w:val="77BFB2DF"/>
    <w:rsid w:val="77D62445"/>
    <w:rsid w:val="77EF50EB"/>
    <w:rsid w:val="783C2CCF"/>
    <w:rsid w:val="78B610C8"/>
    <w:rsid w:val="78C62C34"/>
    <w:rsid w:val="78F114F9"/>
    <w:rsid w:val="791D56CF"/>
    <w:rsid w:val="79754E9F"/>
    <w:rsid w:val="79B2681E"/>
    <w:rsid w:val="79E74E84"/>
    <w:rsid w:val="7A193C4B"/>
    <w:rsid w:val="7A8B0BA1"/>
    <w:rsid w:val="7A9F42A7"/>
    <w:rsid w:val="7AF20495"/>
    <w:rsid w:val="7B31E931"/>
    <w:rsid w:val="7B7DA536"/>
    <w:rsid w:val="7BF28304"/>
    <w:rsid w:val="7BFBD578"/>
    <w:rsid w:val="7BFD6D3F"/>
    <w:rsid w:val="7C2C67C8"/>
    <w:rsid w:val="7C5C6362"/>
    <w:rsid w:val="7D042582"/>
    <w:rsid w:val="7D634AB7"/>
    <w:rsid w:val="7D7E12DA"/>
    <w:rsid w:val="7D983576"/>
    <w:rsid w:val="7DBBDB1D"/>
    <w:rsid w:val="7DC5315A"/>
    <w:rsid w:val="7DF78C5C"/>
    <w:rsid w:val="7DFDBF70"/>
    <w:rsid w:val="7E6F240E"/>
    <w:rsid w:val="7ECF788C"/>
    <w:rsid w:val="7EE8E827"/>
    <w:rsid w:val="7EED55A5"/>
    <w:rsid w:val="7EEEE334"/>
    <w:rsid w:val="7EF7085B"/>
    <w:rsid w:val="7F3BD060"/>
    <w:rsid w:val="7F6F23C5"/>
    <w:rsid w:val="7F7D297D"/>
    <w:rsid w:val="7F7D4B43"/>
    <w:rsid w:val="7F82010D"/>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character" w:styleId="7">
    <w:name w:val="Strong"/>
    <w:basedOn w:val="6"/>
    <w:qFormat/>
    <w:uiPriority w:val="0"/>
    <w:rPr>
      <w:b/>
    </w:rPr>
  </w:style>
  <w:style w:type="paragraph" w:customStyle="1" w:styleId="8">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9">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3196</Words>
  <Characters>3423</Characters>
  <Lines>0</Lines>
  <Paragraphs>0</Paragraphs>
  <TotalTime>7</TotalTime>
  <ScaleCrop>false</ScaleCrop>
  <LinksUpToDate>false</LinksUpToDate>
  <CharactersWithSpaces>3446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小可爱1999。</cp:lastModifiedBy>
  <cp:lastPrinted>2026-04-19T23:59:00Z</cp:lastPrinted>
  <dcterms:modified xsi:type="dcterms:W3CDTF">2026-04-30T06:33:55Z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