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9EC7FE">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02176846">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0FB13A0C">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62DB55B8">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714C3836">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焦环罚〔2026〕</w:t>
      </w:r>
      <w:r>
        <w:rPr>
          <w:rFonts w:hint="eastAsia" w:ascii="CESI仿宋-GB2312" w:hAnsi="CESI仿宋-GB2312" w:eastAsia="CESI仿宋-GB2312" w:cs="CESI仿宋-GB2312"/>
          <w:color w:val="000000"/>
          <w:sz w:val="32"/>
          <w:szCs w:val="32"/>
          <w:u w:val="none" w:color="auto"/>
          <w:lang w:val="en-US" w:eastAsia="zh"/>
        </w:rPr>
        <w:t>138</w:t>
      </w:r>
      <w:r>
        <w:rPr>
          <w:rFonts w:hint="eastAsia" w:ascii="CESI仿宋-GB2312" w:hAnsi="CESI仿宋-GB2312" w:eastAsia="CESI仿宋-GB2312" w:cs="CESI仿宋-GB2312"/>
          <w:color w:val="000000"/>
          <w:sz w:val="32"/>
          <w:szCs w:val="32"/>
          <w:u w:val="none" w:color="auto"/>
          <w:lang w:val="en-US" w:eastAsia="zh-CN"/>
        </w:rPr>
        <w:t>号</w:t>
      </w:r>
    </w:p>
    <w:p w14:paraId="293B0B17">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63CF8921">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牛京利：</w:t>
      </w:r>
    </w:p>
    <w:p w14:paraId="7A955B00">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身份证号码：</w:t>
      </w:r>
      <w:r>
        <w:rPr>
          <w:rFonts w:hint="default" w:ascii="CESI仿宋-GB2312" w:hAnsi="CESI仿宋-GB2312" w:eastAsia="CESI仿宋-GB2312" w:cs="CESI仿宋-GB2312"/>
          <w:color w:val="000000"/>
          <w:sz w:val="32"/>
          <w:szCs w:val="32"/>
          <w:lang w:val="en-US" w:eastAsia="zh-CN"/>
        </w:rPr>
        <w:t>4108</w:t>
      </w:r>
      <w:r>
        <w:rPr>
          <w:rFonts w:hint="eastAsia" w:ascii="CESI仿宋-GB2312" w:hAnsi="CESI仿宋-GB2312" w:eastAsia="CESI仿宋-GB2312" w:cs="CESI仿宋-GB2312"/>
          <w:color w:val="000000"/>
          <w:sz w:val="32"/>
          <w:szCs w:val="32"/>
          <w:lang w:val="en-US" w:eastAsia="zh-CN"/>
        </w:rPr>
        <w:t>*****</w:t>
      </w:r>
      <w:r>
        <w:rPr>
          <w:rFonts w:hint="default" w:ascii="CESI仿宋-GB2312" w:hAnsi="CESI仿宋-GB2312" w:eastAsia="CESI仿宋-GB2312" w:cs="CESI仿宋-GB2312"/>
          <w:color w:val="000000"/>
          <w:sz w:val="32"/>
          <w:szCs w:val="32"/>
          <w:lang w:val="en-US" w:eastAsia="zh-CN"/>
        </w:rPr>
        <w:t>2071</w:t>
      </w:r>
      <w:r>
        <w:rPr>
          <w:rFonts w:hint="eastAsia" w:ascii="CESI仿宋-GB2312" w:hAnsi="CESI仿宋-GB2312" w:eastAsia="CESI仿宋-GB2312" w:cs="CESI仿宋-GB2312"/>
          <w:color w:val="000000"/>
          <w:sz w:val="32"/>
          <w:szCs w:val="32"/>
          <w:lang w:val="en-US" w:eastAsia="zh-CN"/>
        </w:rPr>
        <w:t>*****</w:t>
      </w:r>
    </w:p>
    <w:p w14:paraId="1650B595">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住址：河南省沁阳市*****</w:t>
      </w:r>
    </w:p>
    <w:p w14:paraId="0E279E63">
      <w:pPr>
        <w:keepNext w:val="0"/>
        <w:keepLines w:val="0"/>
        <w:pageBreakBefore w:val="0"/>
        <w:wordWrap/>
        <w:overflowPunct/>
        <w:topLinePunct w:val="0"/>
        <w:bidi w:val="0"/>
        <w:spacing w:line="560" w:lineRule="exact"/>
        <w:ind w:left="0" w:firstLine="624" w:firstLineChars="200"/>
        <w:rPr>
          <w:rFonts w:hint="eastAsia" w:ascii="仿宋_GB2312" w:hAnsi="仿宋_GB2312" w:eastAsia="仿宋_GB2312" w:cs="仿宋_GB2312"/>
          <w:sz w:val="28"/>
          <w:szCs w:val="28"/>
        </w:rPr>
      </w:pPr>
      <w:bookmarkStart w:id="0" w:name="_GoBack"/>
      <w:bookmarkEnd w:id="0"/>
      <w:r>
        <w:rPr>
          <w:rFonts w:hint="eastAsia" w:ascii="黑体" w:hAnsi="黑体" w:eastAsia="黑体" w:cs="黑体"/>
          <w:spacing w:val="-4"/>
          <w:sz w:val="32"/>
          <w:szCs w:val="32"/>
        </w:rPr>
        <w:t>一、环境违法事实和证据</w:t>
      </w:r>
    </w:p>
    <w:p w14:paraId="08FB209A">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2026年3月11日，焦作市生态环境局执法人员在对沁阳市山王庄镇煤炭物流园一空闲大院现场检查时，发现机械型号ZL50GN发动机型号WD10G220E23的装载机正在作业，该车排放阶段为国二,正在作业的地点位于沁阳市非道路移动机械禁用区（山王庄镇）。</w:t>
      </w:r>
    </w:p>
    <w:p w14:paraId="78893373">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auto"/>
          <w:sz w:val="32"/>
          <w:szCs w:val="32"/>
          <w:lang w:val="en-US" w:eastAsia="zh-CN"/>
        </w:rPr>
        <w:t>焦作市生态环境局沁阳分局现场委托河南兴鹏检测服务中心对正在使用的机械型号ZL50GN发动机型号WD10G220E23的国二装载机进行检测，结果显示该装载时机在自由加载情况下，三次检验该装载机排放的尾气排放值分别为：第一次0.56m</w:t>
      </w:r>
      <w:r>
        <w:rPr>
          <w:rFonts w:hint="eastAsia" w:ascii="CESI仿宋-GB2312" w:hAnsi="CESI仿宋-GB2312" w:eastAsia="CESI仿宋-GB2312" w:cs="CESI仿宋-GB2312"/>
          <w:color w:val="auto"/>
          <w:sz w:val="32"/>
          <w:szCs w:val="32"/>
          <w:vertAlign w:val="superscript"/>
          <w:lang w:val="en-US" w:eastAsia="zh-CN"/>
        </w:rPr>
        <w:t>-1</w:t>
      </w:r>
      <w:r>
        <w:rPr>
          <w:rFonts w:hint="eastAsia" w:ascii="CESI仿宋-GB2312" w:hAnsi="CESI仿宋-GB2312" w:eastAsia="CESI仿宋-GB2312" w:cs="CESI仿宋-GB2312"/>
          <w:color w:val="auto"/>
          <w:sz w:val="32"/>
          <w:szCs w:val="32"/>
          <w:lang w:val="en-US" w:eastAsia="zh-CN"/>
        </w:rPr>
        <w:t>，第二次0.64m</w:t>
      </w:r>
      <w:r>
        <w:rPr>
          <w:rFonts w:hint="eastAsia" w:ascii="CESI仿宋-GB2312" w:hAnsi="CESI仿宋-GB2312" w:eastAsia="CESI仿宋-GB2312" w:cs="CESI仿宋-GB2312"/>
          <w:color w:val="auto"/>
          <w:sz w:val="32"/>
          <w:szCs w:val="32"/>
          <w:vertAlign w:val="superscript"/>
          <w:lang w:val="en-US" w:eastAsia="zh-CN"/>
        </w:rPr>
        <w:t>-1</w:t>
      </w:r>
      <w:r>
        <w:rPr>
          <w:rFonts w:hint="eastAsia" w:ascii="CESI仿宋-GB2312" w:hAnsi="CESI仿宋-GB2312" w:eastAsia="CESI仿宋-GB2312" w:cs="CESI仿宋-GB2312"/>
          <w:color w:val="auto"/>
          <w:sz w:val="32"/>
          <w:szCs w:val="32"/>
          <w:lang w:val="en-US" w:eastAsia="zh-CN"/>
        </w:rPr>
        <w:t>，第三次0.83m</w:t>
      </w:r>
      <w:r>
        <w:rPr>
          <w:rFonts w:hint="eastAsia" w:ascii="CESI仿宋-GB2312" w:hAnsi="CESI仿宋-GB2312" w:eastAsia="CESI仿宋-GB2312" w:cs="CESI仿宋-GB2312"/>
          <w:color w:val="auto"/>
          <w:sz w:val="32"/>
          <w:szCs w:val="32"/>
          <w:vertAlign w:val="superscript"/>
          <w:lang w:val="en-US" w:eastAsia="zh-CN"/>
        </w:rPr>
        <w:t>-1</w:t>
      </w:r>
      <w:r>
        <w:rPr>
          <w:rFonts w:hint="eastAsia" w:ascii="CESI仿宋-GB2312" w:hAnsi="CESI仿宋-GB2312" w:eastAsia="CESI仿宋-GB2312" w:cs="CESI仿宋-GB2312"/>
          <w:color w:val="auto"/>
          <w:sz w:val="32"/>
          <w:szCs w:val="32"/>
          <w:lang w:val="en-US" w:eastAsia="zh-CN"/>
        </w:rPr>
        <w:t>，自由加载三次检验结果最大值为0.83m</w:t>
      </w:r>
      <w:r>
        <w:rPr>
          <w:rFonts w:hint="eastAsia" w:ascii="CESI仿宋-GB2312" w:hAnsi="CESI仿宋-GB2312" w:eastAsia="CESI仿宋-GB2312" w:cs="CESI仿宋-GB2312"/>
          <w:color w:val="auto"/>
          <w:sz w:val="32"/>
          <w:szCs w:val="32"/>
          <w:vertAlign w:val="superscript"/>
          <w:lang w:val="en-US" w:eastAsia="zh-CN"/>
        </w:rPr>
        <w:t>-1</w:t>
      </w:r>
      <w:r>
        <w:rPr>
          <w:rFonts w:hint="eastAsia" w:ascii="CESI仿宋-GB2312" w:hAnsi="CESI仿宋-GB2312" w:eastAsia="CESI仿宋-GB2312" w:cs="CESI仿宋-GB2312"/>
          <w:color w:val="auto"/>
          <w:sz w:val="32"/>
          <w:szCs w:val="32"/>
          <w:lang w:val="en-US" w:eastAsia="zh-CN"/>
        </w:rPr>
        <w:t>，排放限值是：0.5m</w:t>
      </w:r>
      <w:r>
        <w:rPr>
          <w:rFonts w:hint="eastAsia" w:ascii="CESI仿宋-GB2312" w:hAnsi="CESI仿宋-GB2312" w:eastAsia="CESI仿宋-GB2312" w:cs="CESI仿宋-GB2312"/>
          <w:color w:val="auto"/>
          <w:sz w:val="32"/>
          <w:szCs w:val="32"/>
          <w:vertAlign w:val="superscript"/>
          <w:lang w:val="en-US" w:eastAsia="zh-CN"/>
        </w:rPr>
        <w:t>-1</w:t>
      </w:r>
      <w:r>
        <w:rPr>
          <w:rFonts w:hint="eastAsia" w:ascii="CESI仿宋-GB2312" w:hAnsi="CESI仿宋-GB2312" w:eastAsia="CESI仿宋-GB2312" w:cs="CESI仿宋-GB2312"/>
          <w:color w:val="auto"/>
          <w:sz w:val="32"/>
          <w:szCs w:val="32"/>
          <w:lang w:val="en-US" w:eastAsia="zh-CN"/>
        </w:rPr>
        <w:t>，结果判定为：不合格。</w:t>
      </w:r>
    </w:p>
    <w:p w14:paraId="681B7450">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01027743">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3BDE641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1.现场检查（勘察）笔录及现场照片/视频（2026年</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lang w:val="en-US" w:eastAsia="en-US"/>
        </w:rPr>
        <w:t>日），证明</w:t>
      </w:r>
      <w:r>
        <w:rPr>
          <w:rFonts w:hint="eastAsia" w:ascii="CESI仿宋-GB2312" w:hAnsi="CESI仿宋-GB2312" w:eastAsia="CESI仿宋-GB2312" w:cs="CESI仿宋-GB2312"/>
          <w:color w:val="auto"/>
          <w:sz w:val="32"/>
          <w:szCs w:val="32"/>
          <w:lang w:val="en-US" w:eastAsia="zh-CN"/>
        </w:rPr>
        <w:t>牛京利</w:t>
      </w:r>
      <w:r>
        <w:rPr>
          <w:rFonts w:hint="eastAsia" w:ascii="CESI仿宋-GB2312" w:hAnsi="CESI仿宋-GB2312" w:eastAsia="CESI仿宋-GB2312" w:cs="CESI仿宋-GB2312"/>
          <w:color w:val="auto"/>
          <w:sz w:val="32"/>
          <w:szCs w:val="32"/>
          <w:lang w:val="en-US" w:eastAsia="en-US"/>
        </w:rPr>
        <w:t>使用装载机正在禁用区作业的事实；</w:t>
      </w:r>
    </w:p>
    <w:p w14:paraId="195E1FA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2.调查询问笔录（2026年</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12</w:t>
      </w:r>
      <w:r>
        <w:rPr>
          <w:rFonts w:hint="eastAsia" w:ascii="CESI仿宋-GB2312" w:hAnsi="CESI仿宋-GB2312" w:eastAsia="CESI仿宋-GB2312" w:cs="CESI仿宋-GB2312"/>
          <w:color w:val="auto"/>
          <w:sz w:val="32"/>
          <w:szCs w:val="32"/>
          <w:lang w:val="en-US" w:eastAsia="en-US"/>
        </w:rPr>
        <w:t>日对</w:t>
      </w:r>
      <w:r>
        <w:rPr>
          <w:rFonts w:hint="eastAsia" w:ascii="CESI仿宋-GB2312" w:hAnsi="CESI仿宋-GB2312" w:eastAsia="CESI仿宋-GB2312" w:cs="CESI仿宋-GB2312"/>
          <w:color w:val="auto"/>
          <w:sz w:val="32"/>
          <w:szCs w:val="32"/>
          <w:lang w:val="en-US" w:eastAsia="zh-CN"/>
        </w:rPr>
        <w:t>牛京利</w:t>
      </w:r>
      <w:r>
        <w:rPr>
          <w:rFonts w:hint="eastAsia" w:ascii="CESI仿宋-GB2312" w:hAnsi="CESI仿宋-GB2312" w:eastAsia="CESI仿宋-GB2312" w:cs="CESI仿宋-GB2312"/>
          <w:color w:val="auto"/>
          <w:sz w:val="32"/>
          <w:szCs w:val="32"/>
          <w:lang w:val="en-US" w:eastAsia="en-US"/>
        </w:rPr>
        <w:t>的调查询问），证明</w:t>
      </w:r>
      <w:r>
        <w:rPr>
          <w:rFonts w:hint="eastAsia" w:ascii="CESI仿宋-GB2312" w:hAnsi="CESI仿宋-GB2312" w:eastAsia="CESI仿宋-GB2312" w:cs="CESI仿宋-GB2312"/>
          <w:color w:val="auto"/>
          <w:sz w:val="32"/>
          <w:szCs w:val="32"/>
          <w:lang w:val="en-US" w:eastAsia="zh-CN"/>
        </w:rPr>
        <w:t>牛京利</w:t>
      </w:r>
      <w:r>
        <w:rPr>
          <w:rFonts w:hint="eastAsia" w:ascii="CESI仿宋-GB2312" w:hAnsi="CESI仿宋-GB2312" w:eastAsia="CESI仿宋-GB2312" w:cs="CESI仿宋-GB2312"/>
          <w:color w:val="auto"/>
          <w:sz w:val="32"/>
          <w:szCs w:val="32"/>
          <w:lang w:val="en-US" w:eastAsia="en-US"/>
        </w:rPr>
        <w:t>使用装载机（国二）排放不合格的事实；</w:t>
      </w:r>
    </w:p>
    <w:p w14:paraId="4E68653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w:t>
      </w:r>
      <w:r>
        <w:rPr>
          <w:rFonts w:hint="eastAsia" w:ascii="CESI仿宋-GB2312" w:hAnsi="CESI仿宋-GB2312" w:eastAsia="CESI仿宋-GB2312" w:cs="CESI仿宋-GB2312"/>
          <w:color w:val="auto"/>
          <w:sz w:val="32"/>
          <w:szCs w:val="32"/>
          <w:lang w:val="en-US" w:eastAsia="zh-CN"/>
        </w:rPr>
        <w:t>牛京利</w:t>
      </w:r>
      <w:r>
        <w:rPr>
          <w:rFonts w:hint="eastAsia" w:ascii="CESI仿宋-GB2312" w:hAnsi="CESI仿宋-GB2312" w:eastAsia="CESI仿宋-GB2312" w:cs="CESI仿宋-GB2312"/>
          <w:color w:val="auto"/>
          <w:sz w:val="32"/>
          <w:szCs w:val="32"/>
          <w:lang w:val="en-US" w:eastAsia="en-US"/>
        </w:rPr>
        <w:t>的身份信息；</w:t>
      </w:r>
    </w:p>
    <w:p w14:paraId="7268378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4.河南兴鹏检测服务中心的检测报告，证明</w:t>
      </w:r>
      <w:r>
        <w:rPr>
          <w:rFonts w:hint="eastAsia" w:ascii="CESI仿宋-GB2312" w:hAnsi="CESI仿宋-GB2312" w:eastAsia="CESI仿宋-GB2312" w:cs="CESI仿宋-GB2312"/>
          <w:color w:val="auto"/>
          <w:sz w:val="32"/>
          <w:szCs w:val="32"/>
          <w:lang w:val="en-US" w:eastAsia="zh-CN"/>
        </w:rPr>
        <w:t>牛京利</w:t>
      </w:r>
      <w:r>
        <w:rPr>
          <w:rFonts w:hint="eastAsia" w:ascii="CESI仿宋-GB2312" w:hAnsi="CESI仿宋-GB2312" w:eastAsia="CESI仿宋-GB2312" w:cs="CESI仿宋-GB2312"/>
          <w:color w:val="auto"/>
          <w:sz w:val="32"/>
          <w:szCs w:val="32"/>
          <w:lang w:val="en-US" w:eastAsia="en-US"/>
        </w:rPr>
        <w:t>使用的非道路移动机械尾气排放值不合格;</w:t>
      </w:r>
    </w:p>
    <w:p w14:paraId="06BE928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5.执法人员的执法证复印，证明执法人员的身份和资格；</w:t>
      </w:r>
    </w:p>
    <w:p w14:paraId="451153B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6.河南兴鹏检测服务中心检测人员的上岗证，证明现场检测人员的检测资质；</w:t>
      </w:r>
    </w:p>
    <w:p w14:paraId="6B96C53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7.沁阳市人民政府关于调整高排放非道路移动机械禁用区的通告，证明山王庄镇列入沁阳市非道路移动机械禁用区的范围</w:t>
      </w:r>
      <w:r>
        <w:rPr>
          <w:rFonts w:hint="eastAsia" w:ascii="CESI仿宋-GB2312" w:hAnsi="CESI仿宋-GB2312" w:eastAsia="CESI仿宋-GB2312" w:cs="CESI仿宋-GB2312"/>
          <w:color w:val="auto"/>
          <w:sz w:val="32"/>
          <w:szCs w:val="32"/>
          <w:lang w:val="en-US" w:eastAsia="zh-CN"/>
        </w:rPr>
        <w:t>;</w:t>
      </w:r>
    </w:p>
    <w:p w14:paraId="69C93F0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8.其他证据。</w:t>
      </w:r>
    </w:p>
    <w:p w14:paraId="3A6CA19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10</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15</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rPr>
        <w:t>你</w:t>
      </w:r>
      <w:r>
        <w:rPr>
          <w:rFonts w:hint="eastAsia" w:ascii="仿宋_GB2312" w:hAnsi="仿宋_GB2312" w:eastAsia="仿宋_GB2312" w:cs="仿宋_GB2312"/>
          <w:snapToGrid w:val="0"/>
          <w:color w:val="auto"/>
          <w:kern w:val="0"/>
          <w:sz w:val="32"/>
          <w:szCs w:val="32"/>
          <w:lang w:val="en-US" w:eastAsia="zh-CN"/>
        </w:rPr>
        <w:t>在</w:t>
      </w:r>
      <w:r>
        <w:rPr>
          <w:rFonts w:hint="eastAsia" w:ascii="仿宋_GB2312" w:hAnsi="仿宋_GB2312" w:eastAsia="仿宋_GB2312" w:cs="仿宋_GB2312"/>
          <w:snapToGrid w:val="0"/>
          <w:color w:val="auto"/>
          <w:kern w:val="0"/>
          <w:sz w:val="32"/>
          <w:szCs w:val="32"/>
          <w:lang w:val="en-US" w:eastAsia="en-US"/>
        </w:rPr>
        <w:t>法定期限内未提出陈述申辩，也未要求听证</w:t>
      </w:r>
      <w:r>
        <w:rPr>
          <w:rFonts w:hint="eastAsia" w:ascii="仿宋_GB2312" w:hAnsi="仿宋_GB2312" w:eastAsia="仿宋_GB2312" w:cs="仿宋_GB2312"/>
          <w:snapToGrid w:val="0"/>
          <w:color w:val="auto"/>
          <w:kern w:val="0"/>
          <w:sz w:val="32"/>
          <w:szCs w:val="32"/>
          <w:lang w:val="en-US" w:eastAsia="zh-CN"/>
        </w:rPr>
        <w:t>，视为你放弃</w:t>
      </w:r>
      <w:r>
        <w:rPr>
          <w:rFonts w:hint="eastAsia" w:ascii="仿宋_GB2312" w:hAnsi="仿宋_GB2312" w:eastAsia="仿宋_GB2312" w:cs="仿宋_GB2312"/>
          <w:snapToGrid w:val="0"/>
          <w:color w:val="auto"/>
          <w:kern w:val="0"/>
          <w:sz w:val="32"/>
          <w:szCs w:val="32"/>
          <w:lang w:val="en-US" w:eastAsia="en-US"/>
        </w:rPr>
        <w:t>陈述申辩</w:t>
      </w:r>
      <w:r>
        <w:rPr>
          <w:rFonts w:hint="eastAsia" w:ascii="仿宋_GB2312" w:hAnsi="仿宋_GB2312" w:eastAsia="仿宋_GB2312" w:cs="仿宋_GB2312"/>
          <w:snapToGrid w:val="0"/>
          <w:color w:val="auto"/>
          <w:kern w:val="0"/>
          <w:sz w:val="32"/>
          <w:szCs w:val="32"/>
          <w:lang w:val="en-US" w:eastAsia="zh-CN"/>
        </w:rPr>
        <w:t>和</w:t>
      </w:r>
      <w:r>
        <w:rPr>
          <w:rFonts w:hint="eastAsia" w:ascii="仿宋_GB2312" w:hAnsi="仿宋_GB2312" w:eastAsia="仿宋_GB2312" w:cs="仿宋_GB2312"/>
          <w:snapToGrid w:val="0"/>
          <w:color w:val="auto"/>
          <w:kern w:val="0"/>
          <w:sz w:val="32"/>
          <w:szCs w:val="32"/>
          <w:lang w:val="en-US" w:eastAsia="en-US"/>
        </w:rPr>
        <w:t>听</w:t>
      </w:r>
      <w:r>
        <w:rPr>
          <w:rFonts w:hint="eastAsia" w:ascii="仿宋_GB2312" w:hAnsi="仿宋_GB2312" w:eastAsia="仿宋_GB2312" w:cs="仿宋_GB2312"/>
          <w:snapToGrid w:val="0"/>
          <w:color w:val="auto"/>
          <w:kern w:val="0"/>
          <w:sz w:val="32"/>
          <w:szCs w:val="32"/>
          <w:lang w:val="en-US" w:eastAsia="zh-CN"/>
        </w:rPr>
        <w:t>证权利。</w:t>
      </w:r>
    </w:p>
    <w:p w14:paraId="4B383B32">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4A4F9F0F">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w:t>
      </w:r>
      <w:r>
        <w:rPr>
          <w:rFonts w:hint="eastAsia" w:ascii="CESI仿宋-GB2312" w:hAnsi="CESI仿宋-GB2312" w:eastAsia="CESI仿宋-GB2312" w:cs="CESI仿宋-GB2312"/>
          <w:color w:val="auto"/>
          <w:sz w:val="32"/>
          <w:szCs w:val="32"/>
          <w:lang w:val="en-US" w:eastAsia="zh-CN"/>
        </w:rPr>
        <w:t>参照《河南省生态环境行政处罚裁量基准》中处罚裁量基准：裁量因素：非道路移动机械数量，判断标准：1台，裁量等级：1，裁量因素：违法行为发生时期环境敏感度，判断标准：重污染天气橙色预警期间，裁量等级：3；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[3,1,1,1],处罚金额(X)：6200,代入公式：6200=5000+(20000-5000)x[(1/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lang w:val="en-US" w:eastAsia="zh-CN"/>
        </w:rPr>
        <w:t>x4)]x50%，</w:t>
      </w:r>
      <w:r>
        <w:rPr>
          <w:rFonts w:hint="eastAsia" w:ascii="CESI仿宋-GB2312" w:hAnsi="CESI仿宋-GB2312" w:eastAsia="CESI仿宋-GB2312" w:cs="CESI仿宋-GB2312"/>
          <w:color w:val="auto"/>
          <w:sz w:val="32"/>
          <w:szCs w:val="32"/>
          <w:lang w:val="en-US" w:eastAsia="en-US"/>
        </w:rPr>
        <w:t>最终裁量金额：</w:t>
      </w:r>
      <w:r>
        <w:rPr>
          <w:rFonts w:hint="eastAsia" w:ascii="CESI仿宋-GB2312" w:hAnsi="CESI仿宋-GB2312" w:eastAsia="CESI仿宋-GB2312" w:cs="CESI仿宋-GB2312"/>
          <w:color w:val="auto"/>
          <w:sz w:val="32"/>
          <w:szCs w:val="32"/>
          <w:lang w:val="en-US" w:eastAsia="zh-CN"/>
        </w:rPr>
        <w:t>62</w:t>
      </w:r>
      <w:r>
        <w:rPr>
          <w:rFonts w:hint="eastAsia" w:ascii="CESI仿宋-GB2312" w:hAnsi="CESI仿宋-GB2312" w:eastAsia="CESI仿宋-GB2312" w:cs="CESI仿宋-GB2312"/>
          <w:color w:val="auto"/>
          <w:sz w:val="32"/>
          <w:szCs w:val="32"/>
          <w:lang w:val="en-US" w:eastAsia="en-US"/>
        </w:rPr>
        <w:t>00元。</w:t>
      </w:r>
    </w:p>
    <w:p w14:paraId="77140346">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48C91841">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给予罚款陆仟陆贰元（6200元）的行政处罚。</w:t>
      </w:r>
    </w:p>
    <w:p w14:paraId="0A74D3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0C9DAE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7DE29EF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28EB433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6FB43B04">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1502DD6E">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584EE30E">
      <w:pPr>
        <w:pStyle w:val="6"/>
        <w:keepNext w:val="0"/>
        <w:keepLines w:val="0"/>
        <w:pageBreakBefore w:val="0"/>
        <w:widowControl w:val="0"/>
        <w:kinsoku/>
        <w:wordWrap/>
        <w:overflowPunct/>
        <w:topLinePunct w:val="0"/>
        <w:autoSpaceDE/>
        <w:autoSpaceDN/>
        <w:bidi w:val="0"/>
        <w:spacing w:after="0" w:line="560" w:lineRule="exact"/>
        <w:ind w:left="0" w:leftChars="0"/>
        <w:rPr>
          <w:rFonts w:hint="eastAsia" w:ascii="CESI仿宋-GB2312" w:hAnsi="CESI仿宋-GB2312" w:eastAsia="CESI仿宋-GB2312" w:cs="CESI仿宋-GB2312"/>
          <w:sz w:val="32"/>
          <w:szCs w:val="32"/>
          <w:lang w:val="en-US" w:eastAsia="zh-CN"/>
        </w:rPr>
      </w:pPr>
    </w:p>
    <w:p w14:paraId="3F60D1D5">
      <w:pPr>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2026年5月14日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E94DF8-983C-43BD-A18E-65E7C3F1A7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B0E19E4B-6AD9-4695-B4F7-B33E051FEE4E}"/>
  </w:font>
  <w:font w:name="CESI仿宋-GB2312">
    <w:altName w:val="仿宋"/>
    <w:panose1 w:val="02000500000000000000"/>
    <w:charset w:val="86"/>
    <w:family w:val="auto"/>
    <w:pitch w:val="default"/>
    <w:sig w:usb0="00000000" w:usb1="00000000" w:usb2="00000010" w:usb3="00000000" w:csb0="0004000F" w:csb1="00000000"/>
    <w:embedRegular r:id="rId3" w:fontKey="{6C66941A-68C5-4281-A084-A7C32A7FB96B}"/>
  </w:font>
  <w:font w:name="仿宋_GB2312">
    <w:altName w:val="仿宋"/>
    <w:panose1 w:val="02010609030101010101"/>
    <w:charset w:val="86"/>
    <w:family w:val="auto"/>
    <w:pitch w:val="default"/>
    <w:sig w:usb0="00000000" w:usb1="00000000" w:usb2="00000000" w:usb3="00000000" w:csb0="00040000" w:csb1="00000000"/>
    <w:embedRegular r:id="rId4" w:fontKey="{5BDF7944-528E-4AC1-AB37-48C7F21297F9}"/>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7B0F4">
    <w:pPr>
      <w:pStyle w:val="4"/>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61A53B29">
                          <w:pPr>
                            <w:pStyle w:val="4"/>
                            <w:rPr>
                              <w:sz w:val="28"/>
                              <w:szCs w:val="28"/>
                            </w:rPr>
                          </w:pP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14:paraId="61A53B29">
                    <w:pPr>
                      <w:pStyle w:val="4"/>
                      <w:rPr>
                        <w:sz w:val="28"/>
                        <w:szCs w:val="28"/>
                      </w:rPr>
                    </w:pP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69494216"/>
    <w:rsid w:val="04795A27"/>
    <w:rsid w:val="05D07E9F"/>
    <w:rsid w:val="06DB5F0F"/>
    <w:rsid w:val="0870581B"/>
    <w:rsid w:val="097A7FD3"/>
    <w:rsid w:val="0B963B10"/>
    <w:rsid w:val="0D27212E"/>
    <w:rsid w:val="0D755681"/>
    <w:rsid w:val="142938DC"/>
    <w:rsid w:val="14CE6FB2"/>
    <w:rsid w:val="15604A5E"/>
    <w:rsid w:val="164A75BB"/>
    <w:rsid w:val="169545F4"/>
    <w:rsid w:val="17516817"/>
    <w:rsid w:val="17BC0000"/>
    <w:rsid w:val="19F263F5"/>
    <w:rsid w:val="1AB25442"/>
    <w:rsid w:val="1BF97792"/>
    <w:rsid w:val="1C72149E"/>
    <w:rsid w:val="1D640352"/>
    <w:rsid w:val="20002274"/>
    <w:rsid w:val="22066450"/>
    <w:rsid w:val="22D43600"/>
    <w:rsid w:val="265F57EE"/>
    <w:rsid w:val="26FE1DEC"/>
    <w:rsid w:val="28C00B1B"/>
    <w:rsid w:val="29BA1194"/>
    <w:rsid w:val="2D7E4035"/>
    <w:rsid w:val="30B221FC"/>
    <w:rsid w:val="31DC5891"/>
    <w:rsid w:val="34C44175"/>
    <w:rsid w:val="37372B3C"/>
    <w:rsid w:val="37C16C4A"/>
    <w:rsid w:val="38194CD8"/>
    <w:rsid w:val="394713D0"/>
    <w:rsid w:val="3AEC462E"/>
    <w:rsid w:val="3B7AF637"/>
    <w:rsid w:val="3D864BBD"/>
    <w:rsid w:val="3F95733A"/>
    <w:rsid w:val="3FF75C58"/>
    <w:rsid w:val="42395E28"/>
    <w:rsid w:val="44320A04"/>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8BB16EC"/>
    <w:rsid w:val="59947164"/>
    <w:rsid w:val="599E4BE5"/>
    <w:rsid w:val="5B183EB3"/>
    <w:rsid w:val="5BF3746A"/>
    <w:rsid w:val="5D796EED"/>
    <w:rsid w:val="5DA1443D"/>
    <w:rsid w:val="5E7B18DC"/>
    <w:rsid w:val="5F1B4729"/>
    <w:rsid w:val="5FABBC5E"/>
    <w:rsid w:val="636B3D8A"/>
    <w:rsid w:val="64BC23C3"/>
    <w:rsid w:val="66A47BB4"/>
    <w:rsid w:val="683F18F9"/>
    <w:rsid w:val="69494216"/>
    <w:rsid w:val="6D497AE2"/>
    <w:rsid w:val="6DBC5D6D"/>
    <w:rsid w:val="6E2C1160"/>
    <w:rsid w:val="72693B8A"/>
    <w:rsid w:val="72B248AA"/>
    <w:rsid w:val="72EC6569"/>
    <w:rsid w:val="743A38AB"/>
    <w:rsid w:val="74A26099"/>
    <w:rsid w:val="74CA34D5"/>
    <w:rsid w:val="75210DC6"/>
    <w:rsid w:val="77DFE647"/>
    <w:rsid w:val="795F396C"/>
    <w:rsid w:val="7AF14014"/>
    <w:rsid w:val="7D9C70D4"/>
    <w:rsid w:val="7E5B36C4"/>
    <w:rsid w:val="7F531E4A"/>
    <w:rsid w:val="7FF93776"/>
    <w:rsid w:val="B95785FC"/>
    <w:rsid w:val="BCF7A89D"/>
    <w:rsid w:val="DA7A938F"/>
    <w:rsid w:val="DBFBDFDA"/>
    <w:rsid w:val="DE7BB4C6"/>
    <w:rsid w:val="DE8926DB"/>
    <w:rsid w:val="E3F69ECD"/>
    <w:rsid w:val="E73B9DF5"/>
    <w:rsid w:val="EB7FD019"/>
    <w:rsid w:val="EF278855"/>
    <w:rsid w:val="F5E9F07B"/>
    <w:rsid w:val="FB77714F"/>
    <w:rsid w:val="FBFF21A0"/>
    <w:rsid w:val="FDFFA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1645</Words>
  <Characters>1866</Characters>
  <Lines>0</Lines>
  <Paragraphs>0</Paragraphs>
  <TotalTime>0</TotalTime>
  <ScaleCrop>false</ScaleCrop>
  <LinksUpToDate>false</LinksUpToDate>
  <CharactersWithSpaces>1866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2023-05-27T10:46:00Z</dcterms:created>
  <dc:creator>Administrator</dc:creator>
  <cp:lastModifiedBy>吴嘉嘉</cp:lastModifiedBy>
  <cp:lastPrinted>2026-05-14T15:53:00Z</cp:lastPrinted>
  <dcterms:modified xsi:type="dcterms:W3CDTF">2026-05-14T12:43:07Z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6F303AFD658242AFBEA26BAC8BADAAC7_13</vt:lpwstr>
  </property>
  <property fmtid="{D5CDD505-2E9C-101B-9397-08002B2CF9AE}" pid="4" name="KSOTemplateDocerSaveRecord">
    <vt:lpwstr>eyJoZGlkIjoiYmViMDNiNDM1M2UzNTJmYjI0MDE2NWRjMWI5MTc1YmMiLCJ1c2VySWQiOiI0MjYwNTU1MDYifQ==</vt:lpwstr>
  </property>
</Properties>
</file>