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F62FB">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4F5A8D66">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outlineLvl w:val="0"/>
        <w:rPr>
          <w:rFonts w:hint="eastAsia" w:ascii="仿宋" w:hAnsi="仿宋" w:eastAsia="仿宋" w:cs="仿宋"/>
          <w:sz w:val="32"/>
          <w:szCs w:val="32"/>
        </w:rPr>
      </w:pPr>
      <w:bookmarkStart w:id="0" w:name="_Toc21336"/>
      <w:bookmarkStart w:id="1" w:name="_Toc5085"/>
      <w:bookmarkStart w:id="2" w:name="_Toc24038"/>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焦环罚〔2026〕191</w:t>
      </w:r>
      <w:bookmarkStart w:id="3" w:name="_GoBack"/>
      <w:bookmarkEnd w:id="3"/>
      <w:r>
        <w:rPr>
          <w:rFonts w:hint="eastAsia" w:ascii="CESI仿宋-GB2312" w:hAnsi="CESI仿宋-GB2312" w:eastAsia="CESI仿宋-GB2312" w:cs="CESI仿宋-GB2312"/>
          <w:color w:val="auto"/>
          <w:sz w:val="32"/>
          <w:szCs w:val="32"/>
          <w:lang w:val="en-US" w:eastAsia="zh-CN"/>
        </w:rPr>
        <w:t>号</w:t>
      </w:r>
    </w:p>
    <w:p w14:paraId="5EB4AF94">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eastAsia" w:ascii="仿宋" w:hAnsi="仿宋" w:eastAsia="仿宋" w:cs="仿宋"/>
          <w:color w:val="auto"/>
          <w:sz w:val="32"/>
          <w:szCs w:val="32"/>
          <w:lang w:val="en-US" w:eastAsia="zh-CN"/>
        </w:rPr>
      </w:pPr>
    </w:p>
    <w:p w14:paraId="22D925B9">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沁阳市洁鑫贸易有限公司：</w:t>
      </w:r>
    </w:p>
    <w:p w14:paraId="503ECC12">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统一社会信用代码：91410882MA3XJHXL41</w:t>
      </w:r>
    </w:p>
    <w:p w14:paraId="50C0CF00">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地址：沁阳市怀庆办事处北关村</w:t>
      </w:r>
    </w:p>
    <w:p w14:paraId="620820FB">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textAlignment w:val="auto"/>
        <w:outlineLvl w:val="9"/>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法定代表人：李乐乐</w:t>
      </w:r>
    </w:p>
    <w:p w14:paraId="20815E2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325A5D41">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eastAsia="zh-CN"/>
        </w:rPr>
        <w:t>我局</w:t>
      </w:r>
      <w:r>
        <w:rPr>
          <w:rFonts w:hint="eastAsia" w:ascii="CESI仿宋-GB2312" w:hAnsi="CESI仿宋-GB2312" w:eastAsia="CESI仿宋-GB2312" w:cs="CESI仿宋-GB2312"/>
          <w:color w:val="000000"/>
          <w:sz w:val="32"/>
          <w:szCs w:val="32"/>
          <w:lang w:val="en-US" w:eastAsia="zh-CN"/>
        </w:rPr>
        <w:t>执法人员</w:t>
      </w:r>
      <w:r>
        <w:rPr>
          <w:rFonts w:hint="eastAsia" w:ascii="CESI仿宋-GB2312" w:hAnsi="CESI仿宋-GB2312" w:eastAsia="CESI仿宋-GB2312" w:cs="CESI仿宋-GB2312"/>
          <w:color w:val="000000"/>
          <w:sz w:val="32"/>
          <w:szCs w:val="32"/>
          <w:lang w:eastAsia="zh-CN"/>
        </w:rPr>
        <w:t>于</w:t>
      </w:r>
      <w:r>
        <w:rPr>
          <w:rFonts w:hint="eastAsia" w:ascii="CESI仿宋-GB2312" w:hAnsi="CESI仿宋-GB2312" w:eastAsia="CESI仿宋-GB2312" w:cs="CESI仿宋-GB2312"/>
          <w:color w:val="auto"/>
          <w:kern w:val="0"/>
          <w:sz w:val="32"/>
          <w:szCs w:val="32"/>
          <w:lang w:val="en-US" w:eastAsia="zh-CN" w:bidi="ar"/>
        </w:rPr>
        <w:t>2026年4月14日，焦作市生态环境局执法人员在巡查时，发现沁阳市洁鑫贸易有限公司物料仓库内有非道路移动机械在进行物料装卸作业，随即进入现场进行检查，经查在沁阳市洁鑫贸易有限公司物料仓库内进行装卸作业的装载机机械型号为：CLG836，机械环保代码：LGZ836ZZEHZ000832，执法人员委托河南兴鹏检测服务中心对李乐乐正在装卸作业的装载机排放情况进行检测。检测完成后，结果显示该装载机在自由加载情况下，尾气排放值分别为：第一次0.57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，第二次0.09m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，第三次0.32m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，排放限值是：0.50m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，自由加速三次结果平均值（m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）/自由加载三次结果最大值0.57m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auto"/>
          <w:kern w:val="0"/>
          <w:sz w:val="32"/>
          <w:szCs w:val="32"/>
          <w:lang w:val="en-US" w:eastAsia="zh-CN" w:bidi="ar"/>
        </w:rPr>
        <w:t>，结果判定为：不合格。</w:t>
      </w:r>
    </w:p>
    <w:p w14:paraId="15E5870E">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你单位的上述行为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FAD9C88">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14:paraId="1157E8F1">
      <w:pPr>
        <w:pStyle w:val="5"/>
        <w:keepNext w:val="0"/>
        <w:keepLines w:val="0"/>
        <w:pageBreakBefore w:val="0"/>
        <w:widowControl w:val="0"/>
        <w:kinsoku/>
        <w:wordWrap/>
        <w:overflowPunct/>
        <w:topLinePunct w:val="0"/>
        <w:autoSpaceDE/>
        <w:autoSpaceDN/>
        <w:bidi w:val="0"/>
        <w:adjustRightInd w:val="0"/>
        <w:snapToGrid w:val="0"/>
        <w:spacing w:after="0" w:afterLines="0" w:line="56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1.现场检查(勘察)笔录及现场照片/视频(2026年4月14日),证明李乐乐正在使用装载机正在禁用区作业的事实；</w:t>
      </w:r>
    </w:p>
    <w:p w14:paraId="4248408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2.调查询问笔录(2026年4月16日对李乐乐的调查询问)，证明李乐乐正在使用的装载机尾气排放不合格的事实；</w:t>
      </w:r>
    </w:p>
    <w:p w14:paraId="6C70251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w:t>
      </w:r>
      <w:r>
        <w:rPr>
          <w:rFonts w:hint="eastAsia" w:ascii="CESI仿宋-GB2312" w:hAnsi="CESI仿宋-GB2312" w:eastAsia="CESI仿宋-GB2312" w:cs="CESI仿宋-GB2312"/>
          <w:color w:val="000000"/>
          <w:sz w:val="32"/>
          <w:szCs w:val="32"/>
          <w:u w:val="none"/>
          <w:lang w:val="en-US" w:eastAsia="zh-CN"/>
        </w:rPr>
        <w:t>营业执照复印件、法定代表人身份证明书、法定代表人身份证复印件</w:t>
      </w:r>
      <w:r>
        <w:rPr>
          <w:rFonts w:hint="eastAsia" w:ascii="CESI仿宋-GB2312" w:hAnsi="CESI仿宋-GB2312" w:eastAsia="CESI仿宋-GB2312" w:cs="CESI仿宋-GB2312"/>
          <w:color w:val="auto"/>
          <w:kern w:val="0"/>
          <w:sz w:val="32"/>
          <w:szCs w:val="32"/>
          <w:lang w:val="en-US" w:eastAsia="zh-CN" w:bidi="ar"/>
        </w:rPr>
        <w:t>，证明被询问人装载机的身份信息；</w:t>
      </w:r>
    </w:p>
    <w:p w14:paraId="5AE9B994">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4</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河南兴鹏检测服务中心的检测报告，证明</w:t>
      </w:r>
      <w:r>
        <w:rPr>
          <w:rFonts w:hint="eastAsia" w:ascii="CESI仿宋-GB2312" w:hAnsi="CESI仿宋-GB2312" w:eastAsia="CESI仿宋-GB2312" w:cs="CESI仿宋-GB2312"/>
          <w:color w:val="auto"/>
          <w:kern w:val="0"/>
          <w:sz w:val="32"/>
          <w:szCs w:val="32"/>
          <w:lang w:val="en-US" w:eastAsia="zh-CN" w:bidi="ar"/>
        </w:rPr>
        <w:t>李乐乐</w:t>
      </w:r>
      <w:r>
        <w:rPr>
          <w:rFonts w:hint="eastAsia" w:ascii="CESI仿宋-GB2312" w:hAnsi="CESI仿宋-GB2312" w:eastAsia="CESI仿宋-GB2312" w:cs="CESI仿宋-GB2312"/>
          <w:color w:val="000000"/>
          <w:sz w:val="32"/>
          <w:szCs w:val="32"/>
        </w:rPr>
        <w:t>使用的非道路移动机械</w:t>
      </w:r>
      <w:r>
        <w:rPr>
          <w:rFonts w:hint="eastAsia" w:ascii="CESI仿宋-GB2312" w:hAnsi="CESI仿宋-GB2312" w:eastAsia="CESI仿宋-GB2312" w:cs="CESI仿宋-GB2312"/>
          <w:color w:val="auto"/>
          <w:kern w:val="0"/>
          <w:sz w:val="32"/>
          <w:szCs w:val="32"/>
          <w:lang w:val="en-US" w:eastAsia="zh-CN" w:bidi="ar"/>
        </w:rPr>
        <w:t>装载机</w:t>
      </w:r>
      <w:r>
        <w:rPr>
          <w:rFonts w:hint="eastAsia" w:ascii="CESI仿宋-GB2312" w:hAnsi="CESI仿宋-GB2312" w:eastAsia="CESI仿宋-GB2312" w:cs="CESI仿宋-GB2312"/>
          <w:color w:val="000000"/>
          <w:sz w:val="32"/>
          <w:szCs w:val="32"/>
        </w:rPr>
        <w:t>尾气排放值不合格；</w:t>
      </w:r>
    </w:p>
    <w:p w14:paraId="20466F8A">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5</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执法人员的执法证复印，证明执法人员的身份和资格；</w:t>
      </w:r>
    </w:p>
    <w:p w14:paraId="624F9A63">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6</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河南兴鹏检测服务中心检测人员的上岗证，证明现场检测人员的检测资质；</w:t>
      </w:r>
    </w:p>
    <w:p w14:paraId="374562B3">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7</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沁阳市人民政府关于调整高排放非道路移动机械禁用区的通告，证明沁阳市非道路移动机械禁用区的范围；</w:t>
      </w:r>
    </w:p>
    <w:p w14:paraId="2D93FD9A">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8.其他证据。</w:t>
      </w:r>
    </w:p>
    <w:p w14:paraId="7452B16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我局于2026年6月4日直接送达《行政处罚事先（听证）告知书》（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告字〔2026〕42号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color w:val="auto"/>
          <w:sz w:val="32"/>
          <w:szCs w:val="32"/>
        </w:rPr>
        <w:t>陈述申辩权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w:t>
      </w:r>
      <w:r>
        <w:rPr>
          <w:rFonts w:hint="eastAsia" w:ascii="CESI仿宋-GB2312" w:hAnsi="CESI仿宋-GB2312" w:eastAsia="CESI仿宋-GB2312" w:cs="CESI仿宋-GB2312"/>
          <w:snapToGrid w:val="0"/>
          <w:color w:val="auto"/>
          <w:kern w:val="0"/>
          <w:sz w:val="32"/>
          <w:szCs w:val="32"/>
          <w:lang w:val="en-US" w:eastAsia="zh-CN" w:bidi="ar"/>
        </w:rPr>
        <w:t>视为</w:t>
      </w: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snapToGrid w:val="0"/>
          <w:color w:val="auto"/>
          <w:kern w:val="0"/>
          <w:sz w:val="32"/>
          <w:szCs w:val="32"/>
          <w:lang w:val="en-US" w:eastAsia="zh-CN" w:bidi="ar"/>
        </w:rPr>
        <w:t>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权利。</w:t>
      </w:r>
    </w:p>
    <w:p w14:paraId="460B62DF">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2B61EB71">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color w:val="auto"/>
          <w:sz w:val="32"/>
          <w:szCs w:val="32"/>
          <w:lang w:val="en-US" w:eastAsia="en-US"/>
        </w:rPr>
        <w:t>违法行为的事实、性质、情节、社会危害程度和相关证据，</w:t>
      </w:r>
      <w:r>
        <w:rPr>
          <w:rFonts w:hint="eastAsia" w:ascii="CESI仿宋-GB2312" w:hAnsi="CESI仿宋-GB2312" w:eastAsia="CESI仿宋-GB2312" w:cs="CESI仿宋-GB2312"/>
          <w:color w:val="000000"/>
          <w:kern w:val="0"/>
          <w:sz w:val="32"/>
          <w:szCs w:val="32"/>
          <w:lang w:val="en-US" w:eastAsia="zh-CN" w:bidi="ar"/>
        </w:rPr>
        <w:t>参照《河南省生态环境行政处罚裁量基准》中的裁量基准为：裁量因素：非道路移动机械数量，内容：1台，裁量等级：1，裁量因素：违法行为发生时期环境敏感度，内容：一般期间，裁量等级：1，裁量因素：企业规模，内容：微型企业，裁量等级：1，裁量因素：管理类别，内容：登记管理，裁量等级：1，裁量因素：超过限期改正时间，内容：限期改正，裁量等级：1，裁量因素：受处罚次数，内容：两年内未受到过同类处罚，裁量等级：1，裁量因素：是否配合执法检查，内容：配合检查，裁量等级：1，法定处罚金额上限(M)：20000，法定处罚金额下限(N)：5000，首要裁量因素裁量等级(A)：1，其余裁量因素个数(n)：6，其余裁量因素裁量等级(Bi)：[1,1,1,1,1,1],处罚金额(X)：5600,代入公式：5600=5000+(20000-5000)×[（1/5）²+(1²+</w:t>
      </w:r>
    </w:p>
    <w:p w14:paraId="00804D65">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1²+1²+1²+1²+1²)/(5²×6)]×50%，自定义裁量计算值：0，最终裁量金额：5600元。</w:t>
      </w:r>
    </w:p>
    <w:p w14:paraId="11CDA348">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我局对你单位在禁用区使用高排放的非道路移动机械的违法行为作出如下处理决定：</w:t>
      </w:r>
    </w:p>
    <w:p w14:paraId="3860FF4D">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给予罚款伍仟陆佰元（5600元）的行政处罚</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5539E7B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041B8E2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w:t>
      </w: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color w:val="000000"/>
          <w:kern w:val="0"/>
          <w:sz w:val="32"/>
          <w:szCs w:val="32"/>
          <w:u w:val="none"/>
          <w:lang w:val="en-US" w:eastAsia="zh-CN"/>
        </w:rPr>
        <w:t>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6949A04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color w:val="auto"/>
          <w:sz w:val="32"/>
          <w:szCs w:val="32"/>
        </w:rPr>
        <w:t>你</w:t>
      </w:r>
      <w:r>
        <w:rPr>
          <w:rFonts w:hint="eastAsia" w:ascii="CESI仿宋-GB2312" w:hAnsi="CESI仿宋-GB2312" w:eastAsia="CESI仿宋-GB2312" w:cs="CESI仿宋-GB2312"/>
          <w:color w:val="auto"/>
          <w:sz w:val="32"/>
          <w:szCs w:val="32"/>
          <w:lang w:val="en-US" w:eastAsia="zh-CN"/>
        </w:rPr>
        <w:t>单位</w:t>
      </w:r>
      <w:r>
        <w:rPr>
          <w:rFonts w:hint="eastAsia" w:ascii="CESI仿宋-GB2312" w:hAnsi="CESI仿宋-GB2312" w:eastAsia="CESI仿宋-GB2312" w:cs="CESI仿宋-GB2312"/>
          <w:b w:val="0"/>
          <w:color w:val="auto"/>
          <w:sz w:val="32"/>
          <w:szCs w:val="32"/>
          <w:lang w:val="en-US"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2AB0794">
      <w:pPr>
        <w:keepNext w:val="0"/>
        <w:keepLines w:val="0"/>
        <w:pageBreakBefore w:val="0"/>
        <w:widowControl w:val="0"/>
        <w:suppressLineNumbers w:val="0"/>
        <w:kinsoku/>
        <w:wordWrap/>
        <w:overflowPunct/>
        <w:topLinePunct w:val="0"/>
        <w:autoSpaceDE/>
        <w:autoSpaceDN/>
        <w:bidi w:val="0"/>
        <w:adjustRightInd w:val="0"/>
        <w:snapToGrid w:val="0"/>
        <w:spacing w:line="560" w:lineRule="exact"/>
        <w:ind w:left="0" w:leftChars="0" w:firstLine="640" w:firstLineChars="200"/>
        <w:jc w:val="distribute"/>
        <w:rPr>
          <w:rFonts w:hint="eastAsia" w:ascii="CESI仿宋-GB2312" w:hAnsi="CESI仿宋-GB2312" w:eastAsia="CESI仿宋-GB2312" w:cs="CESI仿宋-GB2312"/>
          <w:color w:val="auto"/>
          <w:sz w:val="32"/>
          <w:szCs w:val="32"/>
          <w:lang w:val="en-US" w:eastAsia="zh-CN"/>
        </w:rPr>
      </w:pPr>
    </w:p>
    <w:p w14:paraId="71F4C6F3">
      <w:pPr>
        <w:keepNext w:val="0"/>
        <w:keepLines w:val="0"/>
        <w:pageBreakBefore w:val="0"/>
        <w:widowControl w:val="0"/>
        <w:suppressLineNumbers w:val="0"/>
        <w:kinsoku/>
        <w:wordWrap/>
        <w:overflowPunct/>
        <w:topLinePunct w:val="0"/>
        <w:autoSpaceDE/>
        <w:autoSpaceDN/>
        <w:bidi w:val="0"/>
        <w:adjustRightInd w:val="0"/>
        <w:snapToGrid w:val="0"/>
        <w:spacing w:line="560" w:lineRule="exact"/>
        <w:ind w:left="0" w:leftChars="0"/>
        <w:jc w:val="left"/>
        <w:rPr>
          <w:rFonts w:hint="eastAsia" w:ascii="仿宋_GB2312" w:hAnsi="仿宋_GB2312" w:eastAsia="仿宋_GB2312" w:cs="仿宋_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lang w:val="en-US" w:eastAsia="zh-CN"/>
        </w:rPr>
      </w:pPr>
    </w:p>
    <w:p w14:paraId="27D9C82C">
      <w:pPr>
        <w:keepNext w:val="0"/>
        <w:keepLines w:val="0"/>
        <w:pageBreakBefore w:val="0"/>
        <w:widowControl w:val="0"/>
        <w:kinsoku/>
        <w:wordWrap/>
        <w:overflowPunct/>
        <w:topLinePunct w:val="0"/>
        <w:autoSpaceDE/>
        <w:autoSpaceDN/>
        <w:bidi w:val="0"/>
        <w:adjustRightInd w:val="0"/>
        <w:snapToGrid w:val="0"/>
        <w:spacing w:line="56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CESI仿宋-GB2312" w:hAnsi="CESI仿宋-GB2312" w:eastAsia="CESI仿宋-GB2312" w:cs="CESI仿宋-GB2312"/>
          <w:color w:val="auto"/>
          <w:sz w:val="32"/>
          <w:szCs w:val="32"/>
          <w:lang w:val="en-US" w:eastAsia="zh-CN"/>
        </w:rPr>
        <w:t>2026年6月30日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83255F-3BED-4646-9744-9A0905A9110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D7FE0B3C-CE6E-49D9-B15A-39879121CC48}"/>
  </w:font>
  <w:font w:name="仿宋">
    <w:panose1 w:val="02010609060101010101"/>
    <w:charset w:val="86"/>
    <w:family w:val="auto"/>
    <w:pitch w:val="default"/>
    <w:sig w:usb0="800002BF" w:usb1="38CF7CFA" w:usb2="00000016" w:usb3="00000000" w:csb0="00040001" w:csb1="00000000"/>
    <w:embedRegular r:id="rId3" w:fontKey="{DF8CD941-C54B-43E8-8F59-84975BEA7146}"/>
  </w:font>
  <w:font w:name="CESI仿宋-GB2312">
    <w:altName w:val="仿宋"/>
    <w:panose1 w:val="02000500000000000000"/>
    <w:charset w:val="86"/>
    <w:family w:val="auto"/>
    <w:pitch w:val="default"/>
    <w:sig w:usb0="00000000" w:usb1="00000000" w:usb2="00000010" w:usb3="00000000" w:csb0="0004000F" w:csb1="00000000"/>
    <w:embedRegular r:id="rId4" w:fontKey="{01449F22-3F4E-433F-8322-B89D11071359}"/>
  </w:font>
  <w:font w:name="仿宋_GB2312">
    <w:altName w:val="仿宋"/>
    <w:panose1 w:val="02010609030101010101"/>
    <w:charset w:val="86"/>
    <w:family w:val="modern"/>
    <w:pitch w:val="default"/>
    <w:sig w:usb0="00000000" w:usb1="00000000" w:usb2="00000000" w:usb3="00000000" w:csb0="00040000" w:csb1="00000000"/>
    <w:embedRegular r:id="rId5" w:fontKey="{48415858-30DD-4872-BA54-63E9C4B0AF33}"/>
  </w:font>
  <w:font w:name="KSOF557087D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E64BE5"/>
    <w:rsid w:val="060647BF"/>
    <w:rsid w:val="0ABB4D47"/>
    <w:rsid w:val="0CEA6888"/>
    <w:rsid w:val="0FBD7408"/>
    <w:rsid w:val="1C330BE1"/>
    <w:rsid w:val="1CCA6AFD"/>
    <w:rsid w:val="266F0A68"/>
    <w:rsid w:val="26BB1920"/>
    <w:rsid w:val="27660B1C"/>
    <w:rsid w:val="29AA0009"/>
    <w:rsid w:val="2AE5616B"/>
    <w:rsid w:val="2D1F7265"/>
    <w:rsid w:val="2D9340EB"/>
    <w:rsid w:val="2DA214DE"/>
    <w:rsid w:val="2DF0B43F"/>
    <w:rsid w:val="2F394CAA"/>
    <w:rsid w:val="32B57DB5"/>
    <w:rsid w:val="32B904BF"/>
    <w:rsid w:val="3419666E"/>
    <w:rsid w:val="37EF965F"/>
    <w:rsid w:val="392E47B3"/>
    <w:rsid w:val="397774F9"/>
    <w:rsid w:val="3C9D42A1"/>
    <w:rsid w:val="40EC44BB"/>
    <w:rsid w:val="40FF333D"/>
    <w:rsid w:val="47044AB7"/>
    <w:rsid w:val="50C832D9"/>
    <w:rsid w:val="53116184"/>
    <w:rsid w:val="538434F5"/>
    <w:rsid w:val="551F53AE"/>
    <w:rsid w:val="5548724B"/>
    <w:rsid w:val="55F45FE4"/>
    <w:rsid w:val="581D5B1D"/>
    <w:rsid w:val="5CFF79A9"/>
    <w:rsid w:val="5DA34444"/>
    <w:rsid w:val="60DF31A5"/>
    <w:rsid w:val="61F25ACE"/>
    <w:rsid w:val="63E1229E"/>
    <w:rsid w:val="65CF4A80"/>
    <w:rsid w:val="6DEC1DE0"/>
    <w:rsid w:val="6F908536"/>
    <w:rsid w:val="6FF9828A"/>
    <w:rsid w:val="725E5096"/>
    <w:rsid w:val="72717675"/>
    <w:rsid w:val="74D05052"/>
    <w:rsid w:val="77EF4574"/>
    <w:rsid w:val="7D5D6252"/>
    <w:rsid w:val="7F84220E"/>
    <w:rsid w:val="87FD3903"/>
    <w:rsid w:val="D69DCB0C"/>
    <w:rsid w:val="DFF71BB1"/>
    <w:rsid w:val="DFFDBE1C"/>
    <w:rsid w:val="DFFFB36C"/>
    <w:rsid w:val="ECFFC691"/>
    <w:rsid w:val="F4C5A7DA"/>
    <w:rsid w:val="FBFB8EB7"/>
    <w:rsid w:val="FCAF2ECD"/>
    <w:rsid w:val="FE3FCE2E"/>
    <w:rsid w:val="FFC5647C"/>
    <w:rsid w:val="FFFDA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rFonts w:ascii="华文中宋" w:eastAsia="华文中宋"/>
      <w:b/>
      <w:bCs/>
      <w:sz w:val="44"/>
      <w:szCs w:val="36"/>
    </w:rPr>
  </w:style>
  <w:style w:type="paragraph" w:styleId="3">
    <w:name w:val="Body Text Indent"/>
    <w:basedOn w:val="1"/>
    <w:qFormat/>
    <w:uiPriority w:val="0"/>
    <w:pPr>
      <w:spacing w:after="120" w:afterLines="0"/>
      <w:ind w:left="420" w:leftChars="200"/>
    </w:p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1740</Words>
  <Characters>1962</Characters>
  <Paragraphs>25</Paragraphs>
  <TotalTime>8</TotalTime>
  <ScaleCrop>false</ScaleCrop>
  <LinksUpToDate>false</LinksUpToDate>
  <CharactersWithSpaces>1995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2022-02-23T01:06:00Z</dcterms:created>
  <dc:creator>Administrator</dc:creator>
  <cp:lastModifiedBy>吴嘉嘉</cp:lastModifiedBy>
  <cp:lastPrinted>2026-06-30T02:22:00Z</cp:lastPrinted>
  <dcterms:modified xsi:type="dcterms:W3CDTF">2026-06-30T09:30:04Z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