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EAD98">
      <w:pPr>
        <w:jc w:val="left"/>
        <w:rPr>
          <w:rFonts w:hint="eastAsia" w:ascii="宋体" w:hAnsi="宋体" w:eastAsia="宋体" w:cs="宋体"/>
          <w:sz w:val="84"/>
          <w:szCs w:val="84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附件3</w:t>
      </w:r>
      <w:r>
        <w:rPr>
          <w:rFonts w:hint="eastAsia" w:ascii="宋体" w:hAnsi="宋体" w:eastAsia="宋体" w:cs="宋体"/>
          <w:sz w:val="184"/>
          <w:szCs w:val="184"/>
          <w:lang w:val="en-US" w:eastAsia="zh-CN"/>
        </w:rPr>
        <w:t xml:space="preserve"> </w:t>
      </w:r>
    </w:p>
    <w:p w14:paraId="65D36187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 w14:paraId="289E1236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全国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个私协会系统先进工作者</w:t>
      </w:r>
    </w:p>
    <w:p w14:paraId="02704572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拟推荐公示名单</w:t>
      </w:r>
      <w:bookmarkEnd w:id="0"/>
    </w:p>
    <w:p w14:paraId="63301CA2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（2名）</w:t>
      </w:r>
    </w:p>
    <w:p w14:paraId="44F71BB1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0E5130BD">
      <w:pPr>
        <w:jc w:val="both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焦作市</w:t>
      </w:r>
    </w:p>
    <w:p w14:paraId="0A1DC82A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周永东（男）    焦作市个体私营经济发展促进中心</w:t>
      </w:r>
    </w:p>
    <w:p w14:paraId="7391E48E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  军（男）    焦作市个体私营经济发展促进中心</w:t>
      </w:r>
    </w:p>
    <w:p w14:paraId="7D2E15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F0B46"/>
    <w:rsid w:val="1F1F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2025-11-13T07:57:00Z</dcterms:created>
  <dc:creator>露露</dc:creator>
  <cp:lastModifiedBy>露露</cp:lastModifiedBy>
  <dcterms:modified xsi:type="dcterms:W3CDTF">2025-11-13T07:57:49Z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7177537BFD664AD59929D578461A5EFB_11</vt:lpwstr>
  </property>
  <property fmtid="{D5CDD505-2E9C-101B-9397-08002B2CF9AE}" pid="4" name="KSOTemplateDocerSaveRecord">
    <vt:lpwstr>eyJoZGlkIjoiOTZmYzM3N2ZlNDgxOGU2MWFiYWZhYmY2YjUwZTg2ZjIiLCJ1c2VySWQiOiIzMjc3OTY2OTkifQ==</vt:lpwstr>
  </property>
</Properties>
</file>