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1303F">
      <w:pPr>
        <w:jc w:val="center"/>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cs="宋体"/>
          <w:sz w:val="28"/>
          <w:szCs w:val="28"/>
          <w:lang w:val="en-US" w:eastAsia="zh-CN"/>
        </w:rPr>
        <w:t>5</w:t>
      </w:r>
      <w:r>
        <w:rPr>
          <w:rFonts w:hint="eastAsia" w:ascii="宋体" w:hAnsi="宋体" w:eastAsia="宋体" w:cs="宋体"/>
          <w:sz w:val="28"/>
          <w:szCs w:val="28"/>
        </w:rPr>
        <w:t>年</w:t>
      </w:r>
      <w:r>
        <w:rPr>
          <w:rFonts w:hint="eastAsia" w:ascii="宋体" w:hAnsi="宋体" w:cs="宋体"/>
          <w:sz w:val="28"/>
          <w:szCs w:val="28"/>
          <w:lang w:val="en-US" w:eastAsia="zh-CN"/>
        </w:rPr>
        <w:t>12</w:t>
      </w:r>
      <w:r>
        <w:rPr>
          <w:rFonts w:hint="eastAsia" w:ascii="宋体" w:hAnsi="宋体" w:eastAsia="宋体" w:cs="宋体"/>
          <w:sz w:val="28"/>
          <w:szCs w:val="28"/>
        </w:rPr>
        <w:t>月第一类医疗器械产品备案公告</w:t>
      </w:r>
    </w:p>
    <w:tbl>
      <w:tblPr>
        <w:tblStyle w:val="3"/>
        <w:tblW w:w="126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
        <w:gridCol w:w="870"/>
        <w:gridCol w:w="795"/>
        <w:gridCol w:w="900"/>
        <w:gridCol w:w="810"/>
        <w:gridCol w:w="1260"/>
        <w:gridCol w:w="1005"/>
        <w:gridCol w:w="2398"/>
        <w:gridCol w:w="1995"/>
        <w:gridCol w:w="1157"/>
        <w:gridCol w:w="1157"/>
      </w:tblGrid>
      <w:tr w14:paraId="5EAD7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 w:type="dxa"/>
            <w:noWrap w:val="0"/>
            <w:vAlign w:val="top"/>
          </w:tcPr>
          <w:p w14:paraId="1D7923C6">
            <w:pPr>
              <w:rPr>
                <w:rFonts w:hint="eastAsia" w:eastAsia="宋体"/>
                <w:vertAlign w:val="baseline"/>
                <w:lang w:eastAsia="zh-CN"/>
              </w:rPr>
            </w:pPr>
            <w:r>
              <w:rPr>
                <w:rFonts w:hint="eastAsia"/>
                <w:vertAlign w:val="baseline"/>
                <w:lang w:eastAsia="zh-CN"/>
              </w:rPr>
              <w:t>序号</w:t>
            </w:r>
          </w:p>
        </w:tc>
        <w:tc>
          <w:tcPr>
            <w:tcW w:w="870" w:type="dxa"/>
            <w:noWrap w:val="0"/>
            <w:vAlign w:val="top"/>
          </w:tcPr>
          <w:p w14:paraId="615DE6DD">
            <w:pPr>
              <w:rPr>
                <w:vertAlign w:val="baseline"/>
              </w:rPr>
            </w:pPr>
            <w:r>
              <w:rPr>
                <w:rFonts w:hint="eastAsia"/>
                <w:vertAlign w:val="baseline"/>
              </w:rPr>
              <w:t>产品名称中文</w:t>
            </w:r>
          </w:p>
        </w:tc>
        <w:tc>
          <w:tcPr>
            <w:tcW w:w="795" w:type="dxa"/>
            <w:noWrap w:val="0"/>
            <w:vAlign w:val="top"/>
          </w:tcPr>
          <w:p w14:paraId="7AB8C314">
            <w:pPr>
              <w:rPr>
                <w:vertAlign w:val="baseline"/>
              </w:rPr>
            </w:pPr>
            <w:r>
              <w:rPr>
                <w:rFonts w:hint="eastAsia"/>
                <w:vertAlign w:val="baseline"/>
              </w:rPr>
              <w:t>备案号</w:t>
            </w:r>
          </w:p>
        </w:tc>
        <w:tc>
          <w:tcPr>
            <w:tcW w:w="900" w:type="dxa"/>
            <w:noWrap w:val="0"/>
            <w:vAlign w:val="top"/>
          </w:tcPr>
          <w:p w14:paraId="3FBC8E43">
            <w:pPr>
              <w:rPr>
                <w:vertAlign w:val="baseline"/>
              </w:rPr>
            </w:pPr>
            <w:r>
              <w:rPr>
                <w:rFonts w:hint="eastAsia"/>
                <w:vertAlign w:val="baseline"/>
              </w:rPr>
              <w:t>备案人名称(中文)</w:t>
            </w:r>
          </w:p>
        </w:tc>
        <w:tc>
          <w:tcPr>
            <w:tcW w:w="810" w:type="dxa"/>
            <w:noWrap w:val="0"/>
            <w:vAlign w:val="top"/>
          </w:tcPr>
          <w:p w14:paraId="1F48B022">
            <w:pPr>
              <w:rPr>
                <w:vertAlign w:val="baseline"/>
              </w:rPr>
            </w:pPr>
            <w:r>
              <w:rPr>
                <w:rFonts w:hint="eastAsia"/>
                <w:vertAlign w:val="baseline"/>
              </w:rPr>
              <w:t>备案人组织机构代码</w:t>
            </w:r>
          </w:p>
        </w:tc>
        <w:tc>
          <w:tcPr>
            <w:tcW w:w="1260" w:type="dxa"/>
            <w:noWrap w:val="0"/>
            <w:vAlign w:val="top"/>
          </w:tcPr>
          <w:p w14:paraId="45DAA239">
            <w:pPr>
              <w:rPr>
                <w:vertAlign w:val="baseline"/>
              </w:rPr>
            </w:pPr>
            <w:r>
              <w:rPr>
                <w:rFonts w:hint="eastAsia"/>
                <w:vertAlign w:val="baseline"/>
              </w:rPr>
              <w:t>备案人注册地址</w:t>
            </w:r>
          </w:p>
        </w:tc>
        <w:tc>
          <w:tcPr>
            <w:tcW w:w="1005" w:type="dxa"/>
            <w:noWrap w:val="0"/>
            <w:vAlign w:val="top"/>
          </w:tcPr>
          <w:p w14:paraId="607B2293">
            <w:pPr>
              <w:rPr>
                <w:vertAlign w:val="baseline"/>
              </w:rPr>
            </w:pPr>
            <w:r>
              <w:rPr>
                <w:rFonts w:hint="eastAsia"/>
                <w:vertAlign w:val="baseline"/>
              </w:rPr>
              <w:t>生产地址</w:t>
            </w:r>
          </w:p>
        </w:tc>
        <w:tc>
          <w:tcPr>
            <w:tcW w:w="2398" w:type="dxa"/>
            <w:noWrap w:val="0"/>
            <w:vAlign w:val="top"/>
          </w:tcPr>
          <w:p w14:paraId="1A55BEE1">
            <w:pPr>
              <w:rPr>
                <w:vertAlign w:val="baseline"/>
              </w:rPr>
            </w:pPr>
            <w:r>
              <w:rPr>
                <w:rFonts w:hint="eastAsia"/>
                <w:vertAlign w:val="baseline"/>
              </w:rPr>
              <w:t>型号/规格</w:t>
            </w:r>
          </w:p>
        </w:tc>
        <w:tc>
          <w:tcPr>
            <w:tcW w:w="1995" w:type="dxa"/>
            <w:noWrap w:val="0"/>
            <w:vAlign w:val="top"/>
          </w:tcPr>
          <w:p w14:paraId="62DE6912">
            <w:pPr>
              <w:rPr>
                <w:vertAlign w:val="baseline"/>
              </w:rPr>
            </w:pPr>
            <w:r>
              <w:rPr>
                <w:rFonts w:hint="eastAsia"/>
                <w:vertAlign w:val="baseline"/>
              </w:rPr>
              <w:t>产品描述</w:t>
            </w:r>
          </w:p>
        </w:tc>
        <w:tc>
          <w:tcPr>
            <w:tcW w:w="1157" w:type="dxa"/>
            <w:noWrap w:val="0"/>
            <w:vAlign w:val="top"/>
          </w:tcPr>
          <w:p w14:paraId="0D347B15">
            <w:pPr>
              <w:rPr>
                <w:vertAlign w:val="baseline"/>
              </w:rPr>
            </w:pPr>
            <w:r>
              <w:rPr>
                <w:rFonts w:hint="eastAsia"/>
                <w:vertAlign w:val="baseline"/>
              </w:rPr>
              <w:t>预期用途</w:t>
            </w:r>
          </w:p>
        </w:tc>
        <w:tc>
          <w:tcPr>
            <w:tcW w:w="1157" w:type="dxa"/>
            <w:noWrap w:val="0"/>
            <w:vAlign w:val="top"/>
          </w:tcPr>
          <w:p w14:paraId="3B0EDBC9">
            <w:pPr>
              <w:rPr>
                <w:rFonts w:hint="eastAsia"/>
                <w:vertAlign w:val="baseline"/>
              </w:rPr>
            </w:pPr>
          </w:p>
        </w:tc>
      </w:tr>
      <w:tr w14:paraId="1BC2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304" w:type="dxa"/>
            <w:noWrap w:val="0"/>
            <w:vAlign w:val="top"/>
          </w:tcPr>
          <w:p w14:paraId="3BA1F1F7">
            <w:pPr>
              <w:rPr>
                <w:rFonts w:hint="default"/>
                <w:vertAlign w:val="baseline"/>
                <w:lang w:val="en-US" w:eastAsia="zh-CN"/>
              </w:rPr>
            </w:pPr>
            <w:r>
              <w:rPr>
                <w:rFonts w:hint="eastAsia"/>
                <w:vertAlign w:val="baseline"/>
                <w:lang w:val="en-US" w:eastAsia="zh-CN"/>
              </w:rPr>
              <w:t>1</w:t>
            </w:r>
          </w:p>
        </w:tc>
        <w:tc>
          <w:tcPr>
            <w:tcW w:w="870" w:type="dxa"/>
            <w:noWrap w:val="0"/>
            <w:vAlign w:val="top"/>
          </w:tcPr>
          <w:p w14:paraId="49869CE2">
            <w:pPr>
              <w:rPr>
                <w:rFonts w:hint="eastAsia"/>
                <w:vertAlign w:val="baseline"/>
                <w:lang w:val="en-US" w:eastAsia="zh-CN"/>
              </w:rPr>
            </w:pPr>
            <w:r>
              <w:rPr>
                <w:rFonts w:hint="eastAsia"/>
                <w:vertAlign w:val="baseline"/>
                <w:lang w:val="en-US" w:eastAsia="zh-CN"/>
              </w:rPr>
              <w:t>医用压敏胶带</w:t>
            </w:r>
          </w:p>
        </w:tc>
        <w:tc>
          <w:tcPr>
            <w:tcW w:w="795" w:type="dxa"/>
            <w:noWrap w:val="0"/>
            <w:vAlign w:val="top"/>
          </w:tcPr>
          <w:p w14:paraId="1F0FAB22">
            <w:pPr>
              <w:rPr>
                <w:rFonts w:hint="eastAsia"/>
                <w:vertAlign w:val="baseline"/>
                <w:lang w:val="en-US" w:eastAsia="zh-CN"/>
              </w:rPr>
            </w:pPr>
            <w:r>
              <w:rPr>
                <w:rFonts w:hint="eastAsia"/>
                <w:vertAlign w:val="baseline"/>
                <w:lang w:val="en-US" w:eastAsia="zh-CN"/>
              </w:rPr>
              <w:t>豫焦械备20240002</w:t>
            </w:r>
          </w:p>
        </w:tc>
        <w:tc>
          <w:tcPr>
            <w:tcW w:w="900" w:type="dxa"/>
            <w:shd w:val="clear" w:color="auto" w:fill="auto"/>
            <w:noWrap w:val="0"/>
            <w:vAlign w:val="top"/>
          </w:tcPr>
          <w:p w14:paraId="53740A34">
            <w:pPr>
              <w:rPr>
                <w:rFonts w:hint="eastAsia"/>
                <w:vertAlign w:val="baseline"/>
                <w:lang w:val="en-US" w:eastAsia="zh-CN"/>
              </w:rPr>
            </w:pPr>
            <w:r>
              <w:rPr>
                <w:rFonts w:hint="eastAsia"/>
                <w:vertAlign w:val="baseline"/>
                <w:lang w:val="en-US" w:eastAsia="zh-CN"/>
              </w:rPr>
              <w:t>焦作联盟医用材料股份有限公司</w:t>
            </w:r>
          </w:p>
        </w:tc>
        <w:tc>
          <w:tcPr>
            <w:tcW w:w="810" w:type="dxa"/>
            <w:shd w:val="clear" w:color="auto" w:fill="auto"/>
            <w:noWrap w:val="0"/>
            <w:vAlign w:val="top"/>
          </w:tcPr>
          <w:p w14:paraId="2FD14557">
            <w:pPr>
              <w:rPr>
                <w:rFonts w:hint="eastAsia"/>
                <w:vertAlign w:val="baseline"/>
                <w:lang w:val="en-US" w:eastAsia="zh-CN"/>
              </w:rPr>
            </w:pPr>
            <w:r>
              <w:rPr>
                <w:rFonts w:hint="eastAsia"/>
                <w:vertAlign w:val="baseline"/>
                <w:lang w:val="en-US" w:eastAsia="zh-CN"/>
              </w:rPr>
              <w:t>914108001735058913</w:t>
            </w:r>
          </w:p>
        </w:tc>
        <w:tc>
          <w:tcPr>
            <w:tcW w:w="1260" w:type="dxa"/>
            <w:shd w:val="clear" w:color="auto" w:fill="auto"/>
            <w:noWrap w:val="0"/>
            <w:vAlign w:val="top"/>
          </w:tcPr>
          <w:p w14:paraId="68B1CC23">
            <w:pPr>
              <w:rPr>
                <w:rFonts w:hint="eastAsia"/>
                <w:vertAlign w:val="baseline"/>
                <w:lang w:val="en-US" w:eastAsia="zh-CN"/>
              </w:rPr>
            </w:pPr>
            <w:r>
              <w:rPr>
                <w:rFonts w:hint="eastAsia"/>
                <w:vertAlign w:val="baseline"/>
                <w:lang w:val="en-US" w:eastAsia="zh-CN"/>
              </w:rPr>
              <w:t>焦作循环经济产业集聚区寺林路106号</w:t>
            </w:r>
          </w:p>
        </w:tc>
        <w:tc>
          <w:tcPr>
            <w:tcW w:w="1005" w:type="dxa"/>
            <w:shd w:val="clear" w:color="auto" w:fill="auto"/>
            <w:noWrap w:val="0"/>
            <w:vAlign w:val="top"/>
          </w:tcPr>
          <w:p w14:paraId="5E85EF02">
            <w:pPr>
              <w:rPr>
                <w:rFonts w:hint="eastAsia"/>
                <w:vertAlign w:val="baseline"/>
                <w:lang w:val="en-US" w:eastAsia="zh-CN"/>
              </w:rPr>
            </w:pPr>
            <w:r>
              <w:rPr>
                <w:rFonts w:hint="eastAsia"/>
                <w:vertAlign w:val="baseline"/>
                <w:lang w:val="en-US" w:eastAsia="zh-CN"/>
              </w:rPr>
              <w:t>焦作循环经济产业集聚区寺林路106号</w:t>
            </w:r>
          </w:p>
        </w:tc>
        <w:tc>
          <w:tcPr>
            <w:tcW w:w="2398" w:type="dxa"/>
            <w:noWrap w:val="0"/>
            <w:vAlign w:val="top"/>
          </w:tcPr>
          <w:p w14:paraId="64D8686F">
            <w:pPr>
              <w:rPr>
                <w:rFonts w:hint="eastAsia"/>
                <w:vertAlign w:val="baseline"/>
                <w:lang w:val="en-US" w:eastAsia="zh-CN"/>
              </w:rPr>
            </w:pPr>
            <w:r>
              <w:rPr>
                <w:rFonts w:hint="eastAsia"/>
                <w:vertAlign w:val="baseline"/>
                <w:lang w:val="en-US" w:eastAsia="zh-CN"/>
              </w:rPr>
              <w:t>型号：按基材分为：A型、B型、C型、D型、E型、F型、G型。规格：宽（0.5-88）cm×长（5-10000）cm，含拼筒。</w:t>
            </w:r>
          </w:p>
        </w:tc>
        <w:tc>
          <w:tcPr>
            <w:tcW w:w="1995" w:type="dxa"/>
            <w:shd w:val="clear"/>
            <w:noWrap w:val="0"/>
            <w:vAlign w:val="center"/>
          </w:tcPr>
          <w:p w14:paraId="38DAFFAD">
            <w:pPr>
              <w:rPr>
                <w:rFonts w:hint="eastAsia"/>
                <w:vertAlign w:val="baseline"/>
                <w:lang w:val="en-US" w:eastAsia="zh-CN"/>
              </w:rPr>
            </w:pPr>
            <w:r>
              <w:rPr>
                <w:rFonts w:hint="eastAsia"/>
                <w:vertAlign w:val="baseline"/>
                <w:lang w:val="en-US" w:eastAsia="zh-CN"/>
              </w:rPr>
              <w:t>基材上涂以医用压敏胶加工而成。部分胶带涂胶面有保护层（塑衬，纱衬，尼龙，离型纸）。非无菌提供，一次性使用。不与创面直接接触。粘贴部位为完好皮肤。不包含附件1所列成分。</w:t>
            </w:r>
          </w:p>
        </w:tc>
        <w:tc>
          <w:tcPr>
            <w:tcW w:w="1157" w:type="dxa"/>
            <w:shd w:val="clear"/>
            <w:noWrap w:val="0"/>
            <w:vAlign w:val="center"/>
          </w:tcPr>
          <w:p w14:paraId="79A3E1EE">
            <w:pPr>
              <w:keepNext w:val="0"/>
              <w:keepLines w:val="0"/>
              <w:widowControl/>
              <w:suppressLineNumbers w:val="0"/>
              <w:jc w:val="left"/>
              <w:textAlignment w:val="center"/>
              <w:rPr>
                <w:rFonts w:hint="eastAsia" w:ascii="仿宋_GB2312" w:hAnsi="宋体" w:eastAsia="仿宋_GB2312" w:cs="仿宋_GB2312"/>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用于将敷料粘贴固定于创面或将其他医疗器械固定到人体的特定部位。</w:t>
            </w:r>
          </w:p>
        </w:tc>
        <w:tc>
          <w:tcPr>
            <w:tcW w:w="1157" w:type="dxa"/>
            <w:noWrap w:val="0"/>
            <w:vAlign w:val="top"/>
          </w:tcPr>
          <w:p w14:paraId="2A1031E3">
            <w:pPr>
              <w:rPr>
                <w:rFonts w:hint="eastAsia"/>
                <w:vertAlign w:val="baseline"/>
                <w:lang w:val="en-US" w:eastAsia="zh-CN"/>
              </w:rPr>
            </w:pPr>
          </w:p>
        </w:tc>
      </w:tr>
      <w:tr w14:paraId="51CF8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304" w:type="dxa"/>
            <w:noWrap w:val="0"/>
            <w:vAlign w:val="top"/>
          </w:tcPr>
          <w:p w14:paraId="0016343D">
            <w:pPr>
              <w:rPr>
                <w:rFonts w:hint="default"/>
                <w:vertAlign w:val="baseline"/>
                <w:lang w:val="en-US" w:eastAsia="zh-CN"/>
              </w:rPr>
            </w:pPr>
            <w:bookmarkStart w:id="0" w:name="_GoBack" w:colFirst="9" w:colLast="9"/>
            <w:r>
              <w:rPr>
                <w:rFonts w:hint="eastAsia"/>
                <w:vertAlign w:val="baseline"/>
                <w:lang w:val="en-US" w:eastAsia="zh-CN"/>
              </w:rPr>
              <w:t>2</w:t>
            </w:r>
          </w:p>
        </w:tc>
        <w:tc>
          <w:tcPr>
            <w:tcW w:w="870" w:type="dxa"/>
            <w:noWrap w:val="0"/>
            <w:vAlign w:val="top"/>
          </w:tcPr>
          <w:p w14:paraId="7D353F3B">
            <w:pPr>
              <w:rPr>
                <w:rFonts w:hint="eastAsia"/>
                <w:vertAlign w:val="baseline"/>
                <w:lang w:val="en-US" w:eastAsia="zh-CN"/>
              </w:rPr>
            </w:pPr>
            <w:r>
              <w:rPr>
                <w:rFonts w:hint="eastAsia"/>
                <w:vertAlign w:val="baseline"/>
                <w:lang w:val="en-US" w:eastAsia="zh-CN"/>
              </w:rPr>
              <w:t>纱布绷带</w:t>
            </w:r>
          </w:p>
        </w:tc>
        <w:tc>
          <w:tcPr>
            <w:tcW w:w="795" w:type="dxa"/>
            <w:noWrap w:val="0"/>
            <w:vAlign w:val="top"/>
          </w:tcPr>
          <w:p w14:paraId="5B041403">
            <w:pPr>
              <w:rPr>
                <w:rFonts w:hint="eastAsia"/>
                <w:vertAlign w:val="baseline"/>
                <w:lang w:val="en-US" w:eastAsia="zh-CN"/>
              </w:rPr>
            </w:pPr>
            <w:r>
              <w:rPr>
                <w:rFonts w:hint="eastAsia"/>
                <w:vertAlign w:val="baseline"/>
                <w:lang w:val="en-US" w:eastAsia="zh-CN"/>
              </w:rPr>
              <w:t>豫焦械备20170011号</w:t>
            </w:r>
          </w:p>
        </w:tc>
        <w:tc>
          <w:tcPr>
            <w:tcW w:w="900" w:type="dxa"/>
            <w:shd w:val="clear" w:color="auto" w:fill="auto"/>
            <w:noWrap w:val="0"/>
            <w:vAlign w:val="top"/>
          </w:tcPr>
          <w:p w14:paraId="5E7C1FE5">
            <w:pPr>
              <w:rPr>
                <w:rFonts w:hint="eastAsia"/>
                <w:vertAlign w:val="baseline"/>
                <w:lang w:val="en-US" w:eastAsia="zh-CN"/>
              </w:rPr>
            </w:pPr>
            <w:r>
              <w:rPr>
                <w:rFonts w:hint="eastAsia"/>
                <w:vertAlign w:val="baseline"/>
                <w:lang w:val="en-US" w:eastAsia="zh-CN"/>
              </w:rPr>
              <w:t>焦作联盟医用材料股份有限公司</w:t>
            </w:r>
          </w:p>
        </w:tc>
        <w:tc>
          <w:tcPr>
            <w:tcW w:w="810" w:type="dxa"/>
            <w:shd w:val="clear" w:color="auto" w:fill="auto"/>
            <w:noWrap w:val="0"/>
            <w:vAlign w:val="top"/>
          </w:tcPr>
          <w:p w14:paraId="6234F1A5">
            <w:pPr>
              <w:rPr>
                <w:rFonts w:hint="eastAsia"/>
                <w:vertAlign w:val="baseline"/>
                <w:lang w:val="en-US" w:eastAsia="zh-CN"/>
              </w:rPr>
            </w:pPr>
            <w:r>
              <w:rPr>
                <w:rFonts w:hint="eastAsia"/>
                <w:vertAlign w:val="baseline"/>
                <w:lang w:val="en-US" w:eastAsia="zh-CN"/>
              </w:rPr>
              <w:t>914108001735058913</w:t>
            </w:r>
          </w:p>
        </w:tc>
        <w:tc>
          <w:tcPr>
            <w:tcW w:w="1260" w:type="dxa"/>
            <w:shd w:val="clear" w:color="auto" w:fill="auto"/>
            <w:noWrap w:val="0"/>
            <w:vAlign w:val="top"/>
          </w:tcPr>
          <w:p w14:paraId="57F31852">
            <w:pPr>
              <w:rPr>
                <w:rFonts w:hint="eastAsia"/>
                <w:vertAlign w:val="baseline"/>
                <w:lang w:val="en-US" w:eastAsia="zh-CN"/>
              </w:rPr>
            </w:pPr>
            <w:r>
              <w:rPr>
                <w:rFonts w:hint="eastAsia"/>
                <w:vertAlign w:val="baseline"/>
                <w:lang w:val="en-US" w:eastAsia="zh-CN"/>
              </w:rPr>
              <w:t>焦作循环经济产业集聚区寺林路106号</w:t>
            </w:r>
          </w:p>
        </w:tc>
        <w:tc>
          <w:tcPr>
            <w:tcW w:w="1005" w:type="dxa"/>
            <w:shd w:val="clear" w:color="auto" w:fill="auto"/>
            <w:noWrap w:val="0"/>
            <w:vAlign w:val="top"/>
          </w:tcPr>
          <w:p w14:paraId="5F3F9052">
            <w:pPr>
              <w:rPr>
                <w:rFonts w:hint="eastAsia"/>
                <w:vertAlign w:val="baseline"/>
                <w:lang w:val="en-US" w:eastAsia="zh-CN"/>
              </w:rPr>
            </w:pPr>
            <w:r>
              <w:rPr>
                <w:rFonts w:hint="eastAsia"/>
                <w:vertAlign w:val="baseline"/>
                <w:lang w:val="en-US" w:eastAsia="zh-CN"/>
              </w:rPr>
              <w:t>焦作循环经济产业集聚区寺林路106号</w:t>
            </w:r>
          </w:p>
        </w:tc>
        <w:tc>
          <w:tcPr>
            <w:tcW w:w="2398" w:type="dxa"/>
            <w:noWrap w:val="0"/>
            <w:vAlign w:val="top"/>
          </w:tcPr>
          <w:p w14:paraId="5C3F8660">
            <w:pPr>
              <w:rPr>
                <w:rFonts w:hint="eastAsia"/>
                <w:vertAlign w:val="baseline"/>
                <w:lang w:val="en-US" w:eastAsia="zh-CN"/>
              </w:rPr>
            </w:pPr>
            <w:r>
              <w:rPr>
                <w:rFonts w:hint="eastAsia"/>
                <w:vertAlign w:val="baseline"/>
                <w:lang w:val="en-US" w:eastAsia="zh-CN"/>
              </w:rPr>
              <w:t>宽（1～200）cm × 长（1～2000）cm</w:t>
            </w:r>
          </w:p>
        </w:tc>
        <w:tc>
          <w:tcPr>
            <w:tcW w:w="1995" w:type="dxa"/>
            <w:shd w:val="clear"/>
            <w:noWrap w:val="0"/>
            <w:vAlign w:val="center"/>
          </w:tcPr>
          <w:p w14:paraId="391CB9B4">
            <w:pPr>
              <w:rPr>
                <w:rFonts w:hint="eastAsia"/>
                <w:vertAlign w:val="baseline"/>
                <w:lang w:val="en-US" w:eastAsia="zh-CN"/>
              </w:rPr>
            </w:pPr>
            <w:r>
              <w:rPr>
                <w:rFonts w:hint="eastAsia"/>
                <w:vertAlign w:val="baseline"/>
                <w:lang w:val="en-US" w:eastAsia="zh-CN"/>
              </w:rPr>
              <w:t>由脱脂棉纱布裁切而成，非无菌提供，一次性使用。不与创面直接接触。粘贴部位为完整皮肤。</w:t>
            </w:r>
          </w:p>
        </w:tc>
        <w:tc>
          <w:tcPr>
            <w:tcW w:w="1157" w:type="dxa"/>
            <w:shd w:val="clear"/>
            <w:noWrap w:val="0"/>
            <w:vAlign w:val="center"/>
          </w:tcPr>
          <w:p w14:paraId="27528B18">
            <w:pPr>
              <w:rPr>
                <w:rFonts w:hint="eastAsia"/>
                <w:vertAlign w:val="baseline"/>
                <w:lang w:val="en-US" w:eastAsia="zh-CN"/>
              </w:rPr>
            </w:pPr>
            <w:r>
              <w:rPr>
                <w:rFonts w:hint="eastAsia"/>
                <w:vertAlign w:val="baseline"/>
                <w:lang w:val="en-US" w:eastAsia="zh-CN"/>
              </w:rPr>
              <w:t>用于对创面敷料或肢体提供束缚力，以起到包扎、固定作用。</w:t>
            </w:r>
          </w:p>
        </w:tc>
        <w:tc>
          <w:tcPr>
            <w:tcW w:w="1157" w:type="dxa"/>
            <w:noWrap w:val="0"/>
            <w:vAlign w:val="top"/>
          </w:tcPr>
          <w:p w14:paraId="15FC2968">
            <w:pPr>
              <w:rPr>
                <w:rFonts w:hint="eastAsia"/>
                <w:vertAlign w:val="baseline"/>
                <w:lang w:val="en-US" w:eastAsia="zh-CN"/>
              </w:rPr>
            </w:pPr>
          </w:p>
        </w:tc>
      </w:tr>
      <w:tr w14:paraId="0FE66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304" w:type="dxa"/>
            <w:noWrap w:val="0"/>
            <w:vAlign w:val="top"/>
          </w:tcPr>
          <w:p w14:paraId="30CB5C7A">
            <w:pPr>
              <w:rPr>
                <w:rFonts w:hint="default"/>
                <w:vertAlign w:val="baseline"/>
                <w:lang w:val="en-US" w:eastAsia="zh-CN"/>
              </w:rPr>
            </w:pPr>
            <w:r>
              <w:rPr>
                <w:rFonts w:hint="eastAsia"/>
                <w:vertAlign w:val="baseline"/>
                <w:lang w:val="en-US" w:eastAsia="zh-CN"/>
              </w:rPr>
              <w:t>3</w:t>
            </w:r>
          </w:p>
        </w:tc>
        <w:tc>
          <w:tcPr>
            <w:tcW w:w="870" w:type="dxa"/>
            <w:noWrap w:val="0"/>
            <w:vAlign w:val="top"/>
          </w:tcPr>
          <w:p w14:paraId="7A5031D6">
            <w:pPr>
              <w:rPr>
                <w:rFonts w:hint="eastAsia"/>
                <w:vertAlign w:val="baseline"/>
                <w:lang w:val="en-US" w:eastAsia="zh-CN"/>
              </w:rPr>
            </w:pPr>
            <w:r>
              <w:rPr>
                <w:rFonts w:hint="eastAsia"/>
                <w:vertAlign w:val="baseline"/>
                <w:lang w:val="en-US" w:eastAsia="zh-CN"/>
              </w:rPr>
              <w:t>脱脂棉</w:t>
            </w:r>
          </w:p>
        </w:tc>
        <w:tc>
          <w:tcPr>
            <w:tcW w:w="795" w:type="dxa"/>
            <w:noWrap w:val="0"/>
            <w:vAlign w:val="top"/>
          </w:tcPr>
          <w:p w14:paraId="7938E982">
            <w:pPr>
              <w:rPr>
                <w:rFonts w:hint="eastAsia"/>
                <w:vertAlign w:val="baseline"/>
                <w:lang w:val="en-US" w:eastAsia="zh-CN"/>
              </w:rPr>
            </w:pPr>
            <w:r>
              <w:rPr>
                <w:rFonts w:hint="eastAsia"/>
                <w:vertAlign w:val="baseline"/>
                <w:lang w:val="en-US" w:eastAsia="zh-CN"/>
              </w:rPr>
              <w:t>豫焦械备20210015号</w:t>
            </w:r>
          </w:p>
        </w:tc>
        <w:tc>
          <w:tcPr>
            <w:tcW w:w="900" w:type="dxa"/>
            <w:shd w:val="clear" w:color="auto" w:fill="auto"/>
            <w:noWrap w:val="0"/>
            <w:vAlign w:val="top"/>
          </w:tcPr>
          <w:p w14:paraId="2073ED55">
            <w:pPr>
              <w:rPr>
                <w:rFonts w:hint="eastAsia"/>
                <w:vertAlign w:val="baseline"/>
                <w:lang w:val="en-US" w:eastAsia="zh-CN"/>
              </w:rPr>
            </w:pPr>
            <w:r>
              <w:rPr>
                <w:rFonts w:hint="eastAsia"/>
                <w:vertAlign w:val="baseline"/>
                <w:lang w:val="en-US" w:eastAsia="zh-CN"/>
              </w:rPr>
              <w:t>焦作联盟医用材料股份有限公司</w:t>
            </w:r>
          </w:p>
        </w:tc>
        <w:tc>
          <w:tcPr>
            <w:tcW w:w="810" w:type="dxa"/>
            <w:shd w:val="clear" w:color="auto" w:fill="auto"/>
            <w:noWrap w:val="0"/>
            <w:vAlign w:val="top"/>
          </w:tcPr>
          <w:p w14:paraId="08621B87">
            <w:pPr>
              <w:rPr>
                <w:rFonts w:hint="eastAsia"/>
                <w:vertAlign w:val="baseline"/>
                <w:lang w:val="en-US" w:eastAsia="zh-CN"/>
              </w:rPr>
            </w:pPr>
            <w:r>
              <w:rPr>
                <w:rFonts w:hint="eastAsia"/>
                <w:vertAlign w:val="baseline"/>
                <w:lang w:val="en-US" w:eastAsia="zh-CN"/>
              </w:rPr>
              <w:t>914108001735058913</w:t>
            </w:r>
          </w:p>
        </w:tc>
        <w:tc>
          <w:tcPr>
            <w:tcW w:w="1260" w:type="dxa"/>
            <w:shd w:val="clear" w:color="auto" w:fill="auto"/>
            <w:noWrap w:val="0"/>
            <w:vAlign w:val="top"/>
          </w:tcPr>
          <w:p w14:paraId="6F574D26">
            <w:pPr>
              <w:rPr>
                <w:rFonts w:hint="eastAsia"/>
                <w:vertAlign w:val="baseline"/>
                <w:lang w:val="en-US" w:eastAsia="zh-CN"/>
              </w:rPr>
            </w:pPr>
            <w:r>
              <w:rPr>
                <w:rFonts w:hint="eastAsia"/>
                <w:vertAlign w:val="baseline"/>
                <w:lang w:val="en-US" w:eastAsia="zh-CN"/>
              </w:rPr>
              <w:t>焦作循环经济产业集聚区寺林路106号</w:t>
            </w:r>
          </w:p>
        </w:tc>
        <w:tc>
          <w:tcPr>
            <w:tcW w:w="1005" w:type="dxa"/>
            <w:shd w:val="clear" w:color="auto" w:fill="auto"/>
            <w:noWrap w:val="0"/>
            <w:vAlign w:val="top"/>
          </w:tcPr>
          <w:p w14:paraId="05DF14BD">
            <w:pPr>
              <w:rPr>
                <w:rFonts w:hint="eastAsia"/>
                <w:vertAlign w:val="baseline"/>
                <w:lang w:val="en-US" w:eastAsia="zh-CN"/>
              </w:rPr>
            </w:pPr>
            <w:r>
              <w:rPr>
                <w:rFonts w:hint="eastAsia"/>
                <w:vertAlign w:val="baseline"/>
                <w:lang w:val="en-US" w:eastAsia="zh-CN"/>
              </w:rPr>
              <w:t>焦作循环经济产业集聚区寺林路106号</w:t>
            </w:r>
          </w:p>
        </w:tc>
        <w:tc>
          <w:tcPr>
            <w:tcW w:w="2398" w:type="dxa"/>
            <w:noWrap w:val="0"/>
            <w:vAlign w:val="top"/>
          </w:tcPr>
          <w:p w14:paraId="04D98862">
            <w:pPr>
              <w:rPr>
                <w:rFonts w:hint="eastAsia"/>
                <w:vertAlign w:val="baseline"/>
                <w:lang w:val="en-US" w:eastAsia="zh-CN"/>
              </w:rPr>
            </w:pPr>
            <w:r>
              <w:rPr>
                <w:rFonts w:hint="eastAsia"/>
                <w:vertAlign w:val="baseline"/>
                <w:lang w:val="en-US" w:eastAsia="zh-CN"/>
              </w:rPr>
              <w:t>0.5～40000g</w:t>
            </w:r>
          </w:p>
        </w:tc>
        <w:tc>
          <w:tcPr>
            <w:tcW w:w="1995" w:type="dxa"/>
            <w:shd w:val="clear"/>
            <w:noWrap w:val="0"/>
            <w:vAlign w:val="center"/>
          </w:tcPr>
          <w:p w14:paraId="322EDB1F">
            <w:pPr>
              <w:rPr>
                <w:rFonts w:hint="eastAsia"/>
                <w:vertAlign w:val="baseline"/>
                <w:lang w:val="en-US" w:eastAsia="zh-CN"/>
              </w:rPr>
            </w:pPr>
            <w:r>
              <w:rPr>
                <w:rFonts w:hint="eastAsia"/>
                <w:vertAlign w:val="baseline"/>
                <w:lang w:val="en-US" w:eastAsia="zh-CN"/>
              </w:rPr>
              <w:t>本产品由原棉经去除杂物、脱脂、漂白加工制成。不含消毒剂，一次性使用。非无菌产品。</w:t>
            </w:r>
          </w:p>
        </w:tc>
        <w:tc>
          <w:tcPr>
            <w:tcW w:w="1157" w:type="dxa"/>
            <w:noWrap w:val="0"/>
            <w:vAlign w:val="top"/>
          </w:tcPr>
          <w:p w14:paraId="384DAFE2">
            <w:pPr>
              <w:rPr>
                <w:rFonts w:hint="eastAsia"/>
                <w:vertAlign w:val="baseline"/>
                <w:lang w:val="en-US" w:eastAsia="zh-CN"/>
              </w:rPr>
            </w:pPr>
            <w:r>
              <w:rPr>
                <w:rFonts w:hint="eastAsia"/>
                <w:vertAlign w:val="baseline"/>
                <w:lang w:val="en-US" w:eastAsia="zh-CN"/>
              </w:rPr>
              <w:t>用于对皮肤、创面进行清洁处理。</w:t>
            </w:r>
          </w:p>
        </w:tc>
        <w:tc>
          <w:tcPr>
            <w:tcW w:w="1157" w:type="dxa"/>
            <w:noWrap w:val="0"/>
            <w:vAlign w:val="top"/>
          </w:tcPr>
          <w:p w14:paraId="45F18DCE">
            <w:pPr>
              <w:rPr>
                <w:rFonts w:hint="eastAsia"/>
                <w:vertAlign w:val="baseline"/>
                <w:lang w:val="en-US" w:eastAsia="zh-CN"/>
              </w:rPr>
            </w:pPr>
          </w:p>
        </w:tc>
      </w:tr>
      <w:bookmarkEnd w:id="0"/>
    </w:tbl>
    <w:p w14:paraId="47EB3BA2">
      <w:pPr>
        <w:rPr>
          <w:rFonts w:hint="eastAsia"/>
        </w:rPr>
      </w:pPr>
    </w:p>
    <w:sectPr>
      <w:pgSz w:w="11906" w:h="16838"/>
      <w:pgMar w:top="1440" w:right="283" w:bottom="1440" w:left="44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Y2MmIzNTcxMTA2ZDZlZjVjMGRhNjA4OTQ4N2ExNzIifQ=="/>
  </w:docVars>
  <w:rsids>
    <w:rsidRoot w:val="00000000"/>
    <w:rsid w:val="002F4A3F"/>
    <w:rsid w:val="069541C7"/>
    <w:rsid w:val="0BAD28E2"/>
    <w:rsid w:val="0BF94AE1"/>
    <w:rsid w:val="10BB5B71"/>
    <w:rsid w:val="12941BB1"/>
    <w:rsid w:val="13921C2D"/>
    <w:rsid w:val="1AF17F92"/>
    <w:rsid w:val="200F6662"/>
    <w:rsid w:val="21DC3EF7"/>
    <w:rsid w:val="22D34530"/>
    <w:rsid w:val="2ADF3CE2"/>
    <w:rsid w:val="2F6F3283"/>
    <w:rsid w:val="2F780AB7"/>
    <w:rsid w:val="30D87B9B"/>
    <w:rsid w:val="358B5193"/>
    <w:rsid w:val="37BC5168"/>
    <w:rsid w:val="396D12B4"/>
    <w:rsid w:val="3E3E6C1F"/>
    <w:rsid w:val="442F62DC"/>
    <w:rsid w:val="45D22575"/>
    <w:rsid w:val="45FB0E96"/>
    <w:rsid w:val="46E769AD"/>
    <w:rsid w:val="4A85334C"/>
    <w:rsid w:val="4AC502EC"/>
    <w:rsid w:val="4D972C0F"/>
    <w:rsid w:val="4ED1122B"/>
    <w:rsid w:val="4F091ADF"/>
    <w:rsid w:val="53E70138"/>
    <w:rsid w:val="55A61303"/>
    <w:rsid w:val="55CA424D"/>
    <w:rsid w:val="57D86637"/>
    <w:rsid w:val="5A076AC8"/>
    <w:rsid w:val="5AED202D"/>
    <w:rsid w:val="5C632B35"/>
    <w:rsid w:val="63565326"/>
    <w:rsid w:val="65143FAD"/>
    <w:rsid w:val="67896259"/>
    <w:rsid w:val="693E5A9D"/>
    <w:rsid w:val="6FA0795C"/>
    <w:rsid w:val="701B5E2F"/>
    <w:rsid w:val="72335394"/>
    <w:rsid w:val="76382E57"/>
    <w:rsid w:val="79ED6E4F"/>
    <w:rsid w:val="7B970889"/>
    <w:rsid w:val="7D1223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autoRedefine/>
    <w:qFormat/>
    <w:uiPriority w:val="0"/>
    <w:rPr>
      <w:color w:val="800080"/>
      <w:u w:val="single"/>
    </w:rPr>
  </w:style>
  <w:style w:type="character" w:styleId="6">
    <w:name w:val="Hyperlink"/>
    <w:basedOn w:val="4"/>
    <w:autoRedefine/>
    <w:qFormat/>
    <w:uiPriority w:val="0"/>
    <w:rPr>
      <w:color w:val="333333"/>
      <w:sz w:val="21"/>
      <w:szCs w:val="21"/>
      <w:u w:val="single"/>
      <w:shd w:val="clear" w:fill="F8F8F8"/>
    </w:rPr>
  </w:style>
  <w:style w:type="character" w:customStyle="1" w:styleId="7">
    <w:name w:val="layui-layer-tabnow"/>
    <w:basedOn w:val="4"/>
    <w:autoRedefine/>
    <w:qFormat/>
    <w:uiPriority w:val="0"/>
    <w:rPr>
      <w:bdr w:val="single" w:color="CCCCCC" w:sz="6" w:space="0"/>
      <w:shd w:val="clear" w:fill="FFFFFF"/>
    </w:rPr>
  </w:style>
  <w:style w:type="character" w:customStyle="1" w:styleId="8">
    <w:name w:val="l-btn-left"/>
    <w:basedOn w:val="4"/>
    <w:autoRedefine/>
    <w:qFormat/>
    <w:uiPriority w:val="0"/>
  </w:style>
  <w:style w:type="character" w:customStyle="1" w:styleId="9">
    <w:name w:val="l-btn-left1"/>
    <w:basedOn w:val="4"/>
    <w:autoRedefine/>
    <w:qFormat/>
    <w:uiPriority w:val="0"/>
  </w:style>
  <w:style w:type="character" w:customStyle="1" w:styleId="10">
    <w:name w:val="l-btn-left2"/>
    <w:basedOn w:val="4"/>
    <w:qFormat/>
    <w:uiPriority w:val="0"/>
  </w:style>
  <w:style w:type="character" w:customStyle="1" w:styleId="11">
    <w:name w:val="l-btn-left3"/>
    <w:basedOn w:val="4"/>
    <w:autoRedefine/>
    <w:qFormat/>
    <w:uiPriority w:val="0"/>
  </w:style>
  <w:style w:type="character" w:customStyle="1" w:styleId="12">
    <w:name w:val="l-btn-icon-right"/>
    <w:basedOn w:val="4"/>
    <w:autoRedefine/>
    <w:qFormat/>
    <w:uiPriority w:val="0"/>
  </w:style>
  <w:style w:type="character" w:customStyle="1" w:styleId="13">
    <w:name w:val="l-btn-icon-left"/>
    <w:basedOn w:val="4"/>
    <w:autoRedefine/>
    <w:qFormat/>
    <w:uiPriority w:val="0"/>
  </w:style>
  <w:style w:type="character" w:customStyle="1" w:styleId="14">
    <w:name w:val="first-child"/>
    <w:basedOn w:val="4"/>
    <w:autoRedefine/>
    <w:qFormat/>
    <w:uiPriority w:val="0"/>
  </w:style>
  <w:style w:type="character" w:customStyle="1" w:styleId="15">
    <w:name w:val="l-btn-text"/>
    <w:basedOn w:val="4"/>
    <w:autoRedefine/>
    <w:qFormat/>
    <w:uiPriority w:val="0"/>
    <w:rPr>
      <w:vertAlign w:val="baseline"/>
    </w:rPr>
  </w:style>
  <w:style w:type="character" w:customStyle="1" w:styleId="16">
    <w:name w:val="l-btn-empty"/>
    <w:basedOn w:val="4"/>
    <w:qFormat/>
    <w:uiPriority w:val="0"/>
  </w:style>
  <w:style w:type="character" w:customStyle="1" w:styleId="17">
    <w:name w:val="l-btn-left4"/>
    <w:basedOn w:val="4"/>
    <w:autoRedefine/>
    <w:qFormat/>
    <w:uiPriority w:val="0"/>
  </w:style>
  <w:style w:type="character" w:customStyle="1" w:styleId="18">
    <w:name w:val="l-btn-left5"/>
    <w:basedOn w:val="4"/>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369</Words>
  <Characters>425</Characters>
  <Lines>0</Lines>
  <Paragraphs>0</Paragraphs>
  <TotalTime>8</TotalTime>
  <ScaleCrop>false</ScaleCrop>
  <LinksUpToDate>false</LinksUpToDate>
  <CharactersWithSpaces>426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2021-12-29T01:56:00Z</dcterms:created>
  <dc:creator>Administrator</dc:creator>
  <cp:lastModifiedBy>阿真</cp:lastModifiedBy>
  <cp:lastPrinted>2025-03-13T02:12:00Z</cp:lastPrinted>
  <dcterms:modified xsi:type="dcterms:W3CDTF">2026-01-04T03:13:24Z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00AFBB88EF0046F692885DCCE27E6C1C</vt:lpwstr>
  </property>
  <property fmtid="{D5CDD505-2E9C-101B-9397-08002B2CF9AE}" pid="4" name="KSOTemplateDocerSaveRecord">
    <vt:lpwstr>eyJoZGlkIjoiMWY2MmIzNTcxMTA2ZDZlZjVjMGRhNjA4OTQ4N2ExNzIiLCJ1c2VySWQiOiI1NDE0NTQyMDgifQ==</vt:lpwstr>
  </property>
</Properties>
</file>