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6C1303F">
      <w:pPr>
        <w:jc w:val="center"/>
        <w:rPr>
          <w:rFonts w:hint="eastAsia" w:ascii="宋体" w:hAnsi="宋体" w:eastAsia="宋体" w:cs="宋体"/>
          <w:sz w:val="28"/>
          <w:szCs w:val="28"/>
        </w:rPr>
      </w:pPr>
      <w:r>
        <w:rPr>
          <w:rFonts w:hint="eastAsia" w:ascii="宋体" w:hAnsi="宋体" w:eastAsia="宋体" w:cs="宋体"/>
          <w:sz w:val="28"/>
          <w:szCs w:val="28"/>
        </w:rPr>
        <w:t>202</w:t>
      </w:r>
      <w:r>
        <w:rPr>
          <w:rFonts w:hint="eastAsia" w:ascii="宋体" w:hAnsi="宋体" w:cs="宋体"/>
          <w:sz w:val="28"/>
          <w:szCs w:val="28"/>
          <w:lang w:val="en-US" w:eastAsia="zh-CN"/>
        </w:rPr>
        <w:t>6</w:t>
      </w:r>
      <w:r>
        <w:rPr>
          <w:rFonts w:hint="eastAsia" w:ascii="宋体" w:hAnsi="宋体" w:eastAsia="宋体" w:cs="宋体"/>
          <w:sz w:val="28"/>
          <w:szCs w:val="28"/>
        </w:rPr>
        <w:t>年</w:t>
      </w:r>
      <w:r>
        <w:rPr>
          <w:rFonts w:hint="eastAsia" w:ascii="宋体" w:hAnsi="宋体" w:cs="宋体"/>
          <w:sz w:val="28"/>
          <w:szCs w:val="28"/>
          <w:lang w:val="en-US" w:eastAsia="zh-CN"/>
        </w:rPr>
        <w:t>6</w:t>
      </w:r>
      <w:r>
        <w:rPr>
          <w:rFonts w:hint="eastAsia" w:ascii="宋体" w:hAnsi="宋体" w:eastAsia="宋体" w:cs="宋体"/>
          <w:sz w:val="28"/>
          <w:szCs w:val="28"/>
        </w:rPr>
        <w:t>月第一类医疗器械产品备案公告</w:t>
      </w:r>
    </w:p>
    <w:tbl>
      <w:tblPr>
        <w:tblStyle w:val="3"/>
        <w:tblW w:w="12651"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04"/>
        <w:gridCol w:w="870"/>
        <w:gridCol w:w="795"/>
        <w:gridCol w:w="900"/>
        <w:gridCol w:w="810"/>
        <w:gridCol w:w="1260"/>
        <w:gridCol w:w="1005"/>
        <w:gridCol w:w="2398"/>
        <w:gridCol w:w="1995"/>
        <w:gridCol w:w="1157"/>
        <w:gridCol w:w="1157"/>
      </w:tblGrid>
      <w:tr w14:paraId="5EAD7A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04" w:type="dxa"/>
            <w:noWrap w:val="0"/>
            <w:vAlign w:val="top"/>
          </w:tcPr>
          <w:p w14:paraId="1D7923C6">
            <w:pPr>
              <w:rPr>
                <w:rFonts w:hint="eastAsia" w:eastAsia="宋体"/>
                <w:vertAlign w:val="baseline"/>
                <w:lang w:eastAsia="zh-CN"/>
              </w:rPr>
            </w:pPr>
            <w:r>
              <w:rPr>
                <w:rFonts w:hint="eastAsia"/>
                <w:vertAlign w:val="baseline"/>
                <w:lang w:eastAsia="zh-CN"/>
              </w:rPr>
              <w:t>序号</w:t>
            </w:r>
          </w:p>
        </w:tc>
        <w:tc>
          <w:tcPr>
            <w:tcW w:w="870" w:type="dxa"/>
            <w:noWrap w:val="0"/>
            <w:vAlign w:val="top"/>
          </w:tcPr>
          <w:p w14:paraId="615DE6DD">
            <w:pPr>
              <w:rPr>
                <w:vertAlign w:val="baseline"/>
              </w:rPr>
            </w:pPr>
            <w:r>
              <w:rPr>
                <w:rFonts w:hint="eastAsia"/>
                <w:vertAlign w:val="baseline"/>
              </w:rPr>
              <w:t>产品名称中文</w:t>
            </w:r>
          </w:p>
        </w:tc>
        <w:tc>
          <w:tcPr>
            <w:tcW w:w="795" w:type="dxa"/>
            <w:noWrap w:val="0"/>
            <w:vAlign w:val="top"/>
          </w:tcPr>
          <w:p w14:paraId="7AB8C314">
            <w:pPr>
              <w:rPr>
                <w:vertAlign w:val="baseline"/>
              </w:rPr>
            </w:pPr>
            <w:r>
              <w:rPr>
                <w:rFonts w:hint="eastAsia"/>
                <w:vertAlign w:val="baseline"/>
              </w:rPr>
              <w:t>备案号</w:t>
            </w:r>
          </w:p>
        </w:tc>
        <w:tc>
          <w:tcPr>
            <w:tcW w:w="900" w:type="dxa"/>
            <w:noWrap w:val="0"/>
            <w:vAlign w:val="top"/>
          </w:tcPr>
          <w:p w14:paraId="3FBC8E43">
            <w:pPr>
              <w:rPr>
                <w:vertAlign w:val="baseline"/>
              </w:rPr>
            </w:pPr>
            <w:r>
              <w:rPr>
                <w:rFonts w:hint="eastAsia"/>
                <w:vertAlign w:val="baseline"/>
              </w:rPr>
              <w:t>备案人名称(中文)</w:t>
            </w:r>
          </w:p>
        </w:tc>
        <w:tc>
          <w:tcPr>
            <w:tcW w:w="810" w:type="dxa"/>
            <w:noWrap w:val="0"/>
            <w:vAlign w:val="top"/>
          </w:tcPr>
          <w:p w14:paraId="1F48B022">
            <w:pPr>
              <w:rPr>
                <w:vertAlign w:val="baseline"/>
              </w:rPr>
            </w:pPr>
            <w:r>
              <w:rPr>
                <w:rFonts w:hint="eastAsia"/>
                <w:vertAlign w:val="baseline"/>
              </w:rPr>
              <w:t>备案人组织机构代码</w:t>
            </w:r>
          </w:p>
        </w:tc>
        <w:tc>
          <w:tcPr>
            <w:tcW w:w="1260" w:type="dxa"/>
            <w:noWrap w:val="0"/>
            <w:vAlign w:val="top"/>
          </w:tcPr>
          <w:p w14:paraId="45DAA239">
            <w:pPr>
              <w:rPr>
                <w:vertAlign w:val="baseline"/>
              </w:rPr>
            </w:pPr>
            <w:r>
              <w:rPr>
                <w:rFonts w:hint="eastAsia"/>
                <w:vertAlign w:val="baseline"/>
              </w:rPr>
              <w:t>备案人注册地址</w:t>
            </w:r>
          </w:p>
        </w:tc>
        <w:tc>
          <w:tcPr>
            <w:tcW w:w="1005" w:type="dxa"/>
            <w:noWrap w:val="0"/>
            <w:vAlign w:val="top"/>
          </w:tcPr>
          <w:p w14:paraId="607B2293">
            <w:pPr>
              <w:rPr>
                <w:vertAlign w:val="baseline"/>
              </w:rPr>
            </w:pPr>
            <w:r>
              <w:rPr>
                <w:rFonts w:hint="eastAsia"/>
                <w:vertAlign w:val="baseline"/>
              </w:rPr>
              <w:t>生产地址</w:t>
            </w:r>
          </w:p>
        </w:tc>
        <w:tc>
          <w:tcPr>
            <w:tcW w:w="2398" w:type="dxa"/>
            <w:noWrap w:val="0"/>
            <w:vAlign w:val="top"/>
          </w:tcPr>
          <w:p w14:paraId="1A55BEE1">
            <w:pPr>
              <w:rPr>
                <w:vertAlign w:val="baseline"/>
              </w:rPr>
            </w:pPr>
            <w:r>
              <w:rPr>
                <w:rFonts w:hint="eastAsia"/>
                <w:vertAlign w:val="baseline"/>
              </w:rPr>
              <w:t>型号/规格</w:t>
            </w:r>
          </w:p>
        </w:tc>
        <w:tc>
          <w:tcPr>
            <w:tcW w:w="1995" w:type="dxa"/>
            <w:noWrap w:val="0"/>
            <w:vAlign w:val="top"/>
          </w:tcPr>
          <w:p w14:paraId="62DE6912">
            <w:pPr>
              <w:rPr>
                <w:vertAlign w:val="baseline"/>
              </w:rPr>
            </w:pPr>
            <w:r>
              <w:rPr>
                <w:rFonts w:hint="eastAsia"/>
                <w:vertAlign w:val="baseline"/>
              </w:rPr>
              <w:t>产品描述</w:t>
            </w:r>
          </w:p>
        </w:tc>
        <w:tc>
          <w:tcPr>
            <w:tcW w:w="1157" w:type="dxa"/>
            <w:noWrap w:val="0"/>
            <w:vAlign w:val="top"/>
          </w:tcPr>
          <w:p w14:paraId="0D347B15">
            <w:pPr>
              <w:rPr>
                <w:vertAlign w:val="baseline"/>
              </w:rPr>
            </w:pPr>
            <w:r>
              <w:rPr>
                <w:rFonts w:hint="eastAsia"/>
                <w:vertAlign w:val="baseline"/>
              </w:rPr>
              <w:t>预期用途</w:t>
            </w:r>
          </w:p>
        </w:tc>
        <w:tc>
          <w:tcPr>
            <w:tcW w:w="1157" w:type="dxa"/>
            <w:noWrap w:val="0"/>
            <w:vAlign w:val="top"/>
          </w:tcPr>
          <w:p w14:paraId="3B0EDBC9">
            <w:pPr>
              <w:rPr>
                <w:rFonts w:hint="eastAsia"/>
                <w:vertAlign w:val="baseline"/>
              </w:rPr>
            </w:pPr>
          </w:p>
        </w:tc>
      </w:tr>
      <w:tr w14:paraId="0B7971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23" w:hRule="atLeast"/>
        </w:trPr>
        <w:tc>
          <w:tcPr>
            <w:tcW w:w="304" w:type="dxa"/>
            <w:noWrap w:val="0"/>
            <w:vAlign w:val="top"/>
          </w:tcPr>
          <w:p w14:paraId="53056BDE">
            <w:pPr>
              <w:rPr>
                <w:rFonts w:hint="default"/>
                <w:vertAlign w:val="baseline"/>
                <w:lang w:val="en-US" w:eastAsia="zh-CN"/>
              </w:rPr>
            </w:pPr>
            <w:r>
              <w:rPr>
                <w:rFonts w:hint="eastAsia"/>
                <w:vertAlign w:val="baseline"/>
                <w:lang w:val="en-US" w:eastAsia="zh-CN"/>
              </w:rPr>
              <w:t>1</w:t>
            </w:r>
          </w:p>
        </w:tc>
        <w:tc>
          <w:tcPr>
            <w:tcW w:w="870" w:type="dxa"/>
            <w:noWrap w:val="0"/>
            <w:vAlign w:val="top"/>
          </w:tcPr>
          <w:p w14:paraId="2192B23D">
            <w:pPr>
              <w:rPr>
                <w:rFonts w:hint="eastAsia"/>
                <w:vertAlign w:val="baseline"/>
                <w:lang w:val="en-US" w:eastAsia="zh-CN"/>
              </w:rPr>
            </w:pPr>
            <w:r>
              <w:rPr>
                <w:rFonts w:hint="eastAsia"/>
                <w:vertAlign w:val="baseline"/>
                <w:lang w:val="en-US" w:eastAsia="zh-CN"/>
              </w:rPr>
              <w:t>纱布绷带</w:t>
            </w:r>
          </w:p>
        </w:tc>
        <w:tc>
          <w:tcPr>
            <w:tcW w:w="795" w:type="dxa"/>
            <w:noWrap w:val="0"/>
            <w:vAlign w:val="top"/>
          </w:tcPr>
          <w:p w14:paraId="51C8F1C4">
            <w:pPr>
              <w:rPr>
                <w:rFonts w:hint="eastAsia"/>
                <w:vertAlign w:val="baseline"/>
                <w:lang w:val="en-US" w:eastAsia="zh-CN"/>
              </w:rPr>
            </w:pPr>
            <w:r>
              <w:rPr>
                <w:rFonts w:hint="eastAsia"/>
                <w:vertAlign w:val="baseline"/>
                <w:lang w:val="en-US" w:eastAsia="zh-CN"/>
              </w:rPr>
              <w:t>豫焦械备20170006</w:t>
            </w:r>
          </w:p>
        </w:tc>
        <w:tc>
          <w:tcPr>
            <w:tcW w:w="900" w:type="dxa"/>
            <w:shd w:val="clear" w:color="auto" w:fill="auto"/>
            <w:noWrap w:val="0"/>
            <w:vAlign w:val="top"/>
          </w:tcPr>
          <w:p w14:paraId="1347DECE">
            <w:pPr>
              <w:rPr>
                <w:rFonts w:hint="eastAsia"/>
                <w:vertAlign w:val="baseline"/>
                <w:lang w:val="en-US" w:eastAsia="zh-CN"/>
              </w:rPr>
            </w:pPr>
            <w:r>
              <w:rPr>
                <w:rFonts w:hint="eastAsia"/>
                <w:vertAlign w:val="baseline"/>
                <w:lang w:val="en-US" w:eastAsia="zh-CN"/>
              </w:rPr>
              <w:t>焦作市亿中弘工贸有限公司</w:t>
            </w:r>
          </w:p>
        </w:tc>
        <w:tc>
          <w:tcPr>
            <w:tcW w:w="810" w:type="dxa"/>
            <w:shd w:val="clear" w:color="auto" w:fill="auto"/>
            <w:noWrap w:val="0"/>
            <w:vAlign w:val="top"/>
          </w:tcPr>
          <w:p w14:paraId="58781A2D">
            <w:pPr>
              <w:rPr>
                <w:rFonts w:hint="eastAsia"/>
                <w:vertAlign w:val="baseline"/>
                <w:lang w:val="en-US" w:eastAsia="zh-CN"/>
              </w:rPr>
            </w:pPr>
            <w:r>
              <w:rPr>
                <w:rFonts w:hint="eastAsia"/>
                <w:vertAlign w:val="baseline"/>
                <w:lang w:val="en-US" w:eastAsia="zh-CN"/>
              </w:rPr>
              <w:t>91410802052296077J</w:t>
            </w:r>
          </w:p>
        </w:tc>
        <w:tc>
          <w:tcPr>
            <w:tcW w:w="1260" w:type="dxa"/>
            <w:shd w:val="clear" w:color="auto" w:fill="auto"/>
            <w:noWrap w:val="0"/>
            <w:vAlign w:val="top"/>
          </w:tcPr>
          <w:p w14:paraId="662AAE85">
            <w:pPr>
              <w:rPr>
                <w:rFonts w:hint="eastAsia"/>
                <w:vertAlign w:val="baseline"/>
                <w:lang w:val="en-US" w:eastAsia="zh-CN"/>
              </w:rPr>
            </w:pPr>
            <w:r>
              <w:rPr>
                <w:rFonts w:hint="eastAsia"/>
                <w:vertAlign w:val="baseline"/>
                <w:lang w:val="en-US" w:eastAsia="zh-CN"/>
              </w:rPr>
              <w:t>焦作市示范区苏家作乡司家寨村</w:t>
            </w:r>
          </w:p>
        </w:tc>
        <w:tc>
          <w:tcPr>
            <w:tcW w:w="1005" w:type="dxa"/>
            <w:shd w:val="clear" w:color="auto" w:fill="auto"/>
            <w:noWrap w:val="0"/>
            <w:vAlign w:val="top"/>
          </w:tcPr>
          <w:p w14:paraId="729CC9F9">
            <w:pPr>
              <w:rPr>
                <w:rFonts w:hint="eastAsia"/>
                <w:vertAlign w:val="baseline"/>
                <w:lang w:val="en-US" w:eastAsia="zh-CN"/>
              </w:rPr>
            </w:pPr>
            <w:r>
              <w:rPr>
                <w:rFonts w:hint="eastAsia"/>
                <w:vertAlign w:val="baseline"/>
                <w:lang w:val="en-US" w:eastAsia="zh-CN"/>
              </w:rPr>
              <w:t>焦作市示范区苏家作乡司家寨村</w:t>
            </w:r>
          </w:p>
        </w:tc>
        <w:tc>
          <w:tcPr>
            <w:tcW w:w="2398" w:type="dxa"/>
            <w:noWrap w:val="0"/>
            <w:vAlign w:val="top"/>
          </w:tcPr>
          <w:p w14:paraId="1D1A8655">
            <w:pPr>
              <w:rPr>
                <w:rFonts w:hint="eastAsia"/>
                <w:vertAlign w:val="baseline"/>
                <w:lang w:val="en-US" w:eastAsia="zh-CN"/>
              </w:rPr>
            </w:pPr>
            <w:r>
              <w:rPr>
                <w:rFonts w:hint="eastAsia"/>
                <w:vertAlign w:val="baseline"/>
                <w:lang w:val="en-US" w:eastAsia="zh-CN"/>
              </w:rPr>
              <w:t>长(100~2000)cm,宽(3~30)cm。注:具体规格见单包装。</w:t>
            </w:r>
          </w:p>
        </w:tc>
        <w:tc>
          <w:tcPr>
            <w:tcW w:w="1995" w:type="dxa"/>
            <w:shd w:val="clear" w:color="auto" w:fill="auto"/>
            <w:noWrap w:val="0"/>
            <w:vAlign w:val="center"/>
          </w:tcPr>
          <w:p w14:paraId="754F9529">
            <w:pPr>
              <w:rPr>
                <w:rFonts w:hint="eastAsia"/>
                <w:vertAlign w:val="baseline"/>
                <w:lang w:val="en-US" w:eastAsia="zh-CN"/>
              </w:rPr>
            </w:pPr>
            <w:r>
              <w:rPr>
                <w:rFonts w:hint="eastAsia"/>
                <w:vertAlign w:val="baseline"/>
                <w:lang w:val="en-US" w:eastAsia="zh-CN"/>
              </w:rPr>
              <w:t>纱布绷带是由医用脱脂纱布加工而成的卷状材料。非无菌提供，一次性使用。不与创面直接接触。粘贴部位为完好皮肤。</w:t>
            </w:r>
          </w:p>
        </w:tc>
        <w:tc>
          <w:tcPr>
            <w:tcW w:w="1157" w:type="dxa"/>
            <w:noWrap w:val="0"/>
            <w:vAlign w:val="top"/>
          </w:tcPr>
          <w:p w14:paraId="49D11C28">
            <w:pPr>
              <w:rPr>
                <w:rFonts w:hint="eastAsia"/>
                <w:vertAlign w:val="baseline"/>
                <w:lang w:val="en-US" w:eastAsia="zh-CN"/>
              </w:rPr>
            </w:pPr>
            <w:r>
              <w:rPr>
                <w:rFonts w:hint="eastAsia"/>
                <w:vertAlign w:val="baseline"/>
                <w:lang w:val="en-US" w:eastAsia="zh-CN"/>
              </w:rPr>
              <w:t>用于对创面敷料或肢体提供束缚力，以起到包扎、固定作用。</w:t>
            </w:r>
          </w:p>
        </w:tc>
        <w:tc>
          <w:tcPr>
            <w:tcW w:w="1157" w:type="dxa"/>
            <w:noWrap w:val="0"/>
            <w:vAlign w:val="top"/>
          </w:tcPr>
          <w:p w14:paraId="0E6A0F28">
            <w:pPr>
              <w:rPr>
                <w:rFonts w:hint="eastAsia"/>
                <w:vertAlign w:val="baseline"/>
                <w:lang w:val="en-US" w:eastAsia="zh-CN"/>
              </w:rPr>
            </w:pPr>
          </w:p>
        </w:tc>
      </w:tr>
      <w:tr w14:paraId="717159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23" w:hRule="atLeast"/>
        </w:trPr>
        <w:tc>
          <w:tcPr>
            <w:tcW w:w="304" w:type="dxa"/>
            <w:noWrap w:val="0"/>
            <w:vAlign w:val="top"/>
          </w:tcPr>
          <w:p w14:paraId="6FC09601">
            <w:pPr>
              <w:rPr>
                <w:rFonts w:hint="default"/>
                <w:vertAlign w:val="baseline"/>
                <w:lang w:val="en-US" w:eastAsia="zh-CN"/>
              </w:rPr>
            </w:pPr>
            <w:r>
              <w:rPr>
                <w:rFonts w:hint="eastAsia"/>
                <w:vertAlign w:val="baseline"/>
                <w:lang w:val="en-US" w:eastAsia="zh-CN"/>
              </w:rPr>
              <w:t>2</w:t>
            </w:r>
          </w:p>
        </w:tc>
        <w:tc>
          <w:tcPr>
            <w:tcW w:w="870" w:type="dxa"/>
            <w:noWrap w:val="0"/>
            <w:vAlign w:val="top"/>
          </w:tcPr>
          <w:p w14:paraId="7D82D3C1">
            <w:pPr>
              <w:rPr>
                <w:rFonts w:hint="eastAsia"/>
                <w:vertAlign w:val="baseline"/>
                <w:lang w:val="en-US" w:eastAsia="zh-CN"/>
              </w:rPr>
            </w:pPr>
            <w:r>
              <w:rPr>
                <w:rFonts w:hint="eastAsia"/>
                <w:vertAlign w:val="baseline"/>
                <w:lang w:val="en-US" w:eastAsia="zh-CN"/>
              </w:rPr>
              <w:t>医用透气胶带</w:t>
            </w:r>
          </w:p>
        </w:tc>
        <w:tc>
          <w:tcPr>
            <w:tcW w:w="795" w:type="dxa"/>
            <w:noWrap w:val="0"/>
            <w:vAlign w:val="top"/>
          </w:tcPr>
          <w:p w14:paraId="09393B5E">
            <w:pPr>
              <w:rPr>
                <w:rFonts w:hint="eastAsia"/>
                <w:vertAlign w:val="baseline"/>
                <w:lang w:val="en-US" w:eastAsia="zh-CN"/>
              </w:rPr>
            </w:pPr>
            <w:r>
              <w:rPr>
                <w:rFonts w:hint="eastAsia"/>
                <w:vertAlign w:val="baseline"/>
                <w:lang w:val="en-US" w:eastAsia="zh-CN"/>
              </w:rPr>
              <w:t>豫焦械备20260001</w:t>
            </w:r>
            <w:bookmarkStart w:id="0" w:name="_GoBack"/>
            <w:bookmarkEnd w:id="0"/>
          </w:p>
        </w:tc>
        <w:tc>
          <w:tcPr>
            <w:tcW w:w="900" w:type="dxa"/>
            <w:shd w:val="clear" w:color="auto" w:fill="auto"/>
            <w:noWrap w:val="0"/>
            <w:vAlign w:val="top"/>
          </w:tcPr>
          <w:p w14:paraId="4538C70D">
            <w:pPr>
              <w:rPr>
                <w:rFonts w:hint="eastAsia"/>
                <w:vertAlign w:val="baseline"/>
                <w:lang w:val="en-US" w:eastAsia="zh-CN"/>
              </w:rPr>
            </w:pPr>
            <w:r>
              <w:rPr>
                <w:rFonts w:hint="eastAsia"/>
                <w:vertAlign w:val="baseline"/>
                <w:lang w:val="en-US" w:eastAsia="zh-CN"/>
              </w:rPr>
              <w:t>焦作市德圣康生物科技有限公司</w:t>
            </w:r>
          </w:p>
        </w:tc>
        <w:tc>
          <w:tcPr>
            <w:tcW w:w="810" w:type="dxa"/>
            <w:shd w:val="clear" w:color="auto" w:fill="auto"/>
            <w:noWrap w:val="0"/>
            <w:vAlign w:val="top"/>
          </w:tcPr>
          <w:p w14:paraId="3DF6EC3F">
            <w:pPr>
              <w:rPr>
                <w:rFonts w:hint="eastAsia"/>
                <w:vertAlign w:val="baseline"/>
                <w:lang w:val="en-US" w:eastAsia="zh-CN"/>
              </w:rPr>
            </w:pPr>
            <w:r>
              <w:rPr>
                <w:rFonts w:hint="eastAsia"/>
                <w:vertAlign w:val="baseline"/>
                <w:lang w:val="en-US" w:eastAsia="zh-CN"/>
              </w:rPr>
              <w:t>91410823MA45WL5P72</w:t>
            </w:r>
          </w:p>
        </w:tc>
        <w:tc>
          <w:tcPr>
            <w:tcW w:w="1260" w:type="dxa"/>
            <w:shd w:val="clear" w:color="auto" w:fill="auto"/>
            <w:noWrap w:val="0"/>
            <w:vAlign w:val="top"/>
          </w:tcPr>
          <w:p w14:paraId="13458B82">
            <w:pPr>
              <w:rPr>
                <w:rFonts w:hint="eastAsia"/>
                <w:vertAlign w:val="baseline"/>
                <w:lang w:val="en-US" w:eastAsia="zh-CN"/>
              </w:rPr>
            </w:pPr>
            <w:r>
              <w:rPr>
                <w:rFonts w:hint="eastAsia"/>
                <w:vertAlign w:val="baseline"/>
                <w:lang w:val="en-US" w:eastAsia="zh-CN"/>
              </w:rPr>
              <w:t>河南省焦作市武陟县龙源街道祝徐店村四号院</w:t>
            </w:r>
          </w:p>
        </w:tc>
        <w:tc>
          <w:tcPr>
            <w:tcW w:w="1005" w:type="dxa"/>
            <w:shd w:val="clear" w:color="auto" w:fill="auto"/>
            <w:noWrap w:val="0"/>
            <w:vAlign w:val="top"/>
          </w:tcPr>
          <w:p w14:paraId="07405F5E">
            <w:pPr>
              <w:rPr>
                <w:rFonts w:hint="eastAsia"/>
                <w:vertAlign w:val="baseline"/>
                <w:lang w:val="en-US" w:eastAsia="zh-CN"/>
              </w:rPr>
            </w:pPr>
            <w:r>
              <w:rPr>
                <w:rFonts w:hint="eastAsia"/>
                <w:vertAlign w:val="baseline"/>
                <w:lang w:val="en-US" w:eastAsia="zh-CN"/>
              </w:rPr>
              <w:t>河南省焦作市武陟县龙源街道祝徐店村四号院</w:t>
            </w:r>
          </w:p>
        </w:tc>
        <w:tc>
          <w:tcPr>
            <w:tcW w:w="2398" w:type="dxa"/>
            <w:noWrap w:val="0"/>
            <w:vAlign w:val="top"/>
          </w:tcPr>
          <w:p w14:paraId="1E507569">
            <w:pPr>
              <w:rPr>
                <w:rFonts w:hint="eastAsia"/>
                <w:vertAlign w:val="baseline"/>
                <w:lang w:val="en-US" w:eastAsia="zh-CN"/>
              </w:rPr>
            </w:pPr>
            <w:r>
              <w:rPr>
                <w:rFonts w:hint="eastAsia"/>
                <w:vertAlign w:val="baseline"/>
                <w:lang w:val="en-US" w:eastAsia="zh-CN"/>
              </w:rPr>
              <w:t>型号：A 型、B 型、C 型； A 型医用透气胶带由无纺布基材涂敷医用压敏胶复合而成； B 型医用透气胶带由纸涂敷医用压敏胶复合而成； C 型医用透气胶带由 PE 膜涂敷医用压敏胶复合而成。 规格：1×1000cm、1×500cm、 2.5×1000cm、2.5×500cm、7.5×1000cm、7.5×500cm、10×1000cm、 10×500cm、15×1000cm、15×500cm、3×75cm、6 ×50cm、6×100cm、12×50cm、12×100cm、12×125cm、4×4cm、5×5cm、5×7cm、6×6cm、6×8cm、7×7cm、7.5×7.5cm、 7×8cm、7×10cm、8×8cm、8×10cm、9×9cm、9×10cm、9×12cm、10×10cm、10×11.5cm、10×12cm、10×13cm、11×13cm、12×12cm、12×15cm、 12×17cm、13×16cm、14×14cm、14×16cm、15×15cm、15×18cm、15×20cm、16×16cm等。</w:t>
            </w:r>
          </w:p>
        </w:tc>
        <w:tc>
          <w:tcPr>
            <w:tcW w:w="1995" w:type="dxa"/>
            <w:shd w:val="clear" w:color="auto" w:fill="auto"/>
            <w:noWrap w:val="0"/>
            <w:vAlign w:val="center"/>
          </w:tcPr>
          <w:p w14:paraId="231B899A">
            <w:pPr>
              <w:rPr>
                <w:rFonts w:hint="eastAsia"/>
                <w:vertAlign w:val="baseline"/>
                <w:lang w:val="en-US" w:eastAsia="zh-CN"/>
              </w:rPr>
            </w:pPr>
            <w:r>
              <w:rPr>
                <w:rFonts w:hint="eastAsia"/>
                <w:vertAlign w:val="baseline"/>
                <w:lang w:val="en-US" w:eastAsia="zh-CN"/>
              </w:rPr>
              <w:t>产品A型由涂胶无纺布制成，B型由涂胶防粘纸制成，C型由涂胶PE膜制成，非无菌提供，一次性使用。不与创面直接接触，粘贴部位为完好皮肤。</w:t>
            </w:r>
          </w:p>
          <w:p w14:paraId="7B579914">
            <w:pPr>
              <w:rPr>
                <w:rFonts w:hint="eastAsia"/>
                <w:vertAlign w:val="baseline"/>
                <w:lang w:val="en-US" w:eastAsia="zh-CN"/>
              </w:rPr>
            </w:pPr>
          </w:p>
          <w:p w14:paraId="40A7A9FE">
            <w:pPr>
              <w:rPr>
                <w:rFonts w:hint="eastAsia"/>
                <w:vertAlign w:val="baseline"/>
                <w:lang w:val="en-US" w:eastAsia="zh-CN"/>
              </w:rPr>
            </w:pPr>
          </w:p>
          <w:p w14:paraId="297769C2">
            <w:pPr>
              <w:rPr>
                <w:rFonts w:hint="eastAsia"/>
                <w:vertAlign w:val="baseline"/>
                <w:lang w:val="en-US" w:eastAsia="zh-CN"/>
              </w:rPr>
            </w:pPr>
          </w:p>
          <w:p w14:paraId="708BBF8B">
            <w:pPr>
              <w:rPr>
                <w:rFonts w:hint="eastAsia"/>
                <w:vertAlign w:val="baseline"/>
                <w:lang w:val="en-US" w:eastAsia="zh-CN"/>
              </w:rPr>
            </w:pPr>
          </w:p>
          <w:p w14:paraId="6F4565B0">
            <w:pPr>
              <w:rPr>
                <w:rFonts w:hint="eastAsia"/>
                <w:vertAlign w:val="baseline"/>
                <w:lang w:val="en-US" w:eastAsia="zh-CN"/>
              </w:rPr>
            </w:pPr>
          </w:p>
          <w:p w14:paraId="715236DA">
            <w:pPr>
              <w:rPr>
                <w:rFonts w:hint="eastAsia"/>
                <w:vertAlign w:val="baseline"/>
                <w:lang w:val="en-US" w:eastAsia="zh-CN"/>
              </w:rPr>
            </w:pPr>
          </w:p>
          <w:p w14:paraId="6B9D369B">
            <w:pPr>
              <w:rPr>
                <w:rFonts w:hint="eastAsia"/>
                <w:vertAlign w:val="baseline"/>
                <w:lang w:val="en-US" w:eastAsia="zh-CN"/>
              </w:rPr>
            </w:pPr>
          </w:p>
          <w:p w14:paraId="582D6AE5">
            <w:pPr>
              <w:rPr>
                <w:rFonts w:hint="eastAsia"/>
                <w:vertAlign w:val="baseline"/>
                <w:lang w:val="en-US" w:eastAsia="zh-CN"/>
              </w:rPr>
            </w:pPr>
          </w:p>
          <w:p w14:paraId="5FA3FB58">
            <w:pPr>
              <w:rPr>
                <w:rFonts w:hint="eastAsia"/>
                <w:vertAlign w:val="baseline"/>
                <w:lang w:val="en-US" w:eastAsia="zh-CN"/>
              </w:rPr>
            </w:pPr>
          </w:p>
          <w:p w14:paraId="6DE55407">
            <w:pPr>
              <w:rPr>
                <w:rFonts w:hint="eastAsia"/>
                <w:vertAlign w:val="baseline"/>
                <w:lang w:val="en-US" w:eastAsia="zh-CN"/>
              </w:rPr>
            </w:pPr>
          </w:p>
          <w:p w14:paraId="5614BDEF">
            <w:pPr>
              <w:rPr>
                <w:rFonts w:hint="eastAsia"/>
                <w:vertAlign w:val="baseline"/>
                <w:lang w:val="en-US" w:eastAsia="zh-CN"/>
              </w:rPr>
            </w:pPr>
          </w:p>
          <w:p w14:paraId="4FBA909E">
            <w:pPr>
              <w:rPr>
                <w:rFonts w:hint="eastAsia"/>
                <w:vertAlign w:val="baseline"/>
                <w:lang w:val="en-US" w:eastAsia="zh-CN"/>
              </w:rPr>
            </w:pPr>
          </w:p>
          <w:p w14:paraId="72B0F090">
            <w:pPr>
              <w:rPr>
                <w:rFonts w:hint="eastAsia"/>
                <w:vertAlign w:val="baseline"/>
                <w:lang w:val="en-US" w:eastAsia="zh-CN"/>
              </w:rPr>
            </w:pPr>
          </w:p>
          <w:p w14:paraId="5BB56913">
            <w:pPr>
              <w:rPr>
                <w:rFonts w:hint="eastAsia"/>
                <w:vertAlign w:val="baseline"/>
                <w:lang w:val="en-US" w:eastAsia="zh-CN"/>
              </w:rPr>
            </w:pPr>
          </w:p>
          <w:p w14:paraId="151B0B6E">
            <w:pPr>
              <w:rPr>
                <w:rFonts w:hint="eastAsia"/>
                <w:vertAlign w:val="baseline"/>
                <w:lang w:val="en-US" w:eastAsia="zh-CN"/>
              </w:rPr>
            </w:pPr>
          </w:p>
          <w:p w14:paraId="6CC7905C">
            <w:pPr>
              <w:rPr>
                <w:rFonts w:hint="eastAsia"/>
                <w:vertAlign w:val="baseline"/>
                <w:lang w:val="en-US" w:eastAsia="zh-CN"/>
              </w:rPr>
            </w:pPr>
          </w:p>
          <w:p w14:paraId="3D764207">
            <w:pPr>
              <w:rPr>
                <w:rFonts w:hint="eastAsia"/>
                <w:vertAlign w:val="baseline"/>
                <w:lang w:val="en-US" w:eastAsia="zh-CN"/>
              </w:rPr>
            </w:pPr>
          </w:p>
          <w:p w14:paraId="512EFA6E">
            <w:pPr>
              <w:rPr>
                <w:rFonts w:hint="eastAsia"/>
                <w:vertAlign w:val="baseline"/>
                <w:lang w:val="en-US" w:eastAsia="zh-CN"/>
              </w:rPr>
            </w:pPr>
          </w:p>
          <w:p w14:paraId="281EF1F2">
            <w:pPr>
              <w:rPr>
                <w:rFonts w:hint="eastAsia"/>
                <w:vertAlign w:val="baseline"/>
                <w:lang w:val="en-US" w:eastAsia="zh-CN"/>
              </w:rPr>
            </w:pPr>
          </w:p>
          <w:p w14:paraId="3548DEF9">
            <w:pPr>
              <w:rPr>
                <w:rFonts w:hint="eastAsia"/>
                <w:vertAlign w:val="baseline"/>
                <w:lang w:val="en-US" w:eastAsia="zh-CN"/>
              </w:rPr>
            </w:pPr>
          </w:p>
          <w:p w14:paraId="0CEBE2AE">
            <w:pPr>
              <w:rPr>
                <w:rFonts w:hint="eastAsia"/>
                <w:vertAlign w:val="baseline"/>
                <w:lang w:val="en-US" w:eastAsia="zh-CN"/>
              </w:rPr>
            </w:pPr>
          </w:p>
        </w:tc>
        <w:tc>
          <w:tcPr>
            <w:tcW w:w="1157" w:type="dxa"/>
            <w:noWrap w:val="0"/>
            <w:vAlign w:val="top"/>
          </w:tcPr>
          <w:p w14:paraId="71865410">
            <w:pPr>
              <w:rPr>
                <w:rFonts w:hint="eastAsia"/>
                <w:vertAlign w:val="baseline"/>
                <w:lang w:val="en-US" w:eastAsia="zh-CN"/>
              </w:rPr>
            </w:pPr>
            <w:r>
              <w:rPr>
                <w:rFonts w:hint="eastAsia"/>
                <w:vertAlign w:val="baseline"/>
                <w:lang w:val="en-US" w:eastAsia="zh-CN"/>
              </w:rPr>
              <w:t>用于将敷料粘贴固定于创面或将其他医疗器械固定到人体的特定部位。</w:t>
            </w:r>
          </w:p>
        </w:tc>
        <w:tc>
          <w:tcPr>
            <w:tcW w:w="1157" w:type="dxa"/>
            <w:noWrap w:val="0"/>
            <w:vAlign w:val="top"/>
          </w:tcPr>
          <w:p w14:paraId="02CA8717">
            <w:pPr>
              <w:rPr>
                <w:rFonts w:hint="eastAsia"/>
                <w:vertAlign w:val="baseline"/>
                <w:lang w:val="en-US" w:eastAsia="zh-CN"/>
              </w:rPr>
            </w:pPr>
          </w:p>
        </w:tc>
      </w:tr>
    </w:tbl>
    <w:p w14:paraId="14FF51F4">
      <w:pPr>
        <w:rPr>
          <w:rFonts w:hint="eastAsia"/>
        </w:rPr>
      </w:pPr>
    </w:p>
    <w:sectPr>
      <w:pgSz w:w="11906" w:h="16838"/>
      <w:pgMar w:top="1440" w:right="283" w:bottom="1440" w:left="442"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0AFF" w:usb1="00007843" w:usb2="00000001" w:usb3="00000000" w:csb0="400001BF" w:csb1="DFF7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0AFF" w:usb1="40007843" w:usb2="00000001" w:usb3="00000000" w:csb0="400001BF" w:csb1="DFF7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auto"/>
    <w:pitch w:val="default"/>
    <w:sig w:usb0="00000001" w:usb1="080E0000" w:usb2="00000000" w:usb3="00000000" w:csb0="00040000" w:csb1="00000000"/>
  </w:font>
  <w:font w:name="微软雅黑">
    <w:panose1 w:val="020B0503020204020204"/>
    <w:charset w:val="86"/>
    <w:family w:val="auto"/>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hyphenationZone w:val="36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docVars>
    <w:docVar w:name="commondata" w:val="eyJoZGlkIjoiMWY2MmIzNTcxMTA2ZDZlZjVjMGRhNjA4OTQ4N2ExNzIifQ=="/>
  </w:docVars>
  <w:rsids>
    <w:rsidRoot w:val="00000000"/>
    <w:rsid w:val="002F4A3F"/>
    <w:rsid w:val="069541C7"/>
    <w:rsid w:val="0BAD28E2"/>
    <w:rsid w:val="0BF94AE1"/>
    <w:rsid w:val="10BB5B71"/>
    <w:rsid w:val="12941BB1"/>
    <w:rsid w:val="13921C2D"/>
    <w:rsid w:val="1AF17F92"/>
    <w:rsid w:val="200F6662"/>
    <w:rsid w:val="21DC3EF7"/>
    <w:rsid w:val="22D34530"/>
    <w:rsid w:val="233867B1"/>
    <w:rsid w:val="2ADF3CE2"/>
    <w:rsid w:val="2F6F3283"/>
    <w:rsid w:val="2F780AB7"/>
    <w:rsid w:val="30D87B9B"/>
    <w:rsid w:val="358B5193"/>
    <w:rsid w:val="37BC5168"/>
    <w:rsid w:val="396D12B4"/>
    <w:rsid w:val="3E3E6C1F"/>
    <w:rsid w:val="442F62DC"/>
    <w:rsid w:val="45D22575"/>
    <w:rsid w:val="45FB0E96"/>
    <w:rsid w:val="46E769AD"/>
    <w:rsid w:val="4A85334C"/>
    <w:rsid w:val="4AC502EC"/>
    <w:rsid w:val="4D972C0F"/>
    <w:rsid w:val="4ED1122B"/>
    <w:rsid w:val="4F091ADF"/>
    <w:rsid w:val="53E70138"/>
    <w:rsid w:val="55A61303"/>
    <w:rsid w:val="55CA424D"/>
    <w:rsid w:val="57D86637"/>
    <w:rsid w:val="5A076AC8"/>
    <w:rsid w:val="5AED202D"/>
    <w:rsid w:val="5C632B35"/>
    <w:rsid w:val="63565326"/>
    <w:rsid w:val="65143FAD"/>
    <w:rsid w:val="67896259"/>
    <w:rsid w:val="693E5A9D"/>
    <w:rsid w:val="6FA0795C"/>
    <w:rsid w:val="701B5E2F"/>
    <w:rsid w:val="72335394"/>
    <w:rsid w:val="76382E57"/>
    <w:rsid w:val="79ED6E4F"/>
    <w:rsid w:val="7B970889"/>
    <w:rsid w:val="7D1223D6"/>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mc:AlternateContent>
    <mc:Choice Requires="wpsCustomData">
      <wpsCustomData:typoFeatureVersion val="1"/>
    </mc:Choice>
  </mc:AlternateContent>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4">
    <w:name w:val="Default Paragraph Font"/>
    <w:autoRedefine/>
    <w:semiHidden/>
    <w:qFormat/>
    <w:uiPriority w:val="0"/>
  </w:style>
  <w:style w:type="table" w:default="1" w:styleId="2">
    <w:name w:val="Normal Table"/>
    <w:autoRedefine/>
    <w:semiHidden/>
    <w:qFormat/>
    <w:uiPriority w:val="0"/>
    <w:tblPr>
      <w:tblCellMar>
        <w:top w:w="0" w:type="dxa"/>
        <w:left w:w="108" w:type="dxa"/>
        <w:bottom w:w="0" w:type="dxa"/>
        <w:right w:w="108" w:type="dxa"/>
      </w:tblCellMar>
    </w:tblPr>
  </w:style>
  <w:style w:type="table" w:styleId="3">
    <w:name w:val="Table Grid"/>
    <w:basedOn w:val="2"/>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5">
    <w:name w:val="FollowedHyperlink"/>
    <w:basedOn w:val="4"/>
    <w:autoRedefine/>
    <w:qFormat/>
    <w:uiPriority w:val="0"/>
    <w:rPr>
      <w:color w:val="800080"/>
      <w:u w:val="single"/>
    </w:rPr>
  </w:style>
  <w:style w:type="character" w:styleId="6">
    <w:name w:val="Hyperlink"/>
    <w:basedOn w:val="4"/>
    <w:autoRedefine/>
    <w:qFormat/>
    <w:uiPriority w:val="0"/>
    <w:rPr>
      <w:color w:val="333333"/>
      <w:sz w:val="21"/>
      <w:szCs w:val="21"/>
      <w:u w:val="single"/>
      <w:shd w:val="clear" w:fill="F8F8F8"/>
    </w:rPr>
  </w:style>
  <w:style w:type="character" w:customStyle="1" w:styleId="7">
    <w:name w:val="layui-layer-tabnow"/>
    <w:basedOn w:val="4"/>
    <w:autoRedefine/>
    <w:qFormat/>
    <w:uiPriority w:val="0"/>
    <w:rPr>
      <w:bdr w:val="single" w:color="CCCCCC" w:sz="6" w:space="0"/>
      <w:shd w:val="clear" w:fill="FFFFFF"/>
    </w:rPr>
  </w:style>
  <w:style w:type="character" w:customStyle="1" w:styleId="8">
    <w:name w:val="l-btn-left"/>
    <w:basedOn w:val="4"/>
    <w:autoRedefine/>
    <w:qFormat/>
    <w:uiPriority w:val="0"/>
  </w:style>
  <w:style w:type="character" w:customStyle="1" w:styleId="9">
    <w:name w:val="l-btn-left1"/>
    <w:basedOn w:val="4"/>
    <w:autoRedefine/>
    <w:qFormat/>
    <w:uiPriority w:val="0"/>
  </w:style>
  <w:style w:type="character" w:customStyle="1" w:styleId="10">
    <w:name w:val="l-btn-left2"/>
    <w:basedOn w:val="4"/>
    <w:qFormat/>
    <w:uiPriority w:val="0"/>
  </w:style>
  <w:style w:type="character" w:customStyle="1" w:styleId="11">
    <w:name w:val="l-btn-left3"/>
    <w:basedOn w:val="4"/>
    <w:autoRedefine/>
    <w:qFormat/>
    <w:uiPriority w:val="0"/>
  </w:style>
  <w:style w:type="character" w:customStyle="1" w:styleId="12">
    <w:name w:val="l-btn-icon-right"/>
    <w:basedOn w:val="4"/>
    <w:autoRedefine/>
    <w:qFormat/>
    <w:uiPriority w:val="0"/>
  </w:style>
  <w:style w:type="character" w:customStyle="1" w:styleId="13">
    <w:name w:val="l-btn-icon-left"/>
    <w:basedOn w:val="4"/>
    <w:autoRedefine/>
    <w:qFormat/>
    <w:uiPriority w:val="0"/>
  </w:style>
  <w:style w:type="character" w:customStyle="1" w:styleId="14">
    <w:name w:val="first-child"/>
    <w:basedOn w:val="4"/>
    <w:autoRedefine/>
    <w:qFormat/>
    <w:uiPriority w:val="0"/>
  </w:style>
  <w:style w:type="character" w:customStyle="1" w:styleId="15">
    <w:name w:val="l-btn-text"/>
    <w:basedOn w:val="4"/>
    <w:autoRedefine/>
    <w:qFormat/>
    <w:uiPriority w:val="0"/>
    <w:rPr>
      <w:vertAlign w:val="baseline"/>
    </w:rPr>
  </w:style>
  <w:style w:type="character" w:customStyle="1" w:styleId="16">
    <w:name w:val="l-btn-empty"/>
    <w:basedOn w:val="4"/>
    <w:qFormat/>
    <w:uiPriority w:val="0"/>
  </w:style>
  <w:style w:type="character" w:customStyle="1" w:styleId="17">
    <w:name w:val="l-btn-left4"/>
    <w:basedOn w:val="4"/>
    <w:autoRedefine/>
    <w:qFormat/>
    <w:uiPriority w:val="0"/>
  </w:style>
  <w:style w:type="character" w:customStyle="1" w:styleId="18">
    <w:name w:val="l-btn-left5"/>
    <w:basedOn w:val="4"/>
    <w:autoRedefine/>
    <w:qFormat/>
    <w:uiPriority w:val="0"/>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549</Words>
  <Characters>664</Characters>
  <Lines>0</Lines>
  <Paragraphs>0</Paragraphs>
  <TotalTime>22</TotalTime>
  <ScaleCrop>false</ScaleCrop>
  <LinksUpToDate>false</LinksUpToDate>
  <CharactersWithSpaces>666</CharactersWithSpaces>
  <Application>WPS Office_12.1.0.26375_F1E327BC-269C-435d-A152-05C5408002CA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2021-12-29T01:56:00Z</dcterms:created>
  <dc:creator>Administrator</dc:creator>
  <cp:lastModifiedBy>阿真</cp:lastModifiedBy>
  <cp:lastPrinted>2025-03-13T02:12:00Z</cp:lastPrinted>
  <dcterms:modified xsi:type="dcterms:W3CDTF">2026-07-01T08:39:13Z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2052-12.1.0.26375</vt:lpwstr>
  </property>
  <property fmtid="{D5CDD505-2E9C-101B-9397-08002B2CF9AE}" pid="3" name="ICV">
    <vt:lpwstr>00AFBB88EF0046F692885DCCE27E6C1C</vt:lpwstr>
  </property>
  <property fmtid="{D5CDD505-2E9C-101B-9397-08002B2CF9AE}" pid="4" name="KSOTemplateDocerSaveRecord">
    <vt:lpwstr>eyJoZGlkIjoiMWY2MmIzNTcxMTA2ZDZlZjVjMGRhNjA4OTQ4N2ExNzIiLCJ1c2VySWQiOiI1NDE0NTQyMDgifQ==</vt:lpwstr>
  </property>
</Properties>
</file>