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9E3E7D2">
      <w:pPr>
        <w:keepNext w:val="0"/>
        <w:keepLines w:val="0"/>
        <w:pageBreakBefore w:val="0"/>
        <w:widowControl w:val="0"/>
        <w:kinsoku/>
        <w:wordWrap/>
        <w:overflowPunct/>
        <w:topLinePunct w:val="0"/>
        <w:autoSpaceDE/>
        <w:autoSpaceDN/>
        <w:bidi w:val="0"/>
        <w:adjustRightInd/>
        <w:snapToGrid/>
        <w:spacing w:before="0"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40"/>
          <w:szCs w:val="40"/>
          <w:highlight w:val="none"/>
          <w:lang w:val="en-US" w:eastAsia="zh-CN"/>
        </w:rPr>
      </w:pPr>
      <w:r>
        <w:rPr>
          <w:rFonts w:hint="eastAsia" w:ascii="方正小标宋简体" w:hAnsi="方正小标宋简体" w:eastAsia="方正小标宋简体" w:cs="方正小标宋简体"/>
          <w:b w:val="0"/>
          <w:bCs/>
          <w:color w:val="auto"/>
          <w:sz w:val="40"/>
          <w:szCs w:val="40"/>
          <w:highlight w:val="none"/>
          <w:lang w:val="en-US" w:eastAsia="zh-CN"/>
        </w:rPr>
        <w:t>G5512晋新高速公路焦作至新乡段扩能增智工程</w:t>
      </w:r>
    </w:p>
    <w:p w14:paraId="6BAD7607">
      <w:pPr>
        <w:keepNext w:val="0"/>
        <w:keepLines w:val="0"/>
        <w:pageBreakBefore w:val="0"/>
        <w:widowControl w:val="0"/>
        <w:kinsoku/>
        <w:wordWrap/>
        <w:overflowPunct/>
        <w:topLinePunct w:val="0"/>
        <w:autoSpaceDE/>
        <w:autoSpaceDN/>
        <w:bidi w:val="0"/>
        <w:adjustRightInd/>
        <w:snapToGrid/>
        <w:spacing w:before="0" w:line="700" w:lineRule="exact"/>
        <w:ind w:left="0" w:leftChars="0" w:right="0" w:rightChars="0" w:firstLine="0" w:firstLineChars="0"/>
        <w:jc w:val="center"/>
        <w:textAlignment w:val="auto"/>
        <w:outlineLvl w:val="9"/>
        <w:rPr>
          <w:rFonts w:hint="default" w:ascii="方正小标宋简体" w:hAnsi="方正小标宋简体" w:eastAsia="方正小标宋简体" w:cs="方正小标宋简体"/>
          <w:b w:val="0"/>
          <w:bCs/>
          <w:color w:val="auto"/>
          <w:sz w:val="96"/>
          <w:szCs w:val="96"/>
          <w:highlight w:val="none"/>
          <w:lang w:val="en-US" w:eastAsia="zh-CN"/>
        </w:rPr>
      </w:pPr>
      <w:r>
        <w:rPr>
          <w:rFonts w:hint="eastAsia" w:ascii="方正小标宋简体" w:hAnsi="方正小标宋简体" w:eastAsia="方正小标宋简体" w:cs="方正小标宋简体"/>
          <w:b w:val="0"/>
          <w:bCs/>
          <w:color w:val="auto"/>
          <w:sz w:val="40"/>
          <w:szCs w:val="40"/>
          <w:highlight w:val="none"/>
          <w:lang w:val="en-US" w:eastAsia="zh-CN"/>
        </w:rPr>
        <w:t>存量资产评估采购</w:t>
      </w:r>
    </w:p>
    <w:p w14:paraId="6B679730">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en-US" w:eastAsia="zh-CN"/>
        </w:rPr>
      </w:pPr>
    </w:p>
    <w:p w14:paraId="13CE0F0E">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en-US" w:eastAsia="zh-CN"/>
        </w:rPr>
      </w:pPr>
    </w:p>
    <w:p w14:paraId="4E01DA58">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en-US" w:eastAsia="zh-CN"/>
        </w:rPr>
      </w:pPr>
    </w:p>
    <w:p w14:paraId="218ABF38">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en-US" w:eastAsia="zh-CN"/>
        </w:rPr>
      </w:pPr>
      <w:r>
        <w:rPr>
          <w:rFonts w:hint="eastAsia" w:ascii="方正小标宋简体" w:hAnsi="方正小标宋简体" w:eastAsia="方正小标宋简体" w:cs="方正小标宋简体"/>
          <w:b w:val="0"/>
          <w:bCs/>
          <w:color w:val="auto"/>
          <w:sz w:val="66"/>
          <w:szCs w:val="66"/>
          <w:highlight w:val="none"/>
          <w:lang w:val="en-US" w:eastAsia="zh-CN"/>
        </w:rPr>
        <w:t>谈</w:t>
      </w:r>
    </w:p>
    <w:p w14:paraId="68894F26">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en-US" w:eastAsia="zh-CN"/>
        </w:rPr>
      </w:pPr>
      <w:r>
        <w:rPr>
          <w:rFonts w:hint="eastAsia" w:ascii="方正小标宋简体" w:hAnsi="方正小标宋简体" w:eastAsia="方正小标宋简体" w:cs="方正小标宋简体"/>
          <w:b w:val="0"/>
          <w:bCs/>
          <w:color w:val="auto"/>
          <w:sz w:val="66"/>
          <w:szCs w:val="66"/>
          <w:highlight w:val="none"/>
          <w:lang w:val="en-US" w:eastAsia="zh-CN"/>
        </w:rPr>
        <w:t>判</w:t>
      </w:r>
    </w:p>
    <w:p w14:paraId="71FB322E">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en-US" w:eastAsia="zh-CN"/>
        </w:rPr>
      </w:pPr>
      <w:r>
        <w:rPr>
          <w:rFonts w:hint="eastAsia" w:ascii="方正小标宋简体" w:hAnsi="方正小标宋简体" w:eastAsia="方正小标宋简体" w:cs="方正小标宋简体"/>
          <w:b w:val="0"/>
          <w:bCs/>
          <w:color w:val="auto"/>
          <w:sz w:val="66"/>
          <w:szCs w:val="66"/>
          <w:highlight w:val="none"/>
          <w:lang w:val="en-US" w:eastAsia="zh-CN"/>
        </w:rPr>
        <w:t>采</w:t>
      </w:r>
    </w:p>
    <w:p w14:paraId="7C606DFA">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default" w:ascii="方正小标宋简体" w:hAnsi="方正小标宋简体" w:eastAsia="方正小标宋简体" w:cs="方正小标宋简体"/>
          <w:b w:val="0"/>
          <w:bCs/>
          <w:color w:val="auto"/>
          <w:sz w:val="66"/>
          <w:szCs w:val="66"/>
          <w:highlight w:val="none"/>
          <w:lang w:val="en-US" w:eastAsia="zh-CN"/>
        </w:rPr>
      </w:pPr>
      <w:r>
        <w:rPr>
          <w:rFonts w:hint="eastAsia" w:ascii="方正小标宋简体" w:hAnsi="方正小标宋简体" w:eastAsia="方正小标宋简体" w:cs="方正小标宋简体"/>
          <w:b w:val="0"/>
          <w:bCs/>
          <w:color w:val="auto"/>
          <w:sz w:val="66"/>
          <w:szCs w:val="66"/>
          <w:highlight w:val="none"/>
          <w:lang w:val="en-US" w:eastAsia="zh-CN"/>
        </w:rPr>
        <w:t>购</w:t>
      </w:r>
    </w:p>
    <w:p w14:paraId="26107574">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auto"/>
          <w:sz w:val="66"/>
          <w:szCs w:val="66"/>
          <w:highlight w:val="none"/>
          <w:lang w:val="zh-CN"/>
        </w:rPr>
      </w:pPr>
      <w:r>
        <w:rPr>
          <w:rFonts w:hint="eastAsia" w:ascii="方正小标宋简体" w:hAnsi="方正小标宋简体" w:eastAsia="方正小标宋简体" w:cs="方正小标宋简体"/>
          <w:b w:val="0"/>
          <w:bCs/>
          <w:color w:val="auto"/>
          <w:sz w:val="66"/>
          <w:szCs w:val="66"/>
          <w:highlight w:val="none"/>
          <w:lang w:val="zh-CN"/>
        </w:rPr>
        <w:t>文</w:t>
      </w:r>
    </w:p>
    <w:p w14:paraId="50347834">
      <w:pPr>
        <w:keepNext w:val="0"/>
        <w:keepLines w:val="0"/>
        <w:pageBreakBefore w:val="0"/>
        <w:widowControl w:val="0"/>
        <w:kinsoku/>
        <w:wordWrap/>
        <w:overflowPunct/>
        <w:topLinePunct w:val="0"/>
        <w:autoSpaceDE/>
        <w:autoSpaceDN/>
        <w:bidi w:val="0"/>
        <w:adjustRightInd/>
        <w:snapToGrid/>
        <w:spacing w:before="0" w:line="1000" w:lineRule="exact"/>
        <w:ind w:left="0" w:leftChars="0" w:right="0" w:rightChars="0" w:firstLine="0" w:firstLineChars="0"/>
        <w:jc w:val="center"/>
        <w:textAlignment w:val="auto"/>
        <w:outlineLvl w:val="9"/>
        <w:rPr>
          <w:rFonts w:hint="eastAsia" w:ascii="宋体" w:hAnsi="宋体" w:eastAsia="宋体" w:cs="宋体"/>
          <w:b/>
          <w:bCs/>
          <w:color w:val="auto"/>
          <w:kern w:val="0"/>
          <w:sz w:val="72"/>
          <w:szCs w:val="72"/>
          <w:highlight w:val="none"/>
        </w:rPr>
      </w:pPr>
      <w:r>
        <w:rPr>
          <w:rFonts w:hint="eastAsia" w:ascii="方正小标宋简体" w:hAnsi="方正小标宋简体" w:eastAsia="方正小标宋简体" w:cs="方正小标宋简体"/>
          <w:b w:val="0"/>
          <w:bCs/>
          <w:color w:val="auto"/>
          <w:sz w:val="66"/>
          <w:szCs w:val="66"/>
          <w:highlight w:val="none"/>
          <w:lang w:val="zh-CN"/>
        </w:rPr>
        <w:t>件</w:t>
      </w:r>
    </w:p>
    <w:p w14:paraId="2A55AA40">
      <w:pPr>
        <w:pageBreakBefore w:val="0"/>
        <w:kinsoku/>
        <w:wordWrap/>
        <w:overflowPunct/>
        <w:topLinePunct w:val="0"/>
        <w:bidi w:val="0"/>
        <w:spacing w:line="480" w:lineRule="auto"/>
        <w:ind w:left="0" w:leftChars="0" w:right="0" w:rightChars="0"/>
        <w:jc w:val="both"/>
        <w:rPr>
          <w:rFonts w:hint="eastAsia" w:ascii="宋体" w:hAnsi="宋体" w:eastAsia="宋体" w:cs="宋体"/>
          <w:b/>
          <w:color w:val="auto"/>
          <w:sz w:val="32"/>
          <w:szCs w:val="32"/>
          <w:highlight w:val="none"/>
        </w:rPr>
      </w:pPr>
    </w:p>
    <w:p w14:paraId="0BCDA773">
      <w:pPr>
        <w:pStyle w:val="56"/>
        <w:pageBreakBefore w:val="0"/>
        <w:kinsoku/>
        <w:wordWrap/>
        <w:overflowPunct/>
        <w:topLinePunct w:val="0"/>
        <w:bidi w:val="0"/>
        <w:ind w:left="0" w:leftChars="0" w:right="0" w:rightChars="0" w:firstLine="0" w:firstLineChars="0"/>
        <w:rPr>
          <w:rFonts w:hint="eastAsia"/>
          <w:color w:val="auto"/>
          <w:highlight w:val="none"/>
        </w:rPr>
      </w:pPr>
    </w:p>
    <w:p w14:paraId="2E02E33E">
      <w:pPr>
        <w:pageBreakBefore w:val="0"/>
        <w:kinsoku/>
        <w:wordWrap/>
        <w:overflowPunct/>
        <w:topLinePunct w:val="0"/>
        <w:bidi w:val="0"/>
        <w:spacing w:line="480" w:lineRule="auto"/>
        <w:ind w:left="0" w:leftChars="0" w:right="0" w:rightChars="0" w:firstLine="1405" w:firstLineChars="500"/>
        <w:jc w:val="both"/>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采</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购</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人：</w:t>
      </w:r>
      <w:r>
        <w:rPr>
          <w:rFonts w:hint="eastAsia" w:ascii="宋体" w:hAnsi="宋体" w:cs="宋体"/>
          <w:b/>
          <w:color w:val="auto"/>
          <w:sz w:val="28"/>
          <w:szCs w:val="28"/>
          <w:highlight w:val="none"/>
          <w:u w:val="single" w:color="auto"/>
          <w:lang w:val="en-US" w:eastAsia="zh-CN"/>
        </w:rPr>
        <w:t>焦作市交通运输局</w:t>
      </w:r>
      <w:r>
        <w:rPr>
          <w:rFonts w:hint="eastAsia" w:ascii="宋体" w:hAnsi="宋体" w:cs="宋体"/>
          <w:b/>
          <w:color w:val="auto"/>
          <w:sz w:val="28"/>
          <w:szCs w:val="28"/>
          <w:highlight w:val="none"/>
          <w:u w:val="single"/>
          <w:lang w:val="en-US" w:eastAsia="zh-CN"/>
        </w:rPr>
        <w:t xml:space="preserve">   </w:t>
      </w:r>
    </w:p>
    <w:p w14:paraId="4E70063B">
      <w:pPr>
        <w:pageBreakBefore w:val="0"/>
        <w:kinsoku/>
        <w:wordWrap/>
        <w:overflowPunct/>
        <w:topLinePunct w:val="0"/>
        <w:bidi w:val="0"/>
        <w:spacing w:line="480" w:lineRule="auto"/>
        <w:ind w:left="0" w:leftChars="0" w:right="0" w:rightChars="0" w:firstLine="1405" w:firstLineChars="500"/>
        <w:jc w:val="both"/>
        <w:rPr>
          <w:rFonts w:hint="default" w:ascii="宋体" w:hAnsi="宋体" w:eastAsia="宋体" w:cs="宋体"/>
          <w:b/>
          <w:color w:val="auto"/>
          <w:kern w:val="0"/>
          <w:sz w:val="28"/>
          <w:szCs w:val="28"/>
          <w:highlight w:val="none"/>
          <w:u w:val="single"/>
          <w:lang w:val="en-US" w:eastAsia="zh-CN"/>
        </w:rPr>
        <w:sectPr>
          <w:headerReference r:id="rId4" w:type="first"/>
          <w:headerReference r:id="rId3" w:type="default"/>
          <w:footerReference r:id="rId5" w:type="default"/>
          <w:footerReference r:id="rId6" w:type="even"/>
          <w:pgSz w:w="11906" w:h="16838"/>
          <w:pgMar w:top="1418" w:right="1304" w:bottom="1418" w:left="1417" w:header="964" w:footer="964" w:gutter="0"/>
          <w:pgNumType w:fmt="decimal" w:start="0"/>
          <w:cols w:space="720" w:num="1"/>
          <w:docGrid w:type="lines" w:linePitch="312" w:charSpace="0"/>
        </w:sectPr>
      </w:pPr>
      <w:r>
        <w:rPr>
          <w:rFonts w:hint="eastAsia" w:ascii="宋体" w:hAnsi="宋体" w:eastAsia="宋体" w:cs="宋体"/>
          <w:b/>
          <w:color w:val="auto"/>
          <w:sz w:val="28"/>
          <w:szCs w:val="28"/>
          <w:highlight w:val="none"/>
        </w:rPr>
        <w:t>日</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期：</w:t>
      </w:r>
      <w:r>
        <w:rPr>
          <w:rFonts w:hint="eastAsia" w:ascii="宋体" w:hAnsi="宋体" w:eastAsia="宋体" w:cs="宋体"/>
          <w:b/>
          <w:color w:val="auto"/>
          <w:sz w:val="28"/>
          <w:szCs w:val="28"/>
          <w:highlight w:val="none"/>
          <w:u w:val="single"/>
        </w:rPr>
        <w:t>二〇二</w:t>
      </w:r>
      <w:r>
        <w:rPr>
          <w:rFonts w:hint="eastAsia" w:ascii="宋体" w:hAnsi="宋体" w:eastAsia="宋体" w:cs="宋体"/>
          <w:b/>
          <w:color w:val="auto"/>
          <w:sz w:val="28"/>
          <w:szCs w:val="28"/>
          <w:highlight w:val="none"/>
          <w:u w:val="single"/>
          <w:lang w:val="en-US" w:eastAsia="zh-CN"/>
        </w:rPr>
        <w:t>六</w:t>
      </w:r>
      <w:r>
        <w:rPr>
          <w:rFonts w:hint="eastAsia" w:ascii="宋体" w:hAnsi="宋体" w:eastAsia="宋体" w:cs="宋体"/>
          <w:b/>
          <w:color w:val="auto"/>
          <w:sz w:val="28"/>
          <w:szCs w:val="28"/>
          <w:highlight w:val="none"/>
          <w:u w:val="single"/>
        </w:rPr>
        <w:t>年</w:t>
      </w:r>
      <w:r>
        <w:rPr>
          <w:rFonts w:hint="eastAsia" w:ascii="宋体" w:hAnsi="宋体" w:eastAsia="宋体" w:cs="宋体"/>
          <w:b/>
          <w:color w:val="auto"/>
          <w:sz w:val="28"/>
          <w:szCs w:val="28"/>
          <w:highlight w:val="none"/>
          <w:u w:val="single"/>
          <w:lang w:val="en-US" w:eastAsia="zh-CN"/>
        </w:rPr>
        <w:t>三月</w:t>
      </w:r>
    </w:p>
    <w:p w14:paraId="4A6B7898">
      <w:pPr>
        <w:pStyle w:val="22"/>
        <w:keepNext w:val="0"/>
        <w:keepLines w:val="0"/>
        <w:pageBreakBefore w:val="0"/>
        <w:widowControl w:val="0"/>
        <w:kinsoku/>
        <w:wordWrap/>
        <w:overflowPunct/>
        <w:topLinePunct w:val="0"/>
        <w:autoSpaceDE/>
        <w:autoSpaceDN/>
        <w:bidi w:val="0"/>
        <w:adjustRightInd/>
        <w:spacing w:line="440" w:lineRule="exact"/>
        <w:jc w:val="center"/>
        <w:textAlignment w:val="auto"/>
        <w:rPr>
          <w:rFonts w:hint="eastAsia"/>
          <w:b/>
          <w:bCs/>
          <w:color w:val="auto"/>
          <w:sz w:val="30"/>
          <w:szCs w:val="30"/>
          <w:lang w:val="en-US" w:eastAsia="zh-CN"/>
        </w:rPr>
      </w:pPr>
      <w:bookmarkStart w:id="0" w:name="_Toc313893526"/>
      <w:bookmarkStart w:id="1" w:name="_Toc7625"/>
      <w:bookmarkStart w:id="2" w:name="_Toc12808"/>
      <w:bookmarkStart w:id="3" w:name="_Toc317775175"/>
      <w:bookmarkStart w:id="4" w:name="_Toc3463"/>
      <w:bookmarkStart w:id="5" w:name="_Toc25458"/>
      <w:bookmarkStart w:id="6" w:name="_Toc18881"/>
      <w:bookmarkStart w:id="7" w:name="_Toc26820"/>
      <w:bookmarkStart w:id="8" w:name="_Toc18159"/>
      <w:r>
        <w:rPr>
          <w:rFonts w:hint="eastAsia"/>
          <w:b/>
          <w:bCs/>
          <w:color w:val="auto"/>
          <w:sz w:val="30"/>
          <w:szCs w:val="30"/>
          <w:lang w:val="en-US" w:eastAsia="zh-CN"/>
        </w:rPr>
        <w:t>G5512晋新高速公路焦作至新乡段扩能增智工程</w:t>
      </w:r>
    </w:p>
    <w:p w14:paraId="4E765198">
      <w:pPr>
        <w:pStyle w:val="22"/>
        <w:keepNext w:val="0"/>
        <w:keepLines w:val="0"/>
        <w:pageBreakBefore w:val="0"/>
        <w:widowControl w:val="0"/>
        <w:kinsoku/>
        <w:wordWrap/>
        <w:overflowPunct/>
        <w:topLinePunct w:val="0"/>
        <w:autoSpaceDE/>
        <w:autoSpaceDN/>
        <w:bidi w:val="0"/>
        <w:adjustRightInd/>
        <w:spacing w:line="440" w:lineRule="exact"/>
        <w:jc w:val="center"/>
        <w:textAlignment w:val="auto"/>
        <w:rPr>
          <w:rFonts w:hint="eastAsia"/>
          <w:b/>
          <w:bCs/>
          <w:color w:val="auto"/>
          <w:sz w:val="30"/>
          <w:szCs w:val="30"/>
          <w:lang w:eastAsia="zh-CN"/>
        </w:rPr>
      </w:pPr>
      <w:r>
        <w:rPr>
          <w:rFonts w:hint="eastAsia"/>
          <w:b/>
          <w:bCs/>
          <w:color w:val="auto"/>
          <w:sz w:val="30"/>
          <w:szCs w:val="30"/>
          <w:lang w:val="en-US" w:eastAsia="zh-CN"/>
        </w:rPr>
        <w:t>存量资产评估采购</w:t>
      </w:r>
      <w:r>
        <w:rPr>
          <w:rFonts w:hint="eastAsia"/>
          <w:b/>
          <w:bCs/>
          <w:color w:val="auto"/>
          <w:sz w:val="30"/>
          <w:szCs w:val="30"/>
          <w:lang w:eastAsia="zh-CN"/>
        </w:rPr>
        <w:t>项目</w:t>
      </w:r>
    </w:p>
    <w:p w14:paraId="6DEA4B74">
      <w:pPr>
        <w:pStyle w:val="22"/>
        <w:keepNext w:val="0"/>
        <w:keepLines w:val="0"/>
        <w:pageBreakBefore w:val="0"/>
        <w:widowControl w:val="0"/>
        <w:kinsoku/>
        <w:wordWrap/>
        <w:overflowPunct/>
        <w:topLinePunct w:val="0"/>
        <w:autoSpaceDE/>
        <w:autoSpaceDN/>
        <w:bidi w:val="0"/>
        <w:adjustRightInd/>
        <w:spacing w:line="440" w:lineRule="exact"/>
        <w:ind w:firstLine="482" w:firstLineChars="200"/>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项目需求详情</w:t>
      </w:r>
      <w:r>
        <w:rPr>
          <w:rFonts w:hint="eastAsia" w:ascii="Times New Roman" w:eastAsia="宋体" w:cs="Times New Roman"/>
          <w:b/>
          <w:bCs/>
          <w:color w:val="auto"/>
          <w:kern w:val="2"/>
          <w:sz w:val="24"/>
          <w:szCs w:val="24"/>
          <w:lang w:val="en-US" w:eastAsia="zh-CN" w:bidi="ar-SA"/>
        </w:rPr>
        <w:t>：</w:t>
      </w:r>
    </w:p>
    <w:p w14:paraId="3B22E029">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0000FF"/>
          <w:kern w:val="2"/>
          <w:sz w:val="24"/>
          <w:szCs w:val="24"/>
          <w:lang w:val="en-US" w:eastAsia="zh-CN" w:bidi="ar-SA"/>
        </w:rPr>
      </w:pPr>
      <w:r>
        <w:rPr>
          <w:rFonts w:hint="eastAsia" w:ascii="宋体" w:hAnsi="宋体" w:cs="宋体"/>
          <w:color w:val="auto"/>
          <w:sz w:val="24"/>
          <w:szCs w:val="24"/>
        </w:rPr>
        <w:t>主要内容</w:t>
      </w:r>
      <w:r>
        <w:rPr>
          <w:rFonts w:hint="eastAsia" w:ascii="宋体" w:hAnsi="宋体" w:eastAsia="宋体" w:cs="宋体"/>
          <w:color w:val="auto"/>
          <w:kern w:val="2"/>
          <w:sz w:val="24"/>
          <w:szCs w:val="24"/>
          <w:lang w:val="en-US" w:eastAsia="zh-CN" w:bidi="ar-SA"/>
        </w:rPr>
        <w:t>：</w:t>
      </w:r>
      <w:r>
        <w:rPr>
          <w:rFonts w:hint="eastAsia" w:ascii="宋体" w:hAnsi="宋体" w:eastAsia="宋体" w:cs="宋体"/>
          <w:sz w:val="24"/>
          <w:szCs w:val="24"/>
          <w:highlight w:val="none"/>
          <w:lang w:val="en-US" w:eastAsia="zh-CN"/>
        </w:rPr>
        <w:t>高速公路收费经营权评估，收费经营权主要包括高速公路收费权、服务区经营权、广告牌收费权</w:t>
      </w:r>
      <w:r>
        <w:rPr>
          <w:rFonts w:hint="eastAsia" w:ascii="宋体" w:hAnsi="宋体" w:cs="宋体"/>
          <w:sz w:val="24"/>
          <w:szCs w:val="24"/>
          <w:highlight w:val="none"/>
          <w:lang w:val="en-US" w:eastAsia="zh-CN"/>
        </w:rPr>
        <w:t>等</w:t>
      </w:r>
      <w:r>
        <w:rPr>
          <w:rFonts w:hint="eastAsia" w:ascii="宋体" w:hAnsi="宋体" w:eastAsia="宋体" w:cs="宋体"/>
          <w:sz w:val="24"/>
          <w:szCs w:val="24"/>
          <w:highlight w:val="none"/>
          <w:lang w:val="en-US" w:eastAsia="zh-CN"/>
        </w:rPr>
        <w:t>。对高速公路收费经营权评估，是以高速公路收费权经营期限为基础，结合车流量及通行费收费标准进行合理估值，以</w:t>
      </w:r>
      <w:r>
        <w:rPr>
          <w:rFonts w:hint="eastAsia" w:ascii="宋体" w:hAnsi="宋体" w:eastAsia="宋体" w:cs="宋体"/>
          <w:sz w:val="24"/>
          <w:szCs w:val="24"/>
          <w:lang w:val="en-US" w:eastAsia="zh-CN"/>
        </w:rPr>
        <w:t>相关的合同或者经营数据为基础，基于未来发展趋势的判断及经营规划落实的前提下,预测项目未来收益与运营成本,评估市场价值，为扩能增智工程投资人招标提供投资规模依据</w:t>
      </w:r>
      <w:r>
        <w:rPr>
          <w:rFonts w:hint="eastAsia" w:ascii="宋体" w:hAnsi="宋体" w:cs="宋体"/>
          <w:sz w:val="24"/>
          <w:szCs w:val="24"/>
          <w:lang w:val="en-US" w:eastAsia="zh-CN"/>
        </w:rPr>
        <w:t>等</w:t>
      </w:r>
      <w:r>
        <w:rPr>
          <w:rFonts w:hint="eastAsia" w:ascii="宋体" w:hAnsi="宋体" w:eastAsia="宋体" w:cs="宋体"/>
          <w:sz w:val="24"/>
          <w:szCs w:val="24"/>
          <w:lang w:val="en-US" w:eastAsia="zh-CN"/>
        </w:rPr>
        <w:t>。</w:t>
      </w:r>
    </w:p>
    <w:p w14:paraId="6E76D42C">
      <w:pPr>
        <w:pageBreakBefore w:val="0"/>
        <w:kinsoku/>
        <w:wordWrap/>
        <w:overflowPunct/>
        <w:topLinePunct w:val="0"/>
        <w:bidi w:val="0"/>
        <w:snapToGrid w:val="0"/>
        <w:spacing w:line="500" w:lineRule="exact"/>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lang w:val="en-US" w:eastAsia="zh-CN" w:bidi="ar-SA"/>
        </w:rPr>
        <w:t>服务周期：</w:t>
      </w:r>
      <w:r>
        <w:rPr>
          <w:rFonts w:hint="eastAsia" w:ascii="宋体" w:hAnsi="宋体" w:cs="宋体"/>
          <w:color w:val="auto"/>
          <w:sz w:val="24"/>
          <w:szCs w:val="24"/>
          <w:highlight w:val="none"/>
        </w:rPr>
        <w:t>自合同签订之日</w:t>
      </w:r>
      <w:r>
        <w:rPr>
          <w:rFonts w:hint="eastAsia" w:ascii="宋体" w:hAnsi="宋体" w:cs="宋体"/>
          <w:color w:val="auto"/>
          <w:sz w:val="24"/>
          <w:szCs w:val="24"/>
          <w:highlight w:val="none"/>
          <w:lang w:val="en-US" w:eastAsia="zh-CN"/>
        </w:rPr>
        <w:t>起</w:t>
      </w:r>
      <w:r>
        <w:rPr>
          <w:rFonts w:hint="eastAsia" w:ascii="宋体" w:hAnsi="宋体" w:eastAsia="宋体" w:cs="宋体"/>
          <w:b w:val="0"/>
          <w:bCs w:val="0"/>
          <w:i w:val="0"/>
          <w:iCs w:val="0"/>
          <w:color w:val="auto"/>
          <w:sz w:val="24"/>
          <w:szCs w:val="24"/>
          <w:highlight w:val="none"/>
          <w:lang w:val="en-US" w:eastAsia="zh-CN"/>
        </w:rPr>
        <w:t>至投资协议和经营协议签订完成，项目公司成立为止</w:t>
      </w:r>
      <w:r>
        <w:rPr>
          <w:rFonts w:hint="eastAsia" w:ascii="宋体" w:hAnsi="宋体" w:eastAsia="宋体" w:cs="宋体"/>
          <w:b w:val="0"/>
          <w:bCs w:val="0"/>
          <w:i w:val="0"/>
          <w:iCs w:val="0"/>
          <w:sz w:val="24"/>
          <w:szCs w:val="24"/>
          <w:highlight w:val="none"/>
          <w:lang w:val="en-US" w:eastAsia="zh-CN"/>
        </w:rPr>
        <w:t>。</w:t>
      </w:r>
    </w:p>
    <w:p w14:paraId="3DE6A688">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报价方式：价格</w:t>
      </w:r>
    </w:p>
    <w:p w14:paraId="6F528A62">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评选方式：综合评分</w:t>
      </w:r>
    </w:p>
    <w:p w14:paraId="27B0F4BD">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谈判时间：2026年4月3日15:00</w:t>
      </w:r>
    </w:p>
    <w:p w14:paraId="2D29D8E2">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谈判</w:t>
      </w:r>
      <w:r>
        <w:rPr>
          <w:rFonts w:hint="eastAsia" w:ascii="宋体" w:hAnsi="宋体" w:eastAsia="宋体" w:cs="宋体"/>
          <w:color w:val="auto"/>
          <w:kern w:val="2"/>
          <w:sz w:val="24"/>
          <w:szCs w:val="24"/>
          <w:highlight w:val="none"/>
          <w:lang w:val="en-US" w:eastAsia="zh-CN" w:bidi="ar-SA"/>
        </w:rPr>
        <w:t>地址：焦作市高速公路建设指挥部办公室小会议室</w:t>
      </w:r>
    </w:p>
    <w:p w14:paraId="11441F37">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服务实施地：河南省焦作市山阳区迎宾路2592号</w:t>
      </w:r>
    </w:p>
    <w:p w14:paraId="63D8B277">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联系人：张女士</w:t>
      </w:r>
    </w:p>
    <w:p w14:paraId="6422F3FA">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报名结束时间：2026年4月2日9:00</w:t>
      </w:r>
    </w:p>
    <w:p w14:paraId="2AA1F426">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发布时间：2026年3月31日</w:t>
      </w:r>
    </w:p>
    <w:p w14:paraId="238D8A00">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采购单位：焦作市交通运输局</w:t>
      </w:r>
    </w:p>
    <w:p w14:paraId="3D920F07">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供应商数量：报名供应商不足三家流标</w:t>
      </w:r>
    </w:p>
    <w:p w14:paraId="4AB7DD07">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允许1家中选</w:t>
      </w:r>
    </w:p>
    <w:p w14:paraId="362A99C0">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谈判文件提醒：供应商网上报名时须上传盖章后的响应文档一份，线下谈判时须供应商提供响应文件一式3份，其中正本1份，副本2份。(电子文档内容应与纸质文件正本、副本一致，如不一致以网上电子文档为准，副本可为正本的复印件。)</w:t>
      </w:r>
    </w:p>
    <w:p w14:paraId="34431F70">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谈判规则:1.供应商须在平台报名并上传响应文件，采购单位不接受未在平台报名并上传响应文件的供应商。2.供应商须准时在谈判时间到线下谈判地点签到并递交文件，参与谈判。</w:t>
      </w:r>
    </w:p>
    <w:p w14:paraId="555E3F30">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供应商资格:</w:t>
      </w:r>
    </w:p>
    <w:p w14:paraId="27F00E63">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一、符合《中华人民共和国政府采购法》第二十二条规定，且已在本系统注册的供应商。</w:t>
      </w:r>
    </w:p>
    <w:p w14:paraId="5A96A511">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宋体" w:hAnsi="宋体" w:eastAsia="宋体" w:cs="宋体"/>
          <w:b w:val="0"/>
          <w:bCs w:val="0"/>
          <w:color w:val="0000FF"/>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二、落实政府采购政策满足的需求:/</w:t>
      </w:r>
      <w:r>
        <w:rPr>
          <w:rFonts w:hint="eastAsia" w:ascii="宋体" w:hAnsi="宋体" w:eastAsia="宋体" w:cs="宋体"/>
          <w:b w:val="0"/>
          <w:bCs w:val="0"/>
          <w:color w:val="0000FF"/>
          <w:kern w:val="2"/>
          <w:sz w:val="24"/>
          <w:szCs w:val="24"/>
          <w:lang w:val="en-US" w:eastAsia="zh-CN" w:bidi="ar-SA"/>
        </w:rPr>
        <w:t>。</w:t>
      </w:r>
    </w:p>
    <w:p w14:paraId="5DD3D64E">
      <w:pPr>
        <w:keepNext w:val="0"/>
        <w:keepLines w:val="0"/>
        <w:pageBreakBefore w:val="0"/>
        <w:widowControl w:val="0"/>
        <w:kinsoku/>
        <w:wordWrap/>
        <w:overflowPunct/>
        <w:topLinePunct w:val="0"/>
        <w:autoSpaceDE w:val="0"/>
        <w:autoSpaceDN w:val="0"/>
        <w:bidi w:val="0"/>
        <w:adjustRightInd/>
        <w:snapToGrid/>
        <w:spacing w:line="500" w:lineRule="exact"/>
        <w:ind w:right="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b w:val="0"/>
          <w:bCs w:val="0"/>
          <w:color w:val="auto"/>
          <w:kern w:val="2"/>
          <w:sz w:val="24"/>
          <w:szCs w:val="24"/>
          <w:lang w:val="en-US" w:eastAsia="zh-CN" w:bidi="ar-SA"/>
        </w:rPr>
        <w:t>三、特定的资格要求:</w:t>
      </w:r>
      <w:r>
        <w:rPr>
          <w:rFonts w:hint="eastAsia" w:ascii="宋体" w:hAnsi="宋体" w:eastAsia="宋体" w:cs="宋体"/>
          <w:sz w:val="24"/>
          <w:szCs w:val="24"/>
          <w:highlight w:val="none"/>
          <w:lang w:val="en-US" w:eastAsia="zh-CN"/>
        </w:rPr>
        <w:t>1.具有相关专业评估资质证书，须在有关评估行政管理部门进行资产评估机构备案（提供评估行政管理部门发布的备案公告）</w:t>
      </w:r>
      <w:r>
        <w:rPr>
          <w:rFonts w:hint="eastAsia" w:ascii="宋体" w:hAnsi="宋体" w:eastAsia="宋体" w:cs="宋体"/>
          <w:sz w:val="24"/>
          <w:szCs w:val="24"/>
          <w:highlight w:val="none"/>
        </w:rPr>
        <w:t>。</w:t>
      </w:r>
    </w:p>
    <w:p w14:paraId="5AC77D6C">
      <w:pPr>
        <w:keepNext w:val="0"/>
        <w:keepLines w:val="0"/>
        <w:pageBreakBefore w:val="0"/>
        <w:widowControl w:val="0"/>
        <w:kinsoku/>
        <w:wordWrap/>
        <w:overflowPunct/>
        <w:topLinePunct w:val="0"/>
        <w:autoSpaceDE w:val="0"/>
        <w:autoSpaceDN w:val="0"/>
        <w:bidi w:val="0"/>
        <w:adjustRightInd/>
        <w:snapToGrid/>
        <w:spacing w:line="500" w:lineRule="exact"/>
        <w:ind w:right="0" w:firstLine="480" w:firstLineChars="200"/>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2.项目负责人须</w:t>
      </w:r>
      <w:r>
        <w:rPr>
          <w:rFonts w:hint="eastAsia" w:ascii="宋体" w:hAnsi="宋体" w:eastAsia="宋体" w:cs="宋体"/>
          <w:sz w:val="24"/>
          <w:szCs w:val="24"/>
          <w:highlight w:val="none"/>
        </w:rPr>
        <w:t>具有有效的注册资产评估师执业资格证书</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须为</w:t>
      </w:r>
      <w:r>
        <w:rPr>
          <w:rFonts w:hint="eastAsia" w:ascii="宋体" w:hAnsi="宋体" w:eastAsia="宋体" w:cs="宋体"/>
          <w:sz w:val="24"/>
          <w:szCs w:val="24"/>
          <w:highlight w:val="none"/>
          <w:lang w:val="en-US" w:eastAsia="zh-CN"/>
        </w:rPr>
        <w:t>供应商</w:t>
      </w:r>
      <w:r>
        <w:rPr>
          <w:rFonts w:hint="eastAsia" w:ascii="宋体" w:hAnsi="宋体" w:eastAsia="宋体" w:cs="宋体"/>
          <w:sz w:val="24"/>
          <w:szCs w:val="24"/>
          <w:highlight w:val="none"/>
        </w:rPr>
        <w:t>正式签约员工，提供该员工与</w:t>
      </w:r>
      <w:r>
        <w:rPr>
          <w:rFonts w:hint="eastAsia" w:ascii="宋体" w:hAnsi="宋体" w:eastAsia="宋体" w:cs="宋体"/>
          <w:sz w:val="24"/>
          <w:szCs w:val="24"/>
          <w:highlight w:val="none"/>
          <w:lang w:val="en-US" w:eastAsia="zh-CN"/>
        </w:rPr>
        <w:t>供应商</w:t>
      </w:r>
      <w:r>
        <w:rPr>
          <w:rFonts w:hint="eastAsia" w:ascii="宋体" w:hAnsi="宋体" w:eastAsia="宋体" w:cs="宋体"/>
          <w:sz w:val="24"/>
          <w:szCs w:val="24"/>
          <w:highlight w:val="none"/>
        </w:rPr>
        <w:t>的劳动合同复印件和近</w:t>
      </w:r>
      <w:r>
        <w:rPr>
          <w:rFonts w:hint="eastAsia" w:ascii="宋体" w:hAnsi="宋体" w:eastAsia="宋体" w:cs="宋体"/>
          <w:color w:val="auto"/>
          <w:sz w:val="24"/>
          <w:szCs w:val="24"/>
          <w:highlight w:val="none"/>
        </w:rPr>
        <w:t>半年</w:t>
      </w:r>
      <w:r>
        <w:rPr>
          <w:rFonts w:hint="eastAsia" w:ascii="宋体" w:hAnsi="宋体" w:cs="宋体"/>
          <w:color w:val="auto"/>
          <w:sz w:val="24"/>
          <w:szCs w:val="24"/>
          <w:highlight w:val="none"/>
          <w:lang w:val="en-US" w:eastAsia="zh-CN"/>
        </w:rPr>
        <w:t>任意一个月</w:t>
      </w:r>
      <w:r>
        <w:rPr>
          <w:rFonts w:hint="eastAsia" w:ascii="宋体" w:hAnsi="宋体" w:eastAsia="宋体" w:cs="宋体"/>
          <w:sz w:val="24"/>
          <w:szCs w:val="24"/>
          <w:highlight w:val="none"/>
        </w:rPr>
        <w:t>社保缴费证明材料复印件</w:t>
      </w:r>
      <w:r>
        <w:rPr>
          <w:rFonts w:hint="eastAsia" w:ascii="宋体" w:hAnsi="宋体" w:eastAsia="宋体" w:cs="宋体"/>
          <w:sz w:val="24"/>
          <w:szCs w:val="24"/>
          <w:highlight w:val="none"/>
          <w:lang w:eastAsia="zh-CN"/>
        </w:rPr>
        <w:t>）。</w:t>
      </w:r>
    </w:p>
    <w:p w14:paraId="54B73973">
      <w:pPr>
        <w:pStyle w:val="19"/>
        <w:ind w:firstLine="480" w:firstLineChars="200"/>
        <w:rPr>
          <w:rFonts w:hint="default" w:ascii="宋体" w:hAnsi="宋体" w:eastAsia="宋体" w:cs="宋体"/>
          <w:b w:val="0"/>
          <w:bCs w:val="0"/>
          <w:color w:val="auto"/>
          <w:kern w:val="2"/>
          <w:sz w:val="24"/>
          <w:szCs w:val="24"/>
          <w:lang w:val="en-US" w:eastAsia="zh-CN" w:bidi="ar-SA"/>
        </w:rPr>
      </w:pPr>
      <w:r>
        <w:rPr>
          <w:rFonts w:hint="eastAsia" w:ascii="宋体" w:hAnsi="宋体" w:eastAsia="宋体" w:cs="宋体"/>
          <w:color w:val="auto"/>
          <w:sz w:val="24"/>
          <w:szCs w:val="24"/>
          <w:highlight w:val="none"/>
          <w:lang w:val="en-US" w:eastAsia="zh-CN"/>
        </w:rPr>
        <w:t>3.本项目不接受联合体投标</w:t>
      </w:r>
      <w:r>
        <w:rPr>
          <w:rFonts w:hint="eastAsia" w:ascii="宋体" w:hAnsi="宋体" w:eastAsia="宋体" w:cs="宋体"/>
          <w:b w:val="0"/>
          <w:bCs w:val="0"/>
          <w:color w:val="auto"/>
          <w:kern w:val="2"/>
          <w:sz w:val="24"/>
          <w:szCs w:val="24"/>
          <w:lang w:val="en-US" w:eastAsia="zh-CN" w:bidi="ar-SA"/>
        </w:rPr>
        <w:t>。</w:t>
      </w:r>
    </w:p>
    <w:p w14:paraId="722F8562">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hint="eastAsia" w:ascii="黑体" w:hAnsi="黑体" w:eastAsia="黑体"/>
          <w:b/>
          <w:bCs/>
          <w:color w:val="auto"/>
          <w:spacing w:val="80"/>
          <w:sz w:val="44"/>
          <w:szCs w:val="44"/>
          <w:highlight w:val="none"/>
        </w:rPr>
      </w:pPr>
      <w:r>
        <w:rPr>
          <w:rFonts w:hint="eastAsia" w:ascii="宋体" w:hAnsi="宋体" w:eastAsia="宋体" w:cs="宋体"/>
          <w:b w:val="0"/>
          <w:bCs w:val="0"/>
          <w:color w:val="auto"/>
          <w:kern w:val="2"/>
          <w:sz w:val="24"/>
          <w:szCs w:val="24"/>
          <w:lang w:val="en-US" w:eastAsia="zh-CN" w:bidi="ar-SA"/>
        </w:rPr>
        <w:t>异议处理项:如有异议请电话咨询采购人，采购流程问题请咨询平台运营。</w:t>
      </w:r>
    </w:p>
    <w:p w14:paraId="0AF34DC5">
      <w:pPr>
        <w:pStyle w:val="4"/>
        <w:spacing w:before="0" w:after="0" w:line="312" w:lineRule="auto"/>
        <w:jc w:val="center"/>
        <w:rPr>
          <w:rFonts w:hint="eastAsia" w:ascii="黑体" w:hAnsi="黑体" w:eastAsia="黑体"/>
          <w:b/>
          <w:bCs/>
          <w:color w:val="auto"/>
          <w:spacing w:val="80"/>
          <w:sz w:val="44"/>
          <w:szCs w:val="44"/>
          <w:highlight w:val="none"/>
        </w:rPr>
      </w:pPr>
    </w:p>
    <w:p w14:paraId="6B6DC68E">
      <w:pPr>
        <w:rPr>
          <w:rFonts w:hint="eastAsia" w:ascii="黑体" w:hAnsi="黑体" w:eastAsia="黑体"/>
          <w:b/>
          <w:bCs/>
          <w:color w:val="auto"/>
          <w:spacing w:val="80"/>
          <w:sz w:val="44"/>
          <w:szCs w:val="44"/>
          <w:highlight w:val="none"/>
        </w:rPr>
      </w:pPr>
    </w:p>
    <w:p w14:paraId="5C522110">
      <w:pPr>
        <w:pStyle w:val="57"/>
        <w:rPr>
          <w:rFonts w:hint="eastAsia" w:ascii="黑体" w:hAnsi="黑体" w:eastAsia="黑体"/>
          <w:b/>
          <w:bCs/>
          <w:color w:val="auto"/>
          <w:spacing w:val="80"/>
          <w:sz w:val="44"/>
          <w:szCs w:val="44"/>
          <w:highlight w:val="none"/>
        </w:rPr>
      </w:pPr>
    </w:p>
    <w:p w14:paraId="2BD080D2">
      <w:pPr>
        <w:rPr>
          <w:rFonts w:hint="eastAsia" w:ascii="黑体" w:hAnsi="黑体" w:eastAsia="黑体"/>
          <w:b/>
          <w:bCs/>
          <w:color w:val="auto"/>
          <w:spacing w:val="80"/>
          <w:sz w:val="44"/>
          <w:szCs w:val="44"/>
          <w:highlight w:val="none"/>
        </w:rPr>
      </w:pPr>
    </w:p>
    <w:p w14:paraId="212D96A1">
      <w:pPr>
        <w:pStyle w:val="57"/>
        <w:rPr>
          <w:rFonts w:hint="eastAsia" w:ascii="黑体" w:hAnsi="黑体" w:eastAsia="黑体"/>
          <w:b/>
          <w:bCs/>
          <w:color w:val="auto"/>
          <w:spacing w:val="80"/>
          <w:sz w:val="44"/>
          <w:szCs w:val="44"/>
          <w:highlight w:val="none"/>
        </w:rPr>
      </w:pPr>
    </w:p>
    <w:p w14:paraId="52D5D2F2">
      <w:pPr>
        <w:rPr>
          <w:rFonts w:hint="eastAsia" w:ascii="黑体" w:hAnsi="黑体" w:eastAsia="黑体"/>
          <w:b/>
          <w:bCs/>
          <w:color w:val="auto"/>
          <w:spacing w:val="80"/>
          <w:sz w:val="44"/>
          <w:szCs w:val="44"/>
          <w:highlight w:val="none"/>
        </w:rPr>
      </w:pPr>
    </w:p>
    <w:p w14:paraId="5DD2B202">
      <w:pPr>
        <w:pStyle w:val="57"/>
        <w:rPr>
          <w:rFonts w:hint="eastAsia" w:ascii="黑体" w:hAnsi="黑体" w:eastAsia="黑体"/>
          <w:b/>
          <w:bCs/>
          <w:color w:val="auto"/>
          <w:spacing w:val="80"/>
          <w:sz w:val="44"/>
          <w:szCs w:val="44"/>
          <w:highlight w:val="none"/>
        </w:rPr>
      </w:pPr>
    </w:p>
    <w:p w14:paraId="028D96F2">
      <w:pPr>
        <w:rPr>
          <w:rFonts w:hint="eastAsia" w:ascii="黑体" w:hAnsi="黑体" w:eastAsia="黑体"/>
          <w:b/>
          <w:bCs/>
          <w:color w:val="auto"/>
          <w:spacing w:val="80"/>
          <w:sz w:val="44"/>
          <w:szCs w:val="44"/>
          <w:highlight w:val="none"/>
        </w:rPr>
      </w:pPr>
    </w:p>
    <w:p w14:paraId="0D7A4EA4">
      <w:pPr>
        <w:pStyle w:val="57"/>
        <w:rPr>
          <w:rFonts w:hint="eastAsia" w:ascii="黑体" w:hAnsi="黑体" w:eastAsia="黑体"/>
          <w:b/>
          <w:bCs/>
          <w:color w:val="auto"/>
          <w:spacing w:val="80"/>
          <w:sz w:val="44"/>
          <w:szCs w:val="44"/>
          <w:highlight w:val="none"/>
        </w:rPr>
      </w:pPr>
    </w:p>
    <w:p w14:paraId="6DAEDD0A">
      <w:pPr>
        <w:rPr>
          <w:rFonts w:hint="eastAsia" w:ascii="黑体" w:hAnsi="黑体" w:eastAsia="黑体"/>
          <w:b/>
          <w:bCs/>
          <w:color w:val="auto"/>
          <w:spacing w:val="80"/>
          <w:sz w:val="44"/>
          <w:szCs w:val="44"/>
          <w:highlight w:val="none"/>
        </w:rPr>
      </w:pPr>
    </w:p>
    <w:p w14:paraId="60A12CF6">
      <w:pPr>
        <w:pStyle w:val="57"/>
        <w:rPr>
          <w:rFonts w:hint="eastAsia" w:ascii="黑体" w:hAnsi="黑体" w:eastAsia="黑体"/>
          <w:b/>
          <w:bCs/>
          <w:color w:val="auto"/>
          <w:spacing w:val="80"/>
          <w:sz w:val="44"/>
          <w:szCs w:val="44"/>
          <w:highlight w:val="none"/>
        </w:rPr>
      </w:pPr>
    </w:p>
    <w:p w14:paraId="7368D89B">
      <w:pPr>
        <w:rPr>
          <w:rFonts w:hint="eastAsia" w:ascii="黑体" w:hAnsi="黑体" w:eastAsia="黑体"/>
          <w:b/>
          <w:bCs/>
          <w:color w:val="auto"/>
          <w:spacing w:val="80"/>
          <w:sz w:val="44"/>
          <w:szCs w:val="44"/>
          <w:highlight w:val="none"/>
        </w:rPr>
      </w:pPr>
    </w:p>
    <w:p w14:paraId="775FF288">
      <w:pPr>
        <w:pStyle w:val="57"/>
        <w:rPr>
          <w:rFonts w:hint="eastAsia" w:ascii="黑体" w:hAnsi="黑体" w:eastAsia="黑体"/>
          <w:b/>
          <w:bCs/>
          <w:color w:val="auto"/>
          <w:spacing w:val="80"/>
          <w:sz w:val="44"/>
          <w:szCs w:val="44"/>
          <w:highlight w:val="none"/>
        </w:rPr>
      </w:pPr>
    </w:p>
    <w:p w14:paraId="2BCCF6A7">
      <w:pPr>
        <w:rPr>
          <w:rFonts w:hint="eastAsia" w:ascii="黑体" w:hAnsi="黑体" w:eastAsia="黑体"/>
          <w:b/>
          <w:bCs/>
          <w:color w:val="auto"/>
          <w:spacing w:val="80"/>
          <w:sz w:val="44"/>
          <w:szCs w:val="44"/>
          <w:highlight w:val="none"/>
        </w:rPr>
      </w:pPr>
    </w:p>
    <w:p w14:paraId="4351DAB9">
      <w:pPr>
        <w:pStyle w:val="57"/>
        <w:rPr>
          <w:rFonts w:hint="eastAsia" w:ascii="黑体" w:hAnsi="黑体" w:eastAsia="黑体"/>
          <w:b/>
          <w:bCs/>
          <w:color w:val="auto"/>
          <w:spacing w:val="80"/>
          <w:sz w:val="44"/>
          <w:szCs w:val="44"/>
          <w:highlight w:val="none"/>
        </w:rPr>
      </w:pPr>
    </w:p>
    <w:p w14:paraId="5DCE690E">
      <w:pPr>
        <w:rPr>
          <w:rFonts w:hint="eastAsia" w:ascii="黑体" w:hAnsi="黑体" w:eastAsia="黑体"/>
          <w:b/>
          <w:bCs/>
          <w:color w:val="auto"/>
          <w:spacing w:val="80"/>
          <w:sz w:val="44"/>
          <w:szCs w:val="44"/>
          <w:highlight w:val="none"/>
        </w:rPr>
      </w:pPr>
    </w:p>
    <w:p w14:paraId="16B1E1E0">
      <w:pPr>
        <w:pStyle w:val="57"/>
        <w:rPr>
          <w:rFonts w:hint="eastAsia" w:ascii="黑体" w:hAnsi="黑体" w:eastAsia="黑体"/>
          <w:b/>
          <w:bCs/>
          <w:color w:val="auto"/>
          <w:spacing w:val="80"/>
          <w:sz w:val="44"/>
          <w:szCs w:val="44"/>
          <w:highlight w:val="none"/>
        </w:rPr>
      </w:pPr>
    </w:p>
    <w:p w14:paraId="6238903F">
      <w:pPr>
        <w:rPr>
          <w:rFonts w:hint="eastAsia" w:ascii="黑体" w:hAnsi="黑体" w:eastAsia="黑体"/>
          <w:b/>
          <w:bCs/>
          <w:color w:val="auto"/>
          <w:spacing w:val="80"/>
          <w:sz w:val="44"/>
          <w:szCs w:val="44"/>
          <w:highlight w:val="none"/>
        </w:rPr>
      </w:pPr>
    </w:p>
    <w:p w14:paraId="54FE2A16">
      <w:pPr>
        <w:pStyle w:val="57"/>
        <w:ind w:left="0" w:leftChars="0" w:firstLine="0" w:firstLineChars="0"/>
        <w:rPr>
          <w:rFonts w:hint="eastAsia"/>
        </w:rPr>
      </w:pPr>
    </w:p>
    <w:p w14:paraId="13A65481">
      <w:pPr>
        <w:pStyle w:val="4"/>
        <w:spacing w:before="0" w:after="0" w:line="312" w:lineRule="auto"/>
        <w:jc w:val="center"/>
        <w:rPr>
          <w:rFonts w:hint="eastAsia" w:ascii="宋体" w:hAnsi="宋体" w:eastAsia="宋体" w:cs="宋体"/>
          <w:color w:val="auto"/>
          <w:sz w:val="24"/>
          <w:szCs w:val="24"/>
          <w:highlight w:val="none"/>
        </w:rPr>
      </w:pPr>
      <w:r>
        <w:rPr>
          <w:rFonts w:hint="eastAsia" w:ascii="黑体" w:hAnsi="黑体" w:eastAsia="黑体"/>
          <w:b/>
          <w:bCs/>
          <w:color w:val="auto"/>
          <w:spacing w:val="80"/>
          <w:sz w:val="44"/>
          <w:szCs w:val="44"/>
          <w:highlight w:val="none"/>
        </w:rPr>
        <w:t>（综合评分法）</w:t>
      </w:r>
    </w:p>
    <w:p w14:paraId="6BEA81F0">
      <w:pPr>
        <w:pStyle w:val="4"/>
        <w:pageBreakBefore w:val="0"/>
        <w:kinsoku/>
        <w:wordWrap/>
        <w:overflowPunct/>
        <w:topLinePunct w:val="0"/>
        <w:bidi w:val="0"/>
        <w:spacing w:before="0" w:after="0" w:line="500" w:lineRule="exact"/>
        <w:textAlignment w:val="auto"/>
        <w:rPr>
          <w:rFonts w:ascii="宋体" w:hAnsi="宋体" w:cs="宋体"/>
          <w:sz w:val="24"/>
          <w:szCs w:val="24"/>
        </w:rPr>
      </w:pPr>
      <w:r>
        <w:rPr>
          <w:rFonts w:hint="eastAsia" w:ascii="宋体" w:hAnsi="宋体" w:cs="宋体"/>
          <w:sz w:val="24"/>
          <w:szCs w:val="24"/>
        </w:rPr>
        <w:t>一、谈判采购内容</w:t>
      </w:r>
      <w:bookmarkEnd w:id="0"/>
      <w:bookmarkEnd w:id="1"/>
      <w:bookmarkEnd w:id="2"/>
      <w:bookmarkEnd w:id="3"/>
      <w:bookmarkEnd w:id="4"/>
      <w:bookmarkEnd w:id="5"/>
      <w:bookmarkEnd w:id="6"/>
      <w:bookmarkEnd w:id="7"/>
      <w:bookmarkEnd w:id="8"/>
    </w:p>
    <w:tbl>
      <w:tblPr>
        <w:tblStyle w:val="58"/>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0"/>
        <w:gridCol w:w="1784"/>
        <w:gridCol w:w="1957"/>
        <w:gridCol w:w="1139"/>
      </w:tblGrid>
      <w:tr w14:paraId="42F7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930" w:type="dxa"/>
            <w:tcBorders>
              <w:top w:val="single" w:color="auto" w:sz="4" w:space="0"/>
              <w:left w:val="single" w:color="auto" w:sz="4" w:space="0"/>
              <w:right w:val="single" w:color="auto" w:sz="4" w:space="0"/>
            </w:tcBorders>
            <w:noWrap w:val="0"/>
            <w:vAlign w:val="center"/>
          </w:tcPr>
          <w:p w14:paraId="7BD712C2">
            <w:pPr>
              <w:pageBreakBefore w:val="0"/>
              <w:widowControl/>
              <w:kinsoku/>
              <w:wordWrap/>
              <w:overflowPunct/>
              <w:topLinePunct w:val="0"/>
              <w:bidi w:val="0"/>
              <w:spacing w:line="500" w:lineRule="exact"/>
              <w:jc w:val="center"/>
              <w:textAlignment w:val="auto"/>
              <w:rPr>
                <w:rFonts w:ascii="宋体" w:hAnsi="宋体" w:cs="宋体"/>
                <w:b/>
                <w:bCs/>
                <w:kern w:val="0"/>
                <w:sz w:val="24"/>
                <w:szCs w:val="24"/>
              </w:rPr>
            </w:pPr>
            <w:r>
              <w:rPr>
                <w:rFonts w:hint="eastAsia" w:ascii="宋体" w:hAnsi="宋体" w:cs="宋体"/>
                <w:b/>
                <w:bCs/>
                <w:kern w:val="0"/>
                <w:sz w:val="24"/>
                <w:szCs w:val="24"/>
              </w:rPr>
              <w:t>项目名称</w:t>
            </w:r>
          </w:p>
        </w:tc>
        <w:tc>
          <w:tcPr>
            <w:tcW w:w="1784" w:type="dxa"/>
            <w:tcBorders>
              <w:top w:val="single" w:color="auto" w:sz="4" w:space="0"/>
              <w:left w:val="single" w:color="auto" w:sz="4" w:space="0"/>
              <w:right w:val="single" w:color="auto" w:sz="4" w:space="0"/>
            </w:tcBorders>
            <w:noWrap w:val="0"/>
            <w:vAlign w:val="center"/>
          </w:tcPr>
          <w:p w14:paraId="13CE8414">
            <w:pPr>
              <w:pageBreakBefore w:val="0"/>
              <w:widowControl/>
              <w:kinsoku/>
              <w:wordWrap/>
              <w:overflowPunct/>
              <w:topLinePunct w:val="0"/>
              <w:bidi w:val="0"/>
              <w:spacing w:line="500" w:lineRule="exact"/>
              <w:jc w:val="center"/>
              <w:textAlignment w:val="auto"/>
              <w:rPr>
                <w:rFonts w:ascii="宋体" w:hAnsi="宋体" w:cs="宋体"/>
                <w:b/>
                <w:bCs/>
                <w:kern w:val="0"/>
                <w:sz w:val="24"/>
                <w:szCs w:val="24"/>
              </w:rPr>
            </w:pPr>
            <w:r>
              <w:rPr>
                <w:rFonts w:hint="eastAsia" w:ascii="宋体" w:hAnsi="宋体" w:cs="宋体"/>
                <w:b/>
                <w:bCs/>
                <w:kern w:val="0"/>
                <w:sz w:val="24"/>
                <w:szCs w:val="24"/>
              </w:rPr>
              <w:t>采购预算（元）</w:t>
            </w:r>
          </w:p>
        </w:tc>
        <w:tc>
          <w:tcPr>
            <w:tcW w:w="1957" w:type="dxa"/>
            <w:tcBorders>
              <w:top w:val="single" w:color="auto" w:sz="4" w:space="0"/>
              <w:left w:val="single" w:color="auto" w:sz="4" w:space="0"/>
              <w:right w:val="single" w:color="auto" w:sz="4" w:space="0"/>
            </w:tcBorders>
            <w:noWrap w:val="0"/>
            <w:vAlign w:val="center"/>
          </w:tcPr>
          <w:p w14:paraId="28C983C4">
            <w:pPr>
              <w:pageBreakBefore w:val="0"/>
              <w:kinsoku/>
              <w:wordWrap/>
              <w:overflowPunct/>
              <w:topLinePunct w:val="0"/>
              <w:bidi w:val="0"/>
              <w:spacing w:line="500" w:lineRule="exact"/>
              <w:jc w:val="center"/>
              <w:textAlignment w:val="auto"/>
              <w:rPr>
                <w:rFonts w:ascii="宋体" w:hAnsi="宋体" w:cs="宋体"/>
                <w:b/>
                <w:bCs/>
                <w:kern w:val="0"/>
                <w:sz w:val="24"/>
                <w:szCs w:val="24"/>
              </w:rPr>
            </w:pPr>
            <w:r>
              <w:rPr>
                <w:rFonts w:hint="eastAsia" w:ascii="宋体" w:hAnsi="宋体" w:cs="宋体"/>
                <w:b/>
                <w:bCs/>
                <w:kern w:val="0"/>
                <w:sz w:val="24"/>
                <w:szCs w:val="24"/>
              </w:rPr>
              <w:t>资金来源</w:t>
            </w:r>
          </w:p>
        </w:tc>
        <w:tc>
          <w:tcPr>
            <w:tcW w:w="1139" w:type="dxa"/>
            <w:tcBorders>
              <w:top w:val="single" w:color="auto" w:sz="4" w:space="0"/>
              <w:left w:val="single" w:color="auto" w:sz="4" w:space="0"/>
              <w:right w:val="single" w:color="auto" w:sz="4" w:space="0"/>
            </w:tcBorders>
            <w:noWrap w:val="0"/>
            <w:vAlign w:val="center"/>
          </w:tcPr>
          <w:p w14:paraId="28C6EBA9">
            <w:pPr>
              <w:pageBreakBefore w:val="0"/>
              <w:kinsoku/>
              <w:wordWrap/>
              <w:overflowPunct/>
              <w:topLinePunct w:val="0"/>
              <w:bidi w:val="0"/>
              <w:spacing w:line="500" w:lineRule="exact"/>
              <w:jc w:val="center"/>
              <w:textAlignment w:val="auto"/>
              <w:rPr>
                <w:rFonts w:ascii="宋体" w:hAnsi="宋体" w:cs="宋体"/>
                <w:b/>
                <w:bCs/>
                <w:kern w:val="0"/>
                <w:sz w:val="24"/>
                <w:szCs w:val="24"/>
              </w:rPr>
            </w:pPr>
            <w:r>
              <w:rPr>
                <w:rFonts w:hint="eastAsia" w:ascii="宋体" w:hAnsi="宋体" w:cs="宋体"/>
                <w:b/>
                <w:bCs/>
                <w:kern w:val="0"/>
                <w:sz w:val="24"/>
                <w:szCs w:val="24"/>
              </w:rPr>
              <w:t>备注</w:t>
            </w:r>
          </w:p>
        </w:tc>
      </w:tr>
      <w:tr w14:paraId="1A697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930" w:type="dxa"/>
            <w:tcBorders>
              <w:top w:val="single" w:color="auto" w:sz="4" w:space="0"/>
              <w:left w:val="single" w:color="auto" w:sz="4" w:space="0"/>
              <w:right w:val="single" w:color="auto" w:sz="4" w:space="0"/>
            </w:tcBorders>
            <w:noWrap w:val="0"/>
            <w:vAlign w:val="center"/>
          </w:tcPr>
          <w:p w14:paraId="7AB811B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lang w:val="en-US"/>
              </w:rPr>
            </w:pPr>
            <w:bookmarkStart w:id="9" w:name="_Hlk344477914"/>
            <w:r>
              <w:rPr>
                <w:rFonts w:ascii="宋体" w:hAnsi="宋体" w:eastAsia="宋体" w:cs="宋体"/>
                <w:sz w:val="24"/>
                <w:szCs w:val="24"/>
              </w:rPr>
              <w:t>G5512晋新高速公路焦作至新乡段扩能增智工程</w:t>
            </w:r>
            <w:r>
              <w:rPr>
                <w:rFonts w:hint="eastAsia" w:ascii="宋体" w:hAnsi="宋体" w:cs="宋体"/>
                <w:sz w:val="24"/>
                <w:szCs w:val="24"/>
                <w:lang w:val="en-US" w:eastAsia="zh-CN"/>
              </w:rPr>
              <w:t>存量资产评估采购</w:t>
            </w:r>
          </w:p>
        </w:tc>
        <w:tc>
          <w:tcPr>
            <w:tcW w:w="1784" w:type="dxa"/>
            <w:tcBorders>
              <w:top w:val="single" w:color="auto" w:sz="4" w:space="0"/>
              <w:left w:val="single" w:color="auto" w:sz="4" w:space="0"/>
              <w:right w:val="single" w:color="auto" w:sz="4" w:space="0"/>
            </w:tcBorders>
            <w:noWrap w:val="0"/>
            <w:vAlign w:val="center"/>
          </w:tcPr>
          <w:p w14:paraId="5F4AA126">
            <w:pPr>
              <w:pageBreakBefore w:val="0"/>
              <w:widowControl/>
              <w:kinsoku/>
              <w:wordWrap/>
              <w:overflowPunct/>
              <w:topLinePunct w:val="0"/>
              <w:bidi w:val="0"/>
              <w:spacing w:line="500" w:lineRule="exact"/>
              <w:jc w:val="center"/>
              <w:textAlignment w:val="auto"/>
              <w:rPr>
                <w:rFonts w:ascii="宋体" w:hAnsi="宋体" w:cs="宋体"/>
                <w:color w:val="auto"/>
                <w:kern w:val="0"/>
                <w:sz w:val="24"/>
                <w:szCs w:val="24"/>
              </w:rPr>
            </w:pPr>
            <w:r>
              <w:rPr>
                <w:rFonts w:hint="eastAsia" w:ascii="宋体" w:hAnsi="宋体" w:cs="宋体"/>
                <w:color w:val="auto"/>
                <w:kern w:val="0"/>
                <w:sz w:val="24"/>
                <w:szCs w:val="24"/>
                <w:lang w:val="en-US" w:eastAsia="zh-CN"/>
              </w:rPr>
              <w:t>300000</w:t>
            </w:r>
            <w:r>
              <w:rPr>
                <w:rFonts w:hint="eastAsia" w:ascii="宋体" w:hAnsi="宋体" w:cs="宋体"/>
                <w:color w:val="auto"/>
                <w:kern w:val="0"/>
                <w:sz w:val="24"/>
                <w:szCs w:val="24"/>
              </w:rPr>
              <w:t xml:space="preserve">  </w:t>
            </w:r>
          </w:p>
        </w:tc>
        <w:tc>
          <w:tcPr>
            <w:tcW w:w="1957" w:type="dxa"/>
            <w:tcBorders>
              <w:top w:val="single" w:color="auto" w:sz="4" w:space="0"/>
              <w:left w:val="single" w:color="auto" w:sz="4" w:space="0"/>
              <w:right w:val="single" w:color="auto" w:sz="4" w:space="0"/>
            </w:tcBorders>
            <w:noWrap w:val="0"/>
            <w:vAlign w:val="center"/>
          </w:tcPr>
          <w:p w14:paraId="5A877E90">
            <w:pPr>
              <w:pageBreakBefore w:val="0"/>
              <w:widowControl/>
              <w:kinsoku/>
              <w:wordWrap/>
              <w:overflowPunct/>
              <w:topLinePunct w:val="0"/>
              <w:bidi w:val="0"/>
              <w:spacing w:line="500" w:lineRule="exact"/>
              <w:jc w:val="center"/>
              <w:textAlignment w:val="auto"/>
              <w:rPr>
                <w:rFonts w:ascii="宋体" w:hAnsi="宋体" w:cs="宋体"/>
                <w:color w:val="000000"/>
                <w:kern w:val="0"/>
                <w:sz w:val="24"/>
                <w:szCs w:val="24"/>
              </w:rPr>
            </w:pPr>
            <w:r>
              <w:rPr>
                <w:rFonts w:hint="eastAsia" w:ascii="宋体" w:hAnsi="宋体" w:cs="宋体"/>
                <w:color w:val="auto"/>
                <w:sz w:val="24"/>
                <w:szCs w:val="24"/>
                <w:lang w:val="en-US" w:eastAsia="zh-CN"/>
              </w:rPr>
              <w:t>非</w:t>
            </w:r>
            <w:r>
              <w:rPr>
                <w:rFonts w:hint="eastAsia" w:ascii="宋体" w:hAnsi="宋体" w:cs="宋体"/>
                <w:color w:val="auto"/>
                <w:sz w:val="24"/>
                <w:szCs w:val="24"/>
              </w:rPr>
              <w:t>财政预算资金</w:t>
            </w:r>
          </w:p>
        </w:tc>
        <w:tc>
          <w:tcPr>
            <w:tcW w:w="1139" w:type="dxa"/>
            <w:tcBorders>
              <w:top w:val="single" w:color="auto" w:sz="4" w:space="0"/>
              <w:left w:val="single" w:color="auto" w:sz="4" w:space="0"/>
              <w:right w:val="single" w:color="auto" w:sz="4" w:space="0"/>
            </w:tcBorders>
            <w:noWrap w:val="0"/>
            <w:vAlign w:val="center"/>
          </w:tcPr>
          <w:p w14:paraId="4FE1126D">
            <w:pPr>
              <w:pageBreakBefore w:val="0"/>
              <w:kinsoku/>
              <w:wordWrap/>
              <w:overflowPunct/>
              <w:topLinePunct w:val="0"/>
              <w:bidi w:val="0"/>
              <w:spacing w:line="500" w:lineRule="exact"/>
              <w:textAlignment w:val="auto"/>
              <w:rPr>
                <w:rFonts w:ascii="宋体" w:hAnsi="宋体" w:cs="宋体"/>
                <w:b/>
                <w:sz w:val="24"/>
                <w:szCs w:val="24"/>
              </w:rPr>
            </w:pPr>
          </w:p>
        </w:tc>
      </w:tr>
      <w:bookmarkEnd w:id="9"/>
    </w:tbl>
    <w:p w14:paraId="4CFA528B">
      <w:pPr>
        <w:pStyle w:val="4"/>
        <w:pageBreakBefore w:val="0"/>
        <w:kinsoku/>
        <w:wordWrap/>
        <w:overflowPunct/>
        <w:topLinePunct w:val="0"/>
        <w:bidi w:val="0"/>
        <w:spacing w:before="0" w:after="0" w:line="500" w:lineRule="exact"/>
        <w:textAlignment w:val="auto"/>
        <w:rPr>
          <w:rFonts w:ascii="宋体" w:hAnsi="宋体" w:cs="宋体"/>
          <w:sz w:val="24"/>
          <w:szCs w:val="24"/>
        </w:rPr>
      </w:pPr>
      <w:bookmarkStart w:id="10" w:name="_Toc25190"/>
      <w:bookmarkStart w:id="11" w:name="_Toc1790"/>
      <w:bookmarkStart w:id="12" w:name="_Toc6462"/>
      <w:bookmarkStart w:id="13" w:name="_Toc22399"/>
      <w:bookmarkStart w:id="14" w:name="_Toc15727"/>
      <w:bookmarkStart w:id="15" w:name="_Toc373860293"/>
      <w:bookmarkStart w:id="16" w:name="_Toc19437"/>
      <w:bookmarkStart w:id="17" w:name="_Toc317775178"/>
      <w:bookmarkStart w:id="18" w:name="_Toc15576"/>
      <w:r>
        <w:rPr>
          <w:rFonts w:hint="eastAsia" w:ascii="宋体" w:hAnsi="宋体" w:cs="宋体"/>
          <w:sz w:val="24"/>
          <w:szCs w:val="24"/>
        </w:rPr>
        <w:t>二、谈判</w:t>
      </w:r>
      <w:bookmarkEnd w:id="10"/>
      <w:bookmarkEnd w:id="11"/>
      <w:bookmarkEnd w:id="12"/>
      <w:bookmarkEnd w:id="13"/>
      <w:bookmarkEnd w:id="14"/>
      <w:bookmarkEnd w:id="15"/>
      <w:bookmarkEnd w:id="16"/>
      <w:bookmarkEnd w:id="17"/>
      <w:bookmarkEnd w:id="18"/>
      <w:r>
        <w:rPr>
          <w:rFonts w:hint="eastAsia" w:ascii="宋体" w:hAnsi="宋体" w:cs="宋体"/>
          <w:sz w:val="24"/>
          <w:szCs w:val="24"/>
        </w:rPr>
        <w:t>资格条件</w:t>
      </w:r>
    </w:p>
    <w:p w14:paraId="32064D66">
      <w:pPr>
        <w:pageBreakBefore w:val="0"/>
        <w:kinsoku/>
        <w:wordWrap/>
        <w:overflowPunct/>
        <w:topLinePunct w:val="0"/>
        <w:bidi w:val="0"/>
        <w:spacing w:line="500" w:lineRule="exact"/>
        <w:ind w:firstLine="482" w:firstLineChars="200"/>
        <w:textAlignment w:val="auto"/>
        <w:rPr>
          <w:rFonts w:ascii="宋体" w:hAnsi="宋体" w:cs="宋体"/>
          <w:b/>
          <w:bCs/>
          <w:sz w:val="24"/>
          <w:szCs w:val="24"/>
        </w:rPr>
      </w:pPr>
      <w:r>
        <w:rPr>
          <w:rFonts w:hint="eastAsia" w:ascii="宋体" w:hAnsi="宋体" w:cs="宋体"/>
          <w:b/>
          <w:bCs/>
          <w:sz w:val="24"/>
          <w:szCs w:val="24"/>
        </w:rPr>
        <w:t>（一）一般资格条件</w:t>
      </w:r>
    </w:p>
    <w:p w14:paraId="25ADA30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具有独立承担民事责任的能力（提供法人或者其他组织的营业执照等证明文件，扫描件加盖公章）；</w:t>
      </w:r>
    </w:p>
    <w:p w14:paraId="3F73897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具有良好的商业信誉和健全的财务会计制度；</w:t>
      </w:r>
    </w:p>
    <w:p w14:paraId="1F92282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具有履行合同所必需的设备和专业技术能力；</w:t>
      </w:r>
    </w:p>
    <w:p w14:paraId="1F1356D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eastAsia="zh-CN"/>
        </w:rPr>
        <w:t>.</w:t>
      </w:r>
      <w:r>
        <w:rPr>
          <w:rFonts w:hint="eastAsia" w:ascii="宋体" w:hAnsi="宋体" w:cs="宋体"/>
          <w:sz w:val="24"/>
          <w:szCs w:val="24"/>
        </w:rPr>
        <w:t>有依法缴纳税收和社会保障资金的良好记录；</w:t>
      </w:r>
    </w:p>
    <w:p w14:paraId="1EF080F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5</w:t>
      </w:r>
      <w:r>
        <w:rPr>
          <w:rFonts w:hint="eastAsia" w:ascii="宋体" w:hAnsi="宋体" w:cs="宋体"/>
          <w:sz w:val="24"/>
          <w:szCs w:val="24"/>
          <w:lang w:val="en-US" w:eastAsia="zh-CN"/>
        </w:rPr>
        <w:t>.</w:t>
      </w:r>
      <w:r>
        <w:rPr>
          <w:rFonts w:hint="eastAsia" w:ascii="宋体" w:hAnsi="宋体" w:cs="宋体"/>
          <w:sz w:val="24"/>
          <w:szCs w:val="24"/>
        </w:rPr>
        <w:t>参加政府采购活动前三年内，在经营活动中没有重大违法记录</w:t>
      </w:r>
      <w:r>
        <w:rPr>
          <w:rFonts w:hint="eastAsia" w:ascii="宋体" w:hAnsi="宋体" w:cs="宋体"/>
          <w:sz w:val="24"/>
          <w:szCs w:val="24"/>
          <w:lang w:eastAsia="zh-CN"/>
        </w:rPr>
        <w:t>。</w:t>
      </w:r>
      <w:r>
        <w:rPr>
          <w:rFonts w:hint="eastAsia" w:ascii="宋体" w:hAnsi="宋体" w:cs="宋体"/>
          <w:sz w:val="24"/>
          <w:szCs w:val="24"/>
        </w:rPr>
        <w:t>根据《关于在政府采购活动中查询及使用信用记录有关问题的通知》(财库</w:t>
      </w:r>
      <w:r>
        <w:rPr>
          <w:rFonts w:hint="eastAsia" w:ascii="方正小标宋_GBK" w:hAnsi="方正小标宋_GBK" w:eastAsia="方正小标宋_GBK" w:cs="方正小标宋_GBK"/>
          <w:sz w:val="24"/>
          <w:szCs w:val="24"/>
        </w:rPr>
        <w:t>〔</w:t>
      </w:r>
      <w:r>
        <w:rPr>
          <w:rFonts w:hint="eastAsia" w:ascii="宋体" w:hAnsi="宋体" w:cs="宋体"/>
          <w:sz w:val="24"/>
          <w:szCs w:val="24"/>
        </w:rPr>
        <w:t>2016</w:t>
      </w:r>
      <w:r>
        <w:rPr>
          <w:rFonts w:hint="eastAsia" w:ascii="方正小标宋_GBK" w:hAnsi="方正小标宋_GBK" w:eastAsia="方正小标宋_GBK" w:cs="方正小标宋_GBK"/>
          <w:sz w:val="24"/>
          <w:szCs w:val="24"/>
        </w:rPr>
        <w:t>〕</w:t>
      </w:r>
      <w:r>
        <w:rPr>
          <w:rFonts w:hint="eastAsia" w:ascii="宋体" w:hAnsi="宋体" w:cs="宋体"/>
          <w:sz w:val="24"/>
          <w:szCs w:val="24"/>
        </w:rPr>
        <w:t>125号)和豫财购</w:t>
      </w:r>
      <w:r>
        <w:rPr>
          <w:rFonts w:hint="eastAsia" w:ascii="方正小标宋_GBK" w:hAnsi="方正小标宋_GBK" w:eastAsia="方正小标宋_GBK" w:cs="方正小标宋_GBK"/>
          <w:sz w:val="24"/>
          <w:szCs w:val="24"/>
        </w:rPr>
        <w:t>〔</w:t>
      </w:r>
      <w:r>
        <w:rPr>
          <w:rFonts w:hint="eastAsia" w:ascii="宋体" w:hAnsi="宋体" w:cs="宋体"/>
          <w:sz w:val="24"/>
          <w:szCs w:val="24"/>
        </w:rPr>
        <w:t>2016</w:t>
      </w:r>
      <w:r>
        <w:rPr>
          <w:rFonts w:hint="eastAsia" w:ascii="方正小标宋_GBK" w:hAnsi="方正小标宋_GBK" w:eastAsia="方正小标宋_GBK" w:cs="方正小标宋_GBK"/>
          <w:sz w:val="24"/>
          <w:szCs w:val="24"/>
        </w:rPr>
        <w:t>〕</w:t>
      </w:r>
      <w:r>
        <w:rPr>
          <w:rFonts w:hint="eastAsia" w:ascii="宋体" w:hAnsi="宋体" w:cs="宋体"/>
          <w:sz w:val="24"/>
          <w:szCs w:val="24"/>
        </w:rPr>
        <w:t>15号的规定，对列入“信用中国”网站（www.creditchina.gov.cn）的“失信被执行人”、“重大税收违法案件当事人名单（重大税收违法失信主体）”和“中国政府采购”网站(www.ccgp.gov.cn)的“政府采购严重违法失信行为记录名单”的供应商，将拒绝其参加政府采购活动；在标书中附加盖公章的网页查询扫描件，查询日期为公告发布之日起至投标截止之日止。</w:t>
      </w:r>
    </w:p>
    <w:p w14:paraId="5295B3A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6</w:t>
      </w:r>
      <w:r>
        <w:rPr>
          <w:rFonts w:hint="eastAsia" w:ascii="宋体" w:hAnsi="宋体" w:cs="宋体"/>
          <w:sz w:val="24"/>
          <w:szCs w:val="24"/>
          <w:lang w:val="en-US" w:eastAsia="zh-CN"/>
        </w:rPr>
        <w:t>.</w:t>
      </w:r>
      <w:r>
        <w:rPr>
          <w:rFonts w:hint="eastAsia" w:ascii="宋体" w:hAnsi="宋体" w:cs="宋体"/>
          <w:sz w:val="24"/>
          <w:szCs w:val="24"/>
        </w:rPr>
        <w:t>法律、行政法规规定的其他条件。</w:t>
      </w:r>
    </w:p>
    <w:p w14:paraId="564F75DF">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（2-6由供应商自行提供承诺且加盖公章，并对真实性负责，若有伪造、隐瞒等违法行为，采购</w:t>
      </w:r>
      <w:r>
        <w:rPr>
          <w:rFonts w:hint="eastAsia" w:ascii="宋体" w:hAnsi="宋体" w:eastAsia="宋体" w:cs="宋体"/>
          <w:b/>
          <w:bCs/>
          <w:color w:val="auto"/>
          <w:sz w:val="24"/>
          <w:szCs w:val="24"/>
          <w:highlight w:val="none"/>
        </w:rPr>
        <w:t>人有权追究其法律责任，并对其所造成的损失进行赔偿。</w:t>
      </w:r>
      <w:r>
        <w:rPr>
          <w:rFonts w:hint="eastAsia" w:ascii="宋体" w:hAnsi="宋体" w:cs="宋体"/>
          <w:b/>
          <w:bCs/>
          <w:color w:val="auto"/>
          <w:sz w:val="24"/>
          <w:szCs w:val="24"/>
          <w:highlight w:val="none"/>
        </w:rPr>
        <w:t>）</w:t>
      </w:r>
    </w:p>
    <w:p w14:paraId="51CEA455">
      <w:pPr>
        <w:pageBreakBefore w:val="0"/>
        <w:numPr>
          <w:ilvl w:val="0"/>
          <w:numId w:val="13"/>
        </w:numPr>
        <w:kinsoku/>
        <w:wordWrap/>
        <w:overflowPunct/>
        <w:topLinePunct w:val="0"/>
        <w:bidi w:val="0"/>
        <w:spacing w:line="500" w:lineRule="exact"/>
        <w:ind w:firstLine="482" w:firstLineChars="200"/>
        <w:textAlignment w:val="auto"/>
        <w:rPr>
          <w:rFonts w:ascii="宋体" w:hAnsi="宋体" w:cs="宋体"/>
          <w:b/>
          <w:bCs/>
          <w:color w:val="auto"/>
          <w:sz w:val="24"/>
          <w:szCs w:val="24"/>
          <w:highlight w:val="none"/>
        </w:rPr>
      </w:pPr>
      <w:r>
        <w:rPr>
          <w:rFonts w:hint="eastAsia" w:ascii="宋体" w:hAnsi="宋体" w:cs="宋体"/>
          <w:b/>
          <w:bCs/>
          <w:color w:val="auto"/>
          <w:sz w:val="24"/>
          <w:szCs w:val="24"/>
          <w:highlight w:val="none"/>
        </w:rPr>
        <w:t>特定资格条件</w:t>
      </w:r>
    </w:p>
    <w:p w14:paraId="6FD085C9">
      <w:pPr>
        <w:keepNext w:val="0"/>
        <w:keepLines w:val="0"/>
        <w:pageBreakBefore w:val="0"/>
        <w:widowControl w:val="0"/>
        <w:kinsoku/>
        <w:wordWrap/>
        <w:overflowPunct/>
        <w:topLinePunct w:val="0"/>
        <w:autoSpaceDE w:val="0"/>
        <w:autoSpaceDN w:val="0"/>
        <w:bidi w:val="0"/>
        <w:adjustRightInd/>
        <w:snapToGrid/>
        <w:spacing w:line="50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1.具有相关专业评估资质证书，须在有关评估行政管理部门进行资产评估机构备案（提供评估行政管理部门发布的备案公告）</w:t>
      </w:r>
      <w:r>
        <w:rPr>
          <w:rFonts w:hint="eastAsia" w:ascii="宋体" w:hAnsi="宋体" w:eastAsia="宋体" w:cs="宋体"/>
          <w:color w:val="auto"/>
          <w:sz w:val="24"/>
          <w:szCs w:val="24"/>
          <w:highlight w:val="none"/>
        </w:rPr>
        <w:t>。</w:t>
      </w:r>
    </w:p>
    <w:p w14:paraId="7A2FBA60">
      <w:pPr>
        <w:keepNext w:val="0"/>
        <w:keepLines w:val="0"/>
        <w:pageBreakBefore w:val="0"/>
        <w:widowControl w:val="0"/>
        <w:kinsoku/>
        <w:wordWrap/>
        <w:overflowPunct/>
        <w:topLinePunct w:val="0"/>
        <w:autoSpaceDE w:val="0"/>
        <w:autoSpaceDN w:val="0"/>
        <w:bidi w:val="0"/>
        <w:adjustRightInd/>
        <w:snapToGrid/>
        <w:spacing w:line="50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2.项目负责人须</w:t>
      </w:r>
      <w:r>
        <w:rPr>
          <w:rFonts w:hint="eastAsia" w:ascii="宋体" w:hAnsi="宋体" w:eastAsia="宋体" w:cs="宋体"/>
          <w:color w:val="auto"/>
          <w:sz w:val="24"/>
          <w:szCs w:val="24"/>
          <w:highlight w:val="none"/>
        </w:rPr>
        <w:t>具有有效的注册资产评估师执业资格证书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须为</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正式签约员工，提供该员工与</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的劳动合同复印件和近半年</w:t>
      </w:r>
      <w:r>
        <w:rPr>
          <w:rFonts w:hint="eastAsia" w:ascii="宋体" w:hAnsi="宋体" w:cs="宋体"/>
          <w:color w:val="auto"/>
          <w:sz w:val="24"/>
          <w:szCs w:val="24"/>
          <w:highlight w:val="none"/>
          <w:lang w:val="en-US" w:eastAsia="zh-CN"/>
        </w:rPr>
        <w:t>任意一个月</w:t>
      </w:r>
      <w:r>
        <w:rPr>
          <w:rFonts w:hint="eastAsia" w:ascii="宋体" w:hAnsi="宋体" w:eastAsia="宋体" w:cs="宋体"/>
          <w:color w:val="auto"/>
          <w:sz w:val="24"/>
          <w:szCs w:val="24"/>
          <w:highlight w:val="none"/>
        </w:rPr>
        <w:t>社保缴费证明材料复印件</w:t>
      </w:r>
      <w:r>
        <w:rPr>
          <w:rFonts w:hint="eastAsia" w:ascii="宋体" w:hAnsi="宋体" w:eastAsia="宋体" w:cs="宋体"/>
          <w:color w:val="auto"/>
          <w:sz w:val="24"/>
          <w:szCs w:val="24"/>
          <w:highlight w:val="none"/>
          <w:lang w:eastAsia="zh-CN"/>
        </w:rPr>
        <w:t>）。</w:t>
      </w:r>
    </w:p>
    <w:p w14:paraId="6BB26C57">
      <w:pPr>
        <w:keepNext w:val="0"/>
        <w:keepLines w:val="0"/>
        <w:pageBreakBefore w:val="0"/>
        <w:widowControl w:val="0"/>
        <w:kinsoku/>
        <w:wordWrap/>
        <w:overflowPunct/>
        <w:topLinePunct w:val="0"/>
        <w:bidi w:val="0"/>
        <w:adjustRightInd w:val="0"/>
        <w:snapToGrid w:val="0"/>
        <w:spacing w:line="500" w:lineRule="exact"/>
        <w:ind w:right="0"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.本项目不接受联合体参与。</w:t>
      </w:r>
    </w:p>
    <w:p w14:paraId="43E4848F">
      <w:pPr>
        <w:pStyle w:val="4"/>
        <w:pageBreakBefore w:val="0"/>
        <w:widowControl w:val="0"/>
        <w:kinsoku/>
        <w:wordWrap/>
        <w:overflowPunct/>
        <w:topLinePunct w:val="0"/>
        <w:autoSpaceDE/>
        <w:autoSpaceDN/>
        <w:bidi w:val="0"/>
        <w:spacing w:before="0" w:after="0" w:line="500" w:lineRule="exact"/>
        <w:textAlignment w:val="auto"/>
        <w:rPr>
          <w:rFonts w:ascii="宋体" w:hAnsi="宋体" w:cs="宋体"/>
          <w:b w:val="0"/>
          <w:bCs/>
          <w:color w:val="auto"/>
          <w:sz w:val="24"/>
          <w:szCs w:val="24"/>
          <w:highlight w:val="none"/>
        </w:rPr>
      </w:pPr>
      <w:r>
        <w:rPr>
          <w:rFonts w:hint="eastAsia" w:ascii="宋体" w:hAnsi="宋体" w:cs="宋体"/>
          <w:bCs/>
          <w:color w:val="auto"/>
          <w:sz w:val="24"/>
          <w:szCs w:val="24"/>
          <w:highlight w:val="none"/>
        </w:rPr>
        <w:t>三、采购服务内容</w:t>
      </w:r>
    </w:p>
    <w:p w14:paraId="45FF7AD5">
      <w:pPr>
        <w:pStyle w:val="4"/>
        <w:pageBreakBefore w:val="0"/>
        <w:widowControl w:val="0"/>
        <w:kinsoku/>
        <w:wordWrap/>
        <w:overflowPunct/>
        <w:topLinePunct w:val="0"/>
        <w:autoSpaceDE/>
        <w:autoSpaceDN/>
        <w:bidi w:val="0"/>
        <w:spacing w:before="0" w:after="0" w:line="500" w:lineRule="exact"/>
        <w:textAlignment w:val="auto"/>
        <w:rPr>
          <w:rFonts w:hint="eastAsia" w:ascii="宋体" w:hAnsi="宋体" w:eastAsia="宋体" w:cs="宋体"/>
          <w:sz w:val="24"/>
          <w:szCs w:val="24"/>
          <w:lang w:val="en-US" w:eastAsia="zh-CN"/>
        </w:rPr>
      </w:pPr>
      <w:r>
        <w:rPr>
          <w:rFonts w:hint="eastAsia" w:ascii="仿宋" w:hAnsi="仿宋" w:eastAsia="仿宋" w:cs="仿宋"/>
          <w:b/>
          <w:bCs/>
          <w:color w:val="auto"/>
          <w:sz w:val="28"/>
          <w:szCs w:val="28"/>
          <w:highlight w:val="none"/>
          <w:shd w:val="clear" w:color="auto" w:fill="FFFFFF"/>
          <w:lang w:val="en-US" w:eastAsia="zh-CN"/>
        </w:rPr>
        <w:t>（一）服务内容</w:t>
      </w:r>
    </w:p>
    <w:p w14:paraId="79FA0758">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val="en-US" w:eastAsia="zh-CN"/>
        </w:rPr>
        <w:t>本项目采购内容：</w:t>
      </w:r>
      <w:r>
        <w:rPr>
          <w:rFonts w:hint="eastAsia" w:ascii="宋体" w:hAnsi="宋体" w:eastAsia="宋体" w:cs="宋体"/>
          <w:color w:val="auto"/>
          <w:sz w:val="24"/>
          <w:szCs w:val="24"/>
          <w:highlight w:val="none"/>
          <w:lang w:val="en-US" w:eastAsia="zh-CN"/>
        </w:rPr>
        <w:t>高速公路收费经营权评估，收费经营权主要包括高速公路收费权、服务区经营权、广告牌收费权。对高速公路收费经营权评估，是以高速公路收费权经营期限为基础，结合车流量及通行费收费标准进行合理估值，以相关的合同或者经营数据为基础，基于未来发展趋势的判断及经营规划落实的前提下,预测项目未来收益与运营成本,评估市场价值，为扩能增智工程投资人招标提供投资规模依据</w:t>
      </w:r>
      <w:r>
        <w:rPr>
          <w:rFonts w:hint="eastAsia" w:ascii="宋体" w:hAnsi="宋体" w:cs="宋体"/>
          <w:color w:val="auto"/>
          <w:sz w:val="24"/>
          <w:szCs w:val="24"/>
          <w:highlight w:val="none"/>
          <w:lang w:val="en-US" w:eastAsia="zh-CN"/>
        </w:rPr>
        <w:t>等</w:t>
      </w:r>
      <w:r>
        <w:rPr>
          <w:rFonts w:hint="eastAsia" w:ascii="宋体" w:hAnsi="宋体" w:eastAsia="宋体" w:cs="宋体"/>
          <w:color w:val="auto"/>
          <w:sz w:val="24"/>
          <w:szCs w:val="24"/>
          <w:highlight w:val="none"/>
          <w:lang w:val="en-US" w:eastAsia="zh-CN"/>
        </w:rPr>
        <w:t>。</w:t>
      </w:r>
    </w:p>
    <w:p w14:paraId="3A19BFED">
      <w:pPr>
        <w:pageBreakBefore w:val="0"/>
        <w:widowControl w:val="0"/>
        <w:numPr>
          <w:ilvl w:val="0"/>
          <w:numId w:val="14"/>
        </w:numPr>
        <w:kinsoku/>
        <w:wordWrap/>
        <w:overflowPunct/>
        <w:topLinePunct w:val="0"/>
        <w:autoSpaceDE/>
        <w:autoSpaceDN/>
        <w:bidi w:val="0"/>
        <w:spacing w:line="500" w:lineRule="exact"/>
        <w:textAlignment w:val="auto"/>
        <w:rPr>
          <w:rFonts w:hint="eastAsia" w:ascii="仿宋" w:hAnsi="仿宋" w:eastAsia="仿宋" w:cs="仿宋"/>
          <w:b/>
          <w:bCs/>
          <w:color w:val="auto"/>
          <w:sz w:val="28"/>
          <w:szCs w:val="28"/>
          <w:highlight w:val="none"/>
          <w:shd w:val="clear" w:color="auto" w:fill="FFFFFF"/>
          <w:lang w:val="en-US" w:eastAsia="zh-CN"/>
        </w:rPr>
      </w:pPr>
      <w:r>
        <w:rPr>
          <w:rFonts w:hint="eastAsia" w:ascii="仿宋" w:hAnsi="仿宋" w:eastAsia="仿宋" w:cs="仿宋"/>
          <w:b/>
          <w:bCs/>
          <w:color w:val="auto"/>
          <w:sz w:val="28"/>
          <w:szCs w:val="28"/>
          <w:highlight w:val="none"/>
          <w:shd w:val="clear" w:color="auto" w:fill="FFFFFF"/>
          <w:lang w:val="en-US" w:eastAsia="zh-CN"/>
        </w:rPr>
        <w:t>服务要求</w:t>
      </w:r>
    </w:p>
    <w:p w14:paraId="461B103E">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color w:val="auto"/>
          <w:kern w:val="2"/>
          <w:sz w:val="24"/>
          <w:szCs w:val="24"/>
          <w:highlight w:val="none"/>
          <w:lang w:val="en-US" w:eastAsia="zh-CN" w:bidi="ar-SA"/>
        </w:rPr>
        <w:t>质量标准执行现行国家标准、行业规范及河南省地方标准。</w:t>
      </w:r>
    </w:p>
    <w:p w14:paraId="322E203B">
      <w:pPr>
        <w:pageBreakBefore w:val="0"/>
        <w:kinsoku/>
        <w:wordWrap/>
        <w:overflowPunct/>
        <w:topLinePunct w:val="0"/>
        <w:bidi w:val="0"/>
        <w:snapToGrid w:val="0"/>
        <w:spacing w:line="500" w:lineRule="exact"/>
        <w:textAlignment w:val="auto"/>
        <w:rPr>
          <w:rFonts w:ascii="宋体" w:hAnsi="宋体" w:cs="宋体"/>
          <w:b/>
          <w:bCs/>
          <w:color w:val="auto"/>
          <w:sz w:val="24"/>
          <w:szCs w:val="24"/>
          <w:highlight w:val="none"/>
        </w:rPr>
      </w:pPr>
      <w:r>
        <w:rPr>
          <w:rFonts w:hint="eastAsia" w:ascii="宋体" w:hAnsi="宋体" w:cs="宋体"/>
          <w:b/>
          <w:bCs/>
          <w:color w:val="auto"/>
          <w:sz w:val="24"/>
          <w:szCs w:val="24"/>
          <w:highlight w:val="none"/>
        </w:rPr>
        <w:t>四、服务期</w:t>
      </w:r>
    </w:p>
    <w:p w14:paraId="6CDDC815">
      <w:pPr>
        <w:pageBreakBefore w:val="0"/>
        <w:kinsoku/>
        <w:wordWrap/>
        <w:overflowPunct/>
        <w:topLinePunct w:val="0"/>
        <w:bidi w:val="0"/>
        <w:snapToGrid w:val="0"/>
        <w:spacing w:line="500" w:lineRule="exact"/>
        <w:ind w:firstLine="420"/>
        <w:textAlignment w:val="auto"/>
        <w:rPr>
          <w:rFonts w:ascii="宋体" w:hAnsi="宋体" w:cs="宋体"/>
          <w:color w:val="auto"/>
          <w:sz w:val="24"/>
          <w:szCs w:val="24"/>
          <w:highlight w:val="none"/>
        </w:rPr>
      </w:pPr>
      <w:r>
        <w:rPr>
          <w:rFonts w:hint="eastAsia" w:ascii="宋体" w:hAnsi="宋体" w:cs="宋体"/>
          <w:color w:val="auto"/>
          <w:sz w:val="24"/>
          <w:szCs w:val="24"/>
          <w:highlight w:val="none"/>
        </w:rPr>
        <w:t>自合同签订之日</w:t>
      </w:r>
      <w:r>
        <w:rPr>
          <w:rFonts w:hint="eastAsia" w:ascii="宋体" w:hAnsi="宋体" w:cs="宋体"/>
          <w:color w:val="auto"/>
          <w:sz w:val="24"/>
          <w:szCs w:val="24"/>
          <w:highlight w:val="none"/>
          <w:lang w:val="en-US" w:eastAsia="zh-CN"/>
        </w:rPr>
        <w:t>起</w:t>
      </w:r>
      <w:r>
        <w:rPr>
          <w:rFonts w:hint="eastAsia" w:ascii="宋体" w:hAnsi="宋体" w:eastAsia="宋体" w:cs="宋体"/>
          <w:b w:val="0"/>
          <w:bCs w:val="0"/>
          <w:i w:val="0"/>
          <w:iCs w:val="0"/>
          <w:color w:val="auto"/>
          <w:sz w:val="24"/>
          <w:szCs w:val="24"/>
          <w:highlight w:val="none"/>
          <w:lang w:val="en-US" w:eastAsia="zh-CN"/>
        </w:rPr>
        <w:t>至投资协议和经营协议签订完成，项目公司成立为止。</w:t>
      </w:r>
    </w:p>
    <w:p w14:paraId="4C4EAF48">
      <w:pPr>
        <w:pageBreakBefore w:val="0"/>
        <w:kinsoku/>
        <w:wordWrap/>
        <w:overflowPunct/>
        <w:topLinePunct w:val="0"/>
        <w:bidi w:val="0"/>
        <w:snapToGrid w:val="0"/>
        <w:spacing w:line="500" w:lineRule="exact"/>
        <w:textAlignment w:val="auto"/>
        <w:rPr>
          <w:rFonts w:ascii="宋体" w:hAnsi="宋体" w:cs="宋体"/>
          <w:b/>
          <w:bCs/>
          <w:i/>
          <w:iCs/>
          <w:color w:val="auto"/>
          <w:sz w:val="24"/>
          <w:szCs w:val="24"/>
          <w:highlight w:val="none"/>
          <w:u w:val="single"/>
        </w:rPr>
      </w:pPr>
      <w:r>
        <w:rPr>
          <w:rFonts w:hint="eastAsia" w:ascii="宋体" w:hAnsi="宋体" w:cs="宋体"/>
          <w:b/>
          <w:bCs/>
          <w:color w:val="auto"/>
          <w:sz w:val="24"/>
          <w:szCs w:val="24"/>
          <w:highlight w:val="none"/>
        </w:rPr>
        <w:t>五、付款方式</w:t>
      </w:r>
    </w:p>
    <w:p w14:paraId="42AFECFC">
      <w:pPr>
        <w:pageBreakBefore w:val="0"/>
        <w:kinsoku/>
        <w:wordWrap/>
        <w:overflowPunct/>
        <w:topLinePunct w:val="0"/>
        <w:bidi w:val="0"/>
        <w:snapToGrid w:val="0"/>
        <w:spacing w:line="500" w:lineRule="exact"/>
        <w:ind w:firstLine="42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待项目公司成立后，由项目公司一次性支付全额费用。</w:t>
      </w:r>
    </w:p>
    <w:p w14:paraId="6FA37076">
      <w:pPr>
        <w:keepNext w:val="0"/>
        <w:keepLines w:val="0"/>
        <w:pageBreakBefore w:val="0"/>
        <w:widowControl w:val="0"/>
        <w:kinsoku/>
        <w:wordWrap/>
        <w:overflowPunct/>
        <w:topLinePunct w:val="0"/>
        <w:autoSpaceDE/>
        <w:autoSpaceDN/>
        <w:bidi w:val="0"/>
        <w:adjustRightInd/>
        <w:snapToGrid w:val="0"/>
        <w:spacing w:line="440" w:lineRule="exact"/>
        <w:ind w:right="0" w:rightChars="0"/>
        <w:textAlignment w:val="auto"/>
        <w:rPr>
          <w:rFonts w:hint="eastAsia" w:ascii="宋体" w:hAnsi="宋体" w:cs="宋体"/>
          <w:b w:val="0"/>
          <w:color w:val="auto"/>
          <w:kern w:val="2"/>
          <w:sz w:val="24"/>
          <w:szCs w:val="24"/>
          <w:highlight w:val="none"/>
          <w:lang w:val="en-US" w:eastAsia="zh-CN" w:bidi="ar-SA"/>
        </w:rPr>
      </w:pPr>
      <w:r>
        <w:rPr>
          <w:rFonts w:hint="eastAsia" w:ascii="宋体" w:hAnsi="宋体" w:cs="宋体"/>
          <w:b/>
          <w:bCs/>
          <w:color w:val="auto"/>
          <w:kern w:val="2"/>
          <w:sz w:val="24"/>
          <w:szCs w:val="24"/>
          <w:highlight w:val="none"/>
          <w:lang w:val="en-US" w:eastAsia="zh-CN" w:bidi="ar-SA"/>
        </w:rPr>
        <w:t>六、联系方式</w:t>
      </w:r>
    </w:p>
    <w:p w14:paraId="2779D436">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b w:val="0"/>
          <w:color w:val="auto"/>
          <w:kern w:val="2"/>
          <w:sz w:val="24"/>
          <w:szCs w:val="24"/>
          <w:highlight w:val="none"/>
          <w:lang w:val="en-US" w:eastAsia="zh-CN" w:bidi="ar-SA"/>
        </w:rPr>
      </w:pPr>
      <w:r>
        <w:rPr>
          <w:rFonts w:hint="eastAsia" w:ascii="宋体" w:hAnsi="宋体" w:cs="宋体"/>
          <w:b w:val="0"/>
          <w:color w:val="auto"/>
          <w:kern w:val="2"/>
          <w:sz w:val="24"/>
          <w:szCs w:val="24"/>
          <w:highlight w:val="none"/>
          <w:lang w:val="en-US" w:eastAsia="zh-CN" w:bidi="ar-SA"/>
        </w:rPr>
        <w:t>采购人：焦作市交通运输局</w:t>
      </w:r>
    </w:p>
    <w:p w14:paraId="1FE31C8D">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b w:val="0"/>
          <w:color w:val="auto"/>
          <w:kern w:val="2"/>
          <w:sz w:val="24"/>
          <w:szCs w:val="24"/>
          <w:highlight w:val="none"/>
          <w:lang w:val="en-US" w:eastAsia="zh-CN" w:bidi="ar-SA"/>
        </w:rPr>
      </w:pPr>
      <w:r>
        <w:rPr>
          <w:rFonts w:hint="eastAsia" w:ascii="宋体" w:hAnsi="宋体" w:cs="宋体"/>
          <w:b w:val="0"/>
          <w:color w:val="auto"/>
          <w:kern w:val="2"/>
          <w:sz w:val="24"/>
          <w:szCs w:val="24"/>
          <w:highlight w:val="none"/>
          <w:lang w:val="en-US" w:eastAsia="zh-CN" w:bidi="ar-SA"/>
        </w:rPr>
        <w:t>联系人：张女士</w:t>
      </w:r>
    </w:p>
    <w:p w14:paraId="2572E896">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b w:val="0"/>
          <w:color w:val="auto"/>
          <w:kern w:val="2"/>
          <w:sz w:val="24"/>
          <w:szCs w:val="24"/>
          <w:highlight w:val="none"/>
          <w:lang w:val="en-US" w:eastAsia="zh-CN" w:bidi="ar-SA"/>
        </w:rPr>
      </w:pPr>
      <w:r>
        <w:rPr>
          <w:rFonts w:hint="eastAsia" w:ascii="宋体" w:hAnsi="宋体" w:cs="宋体"/>
          <w:b w:val="0"/>
          <w:color w:val="auto"/>
          <w:kern w:val="2"/>
          <w:sz w:val="24"/>
          <w:szCs w:val="24"/>
          <w:highlight w:val="none"/>
          <w:lang w:val="en-US" w:eastAsia="zh-CN" w:bidi="ar-SA"/>
        </w:rPr>
        <w:t>电  话：0391- 8379307</w:t>
      </w:r>
    </w:p>
    <w:p w14:paraId="602E104D">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80" w:firstLineChars="200"/>
        <w:textAlignment w:val="auto"/>
        <w:rPr>
          <w:rFonts w:hint="default" w:ascii="宋体" w:hAnsi="宋体" w:cs="宋体"/>
          <w:color w:val="FF0000"/>
          <w:sz w:val="24"/>
          <w:szCs w:val="24"/>
          <w:highlight w:val="yellow"/>
          <w:lang w:val="en-US" w:eastAsia="zh-CN"/>
        </w:rPr>
      </w:pPr>
      <w:r>
        <w:rPr>
          <w:rFonts w:hint="eastAsia" w:ascii="宋体" w:hAnsi="宋体" w:cs="宋体"/>
          <w:b w:val="0"/>
          <w:color w:val="auto"/>
          <w:kern w:val="2"/>
          <w:sz w:val="24"/>
          <w:szCs w:val="24"/>
          <w:highlight w:val="none"/>
          <w:lang w:val="en-US" w:eastAsia="zh-CN" w:bidi="ar-SA"/>
        </w:rPr>
        <w:t>地  址：焦作市山阳区迎宾路2592号</w:t>
      </w:r>
    </w:p>
    <w:p w14:paraId="124AA80C">
      <w:pPr>
        <w:pStyle w:val="4"/>
        <w:pageBreakBefore w:val="0"/>
        <w:kinsoku/>
        <w:wordWrap/>
        <w:overflowPunct/>
        <w:topLinePunct w:val="0"/>
        <w:bidi w:val="0"/>
        <w:spacing w:before="0" w:after="0" w:line="500" w:lineRule="exact"/>
        <w:textAlignment w:val="auto"/>
        <w:rPr>
          <w:rFonts w:ascii="宋体" w:hAnsi="宋体" w:cs="宋体"/>
          <w:sz w:val="24"/>
          <w:szCs w:val="24"/>
        </w:rPr>
      </w:pPr>
      <w:bookmarkStart w:id="19" w:name="_Toc11828"/>
      <w:bookmarkStart w:id="20" w:name="_Toc27955"/>
      <w:bookmarkStart w:id="21" w:name="_Toc5085"/>
      <w:bookmarkStart w:id="22" w:name="_Toc3475"/>
      <w:bookmarkStart w:id="23" w:name="_Toc20778"/>
      <w:bookmarkStart w:id="24" w:name="_Toc25886"/>
      <w:bookmarkStart w:id="25" w:name="_Toc9654"/>
      <w:bookmarkStart w:id="26" w:name="_Toc14778"/>
      <w:bookmarkStart w:id="27" w:name="_Toc13969"/>
      <w:bookmarkStart w:id="28" w:name="_Toc31315"/>
      <w:bookmarkStart w:id="29" w:name="_Toc25516"/>
      <w:bookmarkStart w:id="30" w:name="_Toc9027"/>
      <w:bookmarkStart w:id="31" w:name="_Toc15478"/>
      <w:bookmarkStart w:id="32" w:name="_Toc19730"/>
      <w:r>
        <w:rPr>
          <w:rFonts w:hint="eastAsia" w:ascii="宋体" w:hAnsi="宋体" w:cs="宋体"/>
          <w:sz w:val="24"/>
          <w:szCs w:val="24"/>
          <w:lang w:val="en-US" w:eastAsia="zh-CN"/>
        </w:rPr>
        <w:t>七</w:t>
      </w:r>
      <w:r>
        <w:rPr>
          <w:rFonts w:hint="eastAsia" w:ascii="宋体" w:hAnsi="宋体" w:cs="宋体"/>
          <w:sz w:val="24"/>
          <w:szCs w:val="24"/>
        </w:rPr>
        <w:t>、</w:t>
      </w:r>
      <w:bookmarkEnd w:id="19"/>
      <w:bookmarkEnd w:id="20"/>
      <w:bookmarkEnd w:id="21"/>
      <w:bookmarkEnd w:id="22"/>
      <w:bookmarkEnd w:id="23"/>
      <w:bookmarkEnd w:id="24"/>
      <w:bookmarkEnd w:id="25"/>
      <w:r>
        <w:rPr>
          <w:rFonts w:hint="eastAsia" w:ascii="宋体" w:hAnsi="宋体" w:cs="宋体"/>
          <w:sz w:val="24"/>
          <w:szCs w:val="24"/>
        </w:rPr>
        <w:t>其它有关规定</w:t>
      </w:r>
    </w:p>
    <w:p w14:paraId="07B2462A">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凡有意参加谈判的供应商，请于公告发布之日起至报名截止时间之前，在焦作市政府采购限额以下服务工程超市网上下载查看本项目需求文件以及变更公告等谈判前公布的所有项目资料，无论供应商下载查看与否，均视为已知晓所有谈判实质性要求内容。</w:t>
      </w:r>
    </w:p>
    <w:p w14:paraId="04D2A1B6">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供应商须在平台上报名并按要求上传响应文件，未按要求提供的为无效供应商。</w:t>
      </w:r>
    </w:p>
    <w:p w14:paraId="18FB34C9">
      <w:pPr>
        <w:pageBreakBefore w:val="0"/>
        <w:kinsoku/>
        <w:wordWrap/>
        <w:overflowPunct/>
        <w:topLinePunct w:val="0"/>
        <w:bidi w:val="0"/>
        <w:spacing w:line="500" w:lineRule="exact"/>
        <w:ind w:firstLine="480" w:firstLineChars="200"/>
        <w:textAlignment w:val="auto"/>
        <w:rPr>
          <w:rFonts w:hint="default" w:ascii="宋体" w:hAnsi="宋体" w:eastAsia="宋体" w:cs="宋体"/>
          <w:color w:val="FF0000"/>
          <w:sz w:val="24"/>
          <w:szCs w:val="24"/>
          <w:lang w:val="en-US" w:eastAsia="zh-CN"/>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无论谈判结果如何，供应商参与本项目的所有费用均由自行承担。</w:t>
      </w:r>
    </w:p>
    <w:p w14:paraId="3E814C39">
      <w:pPr>
        <w:pageBreakBefore w:val="0"/>
        <w:kinsoku/>
        <w:wordWrap/>
        <w:overflowPunct/>
        <w:topLinePunct w:val="0"/>
        <w:bidi w:val="0"/>
        <w:snapToGrid w:val="0"/>
        <w:spacing w:line="500" w:lineRule="exact"/>
        <w:textAlignment w:val="auto"/>
        <w:rPr>
          <w:rFonts w:ascii="宋体" w:hAnsi="宋体" w:cs="宋体"/>
          <w:b/>
          <w:bCs/>
          <w:sz w:val="24"/>
          <w:szCs w:val="24"/>
        </w:rPr>
      </w:pPr>
      <w:r>
        <w:rPr>
          <w:rFonts w:hint="eastAsia" w:ascii="宋体" w:hAnsi="宋体" w:cs="宋体"/>
          <w:b/>
          <w:bCs/>
          <w:sz w:val="24"/>
          <w:szCs w:val="24"/>
          <w:lang w:val="en-US" w:eastAsia="zh-CN"/>
        </w:rPr>
        <w:t>八</w:t>
      </w:r>
      <w:r>
        <w:rPr>
          <w:rFonts w:hint="eastAsia" w:ascii="宋体" w:hAnsi="宋体" w:cs="宋体"/>
          <w:b/>
          <w:bCs/>
          <w:sz w:val="24"/>
          <w:szCs w:val="24"/>
        </w:rPr>
        <w:t>、</w:t>
      </w:r>
      <w:bookmarkEnd w:id="26"/>
      <w:bookmarkEnd w:id="27"/>
      <w:bookmarkEnd w:id="28"/>
      <w:bookmarkEnd w:id="29"/>
      <w:bookmarkEnd w:id="30"/>
      <w:bookmarkEnd w:id="31"/>
      <w:bookmarkEnd w:id="32"/>
      <w:r>
        <w:rPr>
          <w:rFonts w:hint="eastAsia" w:ascii="宋体" w:hAnsi="宋体" w:cs="宋体"/>
          <w:b/>
          <w:bCs/>
          <w:sz w:val="24"/>
          <w:szCs w:val="24"/>
        </w:rPr>
        <w:t>评选方法</w:t>
      </w:r>
    </w:p>
    <w:p w14:paraId="7BAA15C8">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本项目由采购人组织现场谈判，由采购人采取线下开标评标的方式采购。供应商须熟知公告要求，带上纸质响应文件资料并在谈判时间前到达现场。</w:t>
      </w:r>
    </w:p>
    <w:p w14:paraId="28A258F7">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定标原则：综合评分法。满分100分。采购人对已入围评审的报名供应商的响应文件和报价进行评分，得分最高的供应商为成交供应商；未入围的报名供应商不参与评审。入围：是指采购人使用筛选工具后未筛除的供应商。</w:t>
      </w:r>
    </w:p>
    <w:p w14:paraId="2BC9D6F3">
      <w:pPr>
        <w:pageBreakBefore w:val="0"/>
        <w:kinsoku/>
        <w:wordWrap/>
        <w:overflowPunct/>
        <w:topLinePunct w:val="0"/>
        <w:bidi w:val="0"/>
        <w:spacing w:line="500" w:lineRule="exact"/>
        <w:ind w:firstLine="480" w:firstLineChars="200"/>
        <w:textAlignment w:val="auto"/>
        <w:rPr>
          <w:rFonts w:hint="eastAsia" w:ascii="宋体" w:hAnsi="宋体" w:cs="宋体"/>
          <w:sz w:val="24"/>
          <w:szCs w:val="24"/>
        </w:rPr>
      </w:pPr>
      <w:r>
        <w:rPr>
          <w:rFonts w:hint="eastAsia" w:ascii="宋体" w:hAnsi="宋体" w:cs="宋体"/>
          <w:sz w:val="24"/>
          <w:szCs w:val="24"/>
        </w:rPr>
        <w:t>如供应商评审得分相同，按照最后报价由低到高的顺序推荐。评审得分且最后报价相同的，按照技术指标优劣顺序推荐。</w:t>
      </w:r>
    </w:p>
    <w:p w14:paraId="1558FA8E">
      <w:pPr>
        <w:pageBreakBefore w:val="0"/>
        <w:numPr>
          <w:ilvl w:val="0"/>
          <w:numId w:val="0"/>
        </w:numPr>
        <w:kinsoku/>
        <w:wordWrap/>
        <w:overflowPunct/>
        <w:topLinePunct w:val="0"/>
        <w:bidi w:val="0"/>
        <w:spacing w:line="5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sz w:val="24"/>
          <w:szCs w:val="24"/>
          <w:highlight w:val="none"/>
          <w:lang w:val="en-US" w:eastAsia="zh-CN"/>
        </w:rPr>
        <w:t>3.</w:t>
      </w:r>
      <w:r>
        <w:rPr>
          <w:rFonts w:hint="eastAsia" w:ascii="宋体" w:hAnsi="宋体" w:cs="宋体"/>
          <w:sz w:val="24"/>
          <w:szCs w:val="24"/>
          <w:highlight w:val="none"/>
        </w:rPr>
        <w:t>响应性文件中的报价并非最后报价，在竞争性谈判结束后由供应商再提交最后报</w:t>
      </w:r>
      <w:r>
        <w:rPr>
          <w:rFonts w:hint="eastAsia" w:ascii="宋体" w:hAnsi="宋体" w:cs="宋体"/>
          <w:color w:val="auto"/>
          <w:sz w:val="24"/>
          <w:szCs w:val="24"/>
          <w:highlight w:val="none"/>
        </w:rPr>
        <w:t>价。</w:t>
      </w:r>
    </w:p>
    <w:p w14:paraId="05FCC7E8">
      <w:pPr>
        <w:pageBreakBefore w:val="0"/>
        <w:numPr>
          <w:ilvl w:val="0"/>
          <w:numId w:val="0"/>
        </w:numPr>
        <w:kinsoku/>
        <w:wordWrap/>
        <w:overflowPunct/>
        <w:topLinePunct w:val="0"/>
        <w:bidi w:val="0"/>
        <w:spacing w:line="500" w:lineRule="exact"/>
        <w:ind w:leftChars="17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4.关于异常低价投标（响应）问题，按照《关于推动解决政府采购异常低价问题的通</w:t>
      </w:r>
    </w:p>
    <w:p w14:paraId="170C0AE1">
      <w:pPr>
        <w:pageBreakBefore w:val="0"/>
        <w:numPr>
          <w:ilvl w:val="0"/>
          <w:numId w:val="0"/>
        </w:numPr>
        <w:kinsoku/>
        <w:wordWrap/>
        <w:overflowPunct/>
        <w:topLinePunct w:val="0"/>
        <w:bidi w:val="0"/>
        <w:spacing w:line="500" w:lineRule="exact"/>
        <w:textAlignment w:val="auto"/>
        <w:rPr>
          <w:rFonts w:hint="eastAsia" w:ascii="宋体" w:hAnsi="宋体" w:cs="宋体"/>
          <w:color w:val="auto"/>
          <w:sz w:val="24"/>
          <w:szCs w:val="24"/>
          <w:highlight w:val="yellow"/>
        </w:rPr>
      </w:pPr>
      <w:r>
        <w:rPr>
          <w:rFonts w:hint="eastAsia" w:ascii="宋体" w:hAnsi="宋体" w:eastAsia="宋体" w:cs="宋体"/>
          <w:color w:val="auto"/>
          <w:sz w:val="24"/>
          <w:szCs w:val="24"/>
          <w:lang w:val="en-US" w:eastAsia="zh-CN"/>
        </w:rPr>
        <w:t>知》（财库〔2026〕2号）执行。</w:t>
      </w:r>
    </w:p>
    <w:p w14:paraId="693F4C48">
      <w:pPr>
        <w:pageBreakBefore w:val="0"/>
        <w:kinsoku/>
        <w:wordWrap/>
        <w:overflowPunct/>
        <w:topLinePunct w:val="0"/>
        <w:bidi w:val="0"/>
        <w:spacing w:line="500" w:lineRule="exact"/>
        <w:textAlignment w:val="auto"/>
        <w:rPr>
          <w:rFonts w:ascii="宋体" w:hAnsi="宋体" w:cs="宋体"/>
          <w:color w:val="auto"/>
          <w:sz w:val="24"/>
        </w:rPr>
      </w:pPr>
      <w:r>
        <w:rPr>
          <w:rFonts w:hint="eastAsia" w:ascii="宋体" w:hAnsi="宋体" w:cs="宋体"/>
          <w:b/>
          <w:bCs/>
          <w:color w:val="auto"/>
          <w:sz w:val="24"/>
          <w:szCs w:val="24"/>
          <w:lang w:val="en-US" w:eastAsia="zh-CN"/>
        </w:rPr>
        <w:t>九</w:t>
      </w:r>
      <w:r>
        <w:rPr>
          <w:rFonts w:hint="eastAsia" w:ascii="宋体" w:hAnsi="宋体" w:cs="宋体"/>
          <w:b/>
          <w:bCs/>
          <w:color w:val="auto"/>
          <w:sz w:val="24"/>
          <w:szCs w:val="24"/>
        </w:rPr>
        <w:t>、</w:t>
      </w:r>
      <w:r>
        <w:rPr>
          <w:rFonts w:hint="eastAsia" w:ascii="宋体" w:hAnsi="宋体"/>
          <w:b/>
          <w:color w:val="auto"/>
          <w:sz w:val="24"/>
        </w:rPr>
        <w:t>无效响应</w:t>
      </w:r>
    </w:p>
    <w:p w14:paraId="73ACF25B">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投标供应商出现以下情形，进行废标处理：</w:t>
      </w:r>
    </w:p>
    <w:p w14:paraId="07F70C10">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供应商不具备采购文件规定的基本资格条件或特定资格条件；</w:t>
      </w:r>
    </w:p>
    <w:p w14:paraId="76EDDB68">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响应文件不按规定的格式、内容填写或未按规定上传的；</w:t>
      </w:r>
    </w:p>
    <w:p w14:paraId="53AB8E1E">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供应商超出营业范围响应的；</w:t>
      </w:r>
    </w:p>
    <w:p w14:paraId="2C2C399A">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eastAsia="zh-CN"/>
        </w:rPr>
        <w:t>.</w:t>
      </w:r>
      <w:r>
        <w:rPr>
          <w:rFonts w:hint="eastAsia" w:ascii="宋体" w:hAnsi="宋体" w:cs="宋体"/>
          <w:sz w:val="24"/>
          <w:szCs w:val="24"/>
        </w:rPr>
        <w:t>响应文件出现多个响应方案或响应报价的；</w:t>
      </w:r>
    </w:p>
    <w:p w14:paraId="7B4846E6">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5</w:t>
      </w:r>
      <w:r>
        <w:rPr>
          <w:rFonts w:hint="eastAsia" w:ascii="宋体" w:hAnsi="宋体" w:cs="宋体"/>
          <w:sz w:val="24"/>
          <w:szCs w:val="24"/>
          <w:lang w:val="en-US" w:eastAsia="zh-CN"/>
        </w:rPr>
        <w:t>.</w:t>
      </w:r>
      <w:r>
        <w:rPr>
          <w:rFonts w:hint="eastAsia" w:ascii="宋体" w:hAnsi="宋体" w:cs="宋体"/>
          <w:sz w:val="24"/>
          <w:szCs w:val="24"/>
        </w:rPr>
        <w:t>供应商的响应文件内容与采购项目要求有严重背离；</w:t>
      </w:r>
    </w:p>
    <w:p w14:paraId="5DE5AE5C">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6</w:t>
      </w:r>
      <w:r>
        <w:rPr>
          <w:rFonts w:hint="eastAsia" w:ascii="宋体" w:hAnsi="宋体" w:cs="宋体"/>
          <w:sz w:val="24"/>
          <w:szCs w:val="24"/>
          <w:lang w:val="en-US" w:eastAsia="zh-CN"/>
        </w:rPr>
        <w:t>.</w:t>
      </w:r>
      <w:r>
        <w:rPr>
          <w:rFonts w:hint="eastAsia" w:ascii="宋体" w:hAnsi="宋体" w:cs="宋体"/>
          <w:sz w:val="24"/>
          <w:szCs w:val="24"/>
        </w:rPr>
        <w:t>出现影响采购公正的违法、违规行为的；</w:t>
      </w:r>
    </w:p>
    <w:p w14:paraId="3658599D">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7</w:t>
      </w:r>
      <w:r>
        <w:rPr>
          <w:rFonts w:hint="eastAsia" w:ascii="宋体" w:hAnsi="宋体" w:cs="宋体"/>
          <w:sz w:val="24"/>
          <w:szCs w:val="24"/>
          <w:lang w:val="en-US" w:eastAsia="zh-CN"/>
        </w:rPr>
        <w:t>.</w:t>
      </w:r>
      <w:r>
        <w:rPr>
          <w:rFonts w:hint="eastAsia" w:ascii="宋体" w:hAnsi="宋体" w:cs="宋体"/>
          <w:sz w:val="24"/>
          <w:szCs w:val="24"/>
        </w:rPr>
        <w:t>响应报价超出采购最高限价的；</w:t>
      </w:r>
    </w:p>
    <w:p w14:paraId="43B6784B">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8</w:t>
      </w:r>
      <w:r>
        <w:rPr>
          <w:rFonts w:hint="eastAsia" w:ascii="宋体" w:hAnsi="宋体" w:cs="宋体"/>
          <w:sz w:val="24"/>
          <w:szCs w:val="24"/>
          <w:lang w:val="en-US" w:eastAsia="zh-CN"/>
        </w:rPr>
        <w:t>.</w:t>
      </w:r>
      <w:r>
        <w:rPr>
          <w:rFonts w:hint="eastAsia" w:ascii="宋体" w:hAnsi="宋体" w:cs="宋体"/>
          <w:sz w:val="24"/>
          <w:szCs w:val="24"/>
        </w:rPr>
        <w:t>出现不符合必须强制执行的国家标准的；</w:t>
      </w:r>
    </w:p>
    <w:p w14:paraId="2D1A8AED">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9</w:t>
      </w:r>
      <w:r>
        <w:rPr>
          <w:rFonts w:hint="eastAsia" w:ascii="宋体" w:hAnsi="宋体" w:cs="宋体"/>
          <w:sz w:val="24"/>
          <w:szCs w:val="24"/>
          <w:lang w:val="en-US" w:eastAsia="zh-CN"/>
        </w:rPr>
        <w:t>.</w:t>
      </w:r>
      <w:r>
        <w:rPr>
          <w:rFonts w:hint="eastAsia" w:ascii="宋体" w:hAnsi="宋体" w:cs="宋体"/>
          <w:sz w:val="24"/>
          <w:szCs w:val="24"/>
        </w:rPr>
        <w:t>响应文件含有违反国家法律、法规的内容，或附有采购人不能接受条件的；</w:t>
      </w:r>
    </w:p>
    <w:p w14:paraId="57A842CA">
      <w:pPr>
        <w:pageBreakBefore w:val="0"/>
        <w:kinsoku/>
        <w:wordWrap/>
        <w:overflowPunct/>
        <w:topLinePunct w:val="0"/>
        <w:bidi w:val="0"/>
        <w:spacing w:line="500" w:lineRule="exact"/>
        <w:ind w:firstLine="480" w:firstLineChars="200"/>
        <w:textAlignment w:val="auto"/>
        <w:rPr>
          <w:rFonts w:ascii="宋体" w:hAnsi="宋体" w:cs="宋体"/>
          <w:color w:val="FF0000"/>
          <w:sz w:val="24"/>
          <w:szCs w:val="24"/>
        </w:rPr>
      </w:pPr>
      <w:r>
        <w:rPr>
          <w:rFonts w:hint="eastAsia" w:ascii="宋体" w:hAnsi="宋体" w:cs="宋体"/>
          <w:sz w:val="24"/>
          <w:szCs w:val="24"/>
        </w:rPr>
        <w:t>10</w:t>
      </w:r>
      <w:r>
        <w:rPr>
          <w:rFonts w:hint="eastAsia" w:ascii="宋体" w:hAnsi="宋体" w:cs="宋体"/>
          <w:sz w:val="24"/>
          <w:szCs w:val="24"/>
          <w:lang w:val="en-US" w:eastAsia="zh-CN"/>
        </w:rPr>
        <w:t>.</w:t>
      </w:r>
      <w:r>
        <w:rPr>
          <w:rFonts w:hint="eastAsia" w:ascii="宋体" w:hAnsi="宋体" w:cs="宋体"/>
          <w:sz w:val="24"/>
          <w:szCs w:val="24"/>
        </w:rPr>
        <w:t>资质文件内容复印不清楚，评审小组无法确认其内容。</w:t>
      </w:r>
    </w:p>
    <w:p w14:paraId="62BF1932">
      <w:pPr>
        <w:pStyle w:val="4"/>
        <w:pageBreakBefore w:val="0"/>
        <w:kinsoku/>
        <w:wordWrap/>
        <w:overflowPunct/>
        <w:topLinePunct w:val="0"/>
        <w:bidi w:val="0"/>
        <w:spacing w:before="0" w:after="0" w:line="500" w:lineRule="exact"/>
        <w:textAlignment w:val="auto"/>
        <w:rPr>
          <w:rFonts w:ascii="宋体" w:hAnsi="宋体" w:cs="宋体"/>
          <w:sz w:val="24"/>
          <w:szCs w:val="24"/>
        </w:rPr>
      </w:pPr>
      <w:r>
        <w:rPr>
          <w:rFonts w:hint="eastAsia" w:ascii="宋体" w:hAnsi="宋体"/>
          <w:b/>
          <w:sz w:val="24"/>
          <w:lang w:val="en-US" w:eastAsia="zh-CN"/>
        </w:rPr>
        <w:t>十</w:t>
      </w:r>
      <w:r>
        <w:rPr>
          <w:rFonts w:hint="eastAsia" w:ascii="宋体" w:hAnsi="宋体"/>
          <w:b/>
          <w:sz w:val="24"/>
        </w:rPr>
        <w:t>、</w:t>
      </w:r>
      <w:r>
        <w:rPr>
          <w:rFonts w:hint="eastAsia" w:ascii="宋体" w:hAnsi="宋体" w:cs="宋体"/>
          <w:sz w:val="24"/>
          <w:szCs w:val="24"/>
        </w:rPr>
        <w:t>其他</w:t>
      </w:r>
    </w:p>
    <w:p w14:paraId="130304EC">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供应商必须对以上条款和服务承诺明确列出，承诺内容必须达到要求。</w:t>
      </w:r>
    </w:p>
    <w:p w14:paraId="3267135A">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其他未尽事宜由供需双方在采购合同中详细约定。</w:t>
      </w:r>
    </w:p>
    <w:p w14:paraId="41A999E1">
      <w:pPr>
        <w:pageBreakBefore w:val="0"/>
        <w:kinsoku/>
        <w:wordWrap/>
        <w:overflowPunct/>
        <w:topLinePunct w:val="0"/>
        <w:bidi w:val="0"/>
        <w:spacing w:line="500" w:lineRule="exact"/>
        <w:textAlignment w:val="auto"/>
        <w:rPr>
          <w:rFonts w:ascii="宋体" w:hAnsi="宋体" w:cs="宋体"/>
          <w:b/>
          <w:bCs/>
          <w:sz w:val="24"/>
          <w:szCs w:val="24"/>
        </w:rPr>
      </w:pPr>
      <w:r>
        <w:rPr>
          <w:rFonts w:hint="eastAsia" w:ascii="宋体" w:hAnsi="宋体" w:cs="宋体"/>
          <w:b/>
          <w:bCs/>
          <w:sz w:val="24"/>
          <w:szCs w:val="24"/>
        </w:rPr>
        <w:t>十</w:t>
      </w:r>
      <w:r>
        <w:rPr>
          <w:rFonts w:hint="eastAsia" w:ascii="宋体" w:hAnsi="宋体" w:cs="宋体"/>
          <w:b/>
          <w:bCs/>
          <w:sz w:val="24"/>
          <w:szCs w:val="24"/>
          <w:lang w:val="en-US" w:eastAsia="zh-CN"/>
        </w:rPr>
        <w:t>一</w:t>
      </w:r>
      <w:r>
        <w:rPr>
          <w:rFonts w:hint="eastAsia" w:ascii="宋体" w:hAnsi="宋体" w:cs="宋体"/>
          <w:sz w:val="24"/>
          <w:szCs w:val="24"/>
        </w:rPr>
        <w:t>、</w:t>
      </w:r>
      <w:r>
        <w:rPr>
          <w:rFonts w:hint="eastAsia" w:ascii="宋体" w:hAnsi="宋体" w:cs="宋体"/>
          <w:b/>
          <w:bCs/>
          <w:sz w:val="24"/>
          <w:szCs w:val="24"/>
        </w:rPr>
        <w:t>供应商提交响应文件</w:t>
      </w:r>
    </w:p>
    <w:p w14:paraId="70C1E36E">
      <w:pPr>
        <w:pStyle w:val="22"/>
        <w:keepNext w:val="0"/>
        <w:keepLines w:val="0"/>
        <w:pageBreakBefore w:val="0"/>
        <w:widowControl w:val="0"/>
        <w:kinsoku/>
        <w:wordWrap/>
        <w:overflowPunct/>
        <w:topLinePunct w:val="0"/>
        <w:autoSpaceDE/>
        <w:autoSpaceDN/>
        <w:bidi w:val="0"/>
        <w:adjustRightInd/>
        <w:spacing w:line="440" w:lineRule="exact"/>
        <w:ind w:firstLine="480" w:firstLineChars="200"/>
        <w:textAlignment w:val="auto"/>
        <w:rPr>
          <w:rFonts w:ascii="宋体" w:hAnsi="宋体" w:cs="宋体"/>
          <w:sz w:val="24"/>
          <w:szCs w:val="24"/>
          <w:highlight w:val="none"/>
        </w:rPr>
      </w:pPr>
      <w:r>
        <w:rPr>
          <w:rFonts w:hint="eastAsia" w:ascii="宋体" w:hAnsi="宋体" w:eastAsia="宋体" w:cs="宋体"/>
          <w:kern w:val="2"/>
          <w:sz w:val="24"/>
          <w:szCs w:val="24"/>
          <w:highlight w:val="none"/>
          <w:lang w:val="en-US" w:eastAsia="zh-CN" w:bidi="ar-SA"/>
        </w:rPr>
        <w:t>1.供应商线上报名、报价时需上传盖章后的电子文档一份。</w:t>
      </w:r>
      <w:r>
        <w:rPr>
          <w:rFonts w:hint="eastAsia" w:ascii="宋体" w:hAnsi="宋体" w:eastAsia="宋体" w:cs="宋体"/>
          <w:b w:val="0"/>
          <w:bCs w:val="0"/>
          <w:color w:val="auto"/>
          <w:kern w:val="2"/>
          <w:sz w:val="24"/>
          <w:szCs w:val="24"/>
          <w:highlight w:val="none"/>
          <w:lang w:val="en-US" w:eastAsia="zh-CN" w:bidi="ar-SA"/>
        </w:rPr>
        <w:t>线下谈判时须供应商提供响应文件一式3份，其中正本1份，副本2份(副本可为正本的复印件)。</w:t>
      </w:r>
    </w:p>
    <w:p w14:paraId="357194CF">
      <w:pPr>
        <w:pageBreakBefore w:val="0"/>
        <w:kinsoku/>
        <w:wordWrap/>
        <w:overflowPunct/>
        <w:topLinePunct w:val="0"/>
        <w:bidi w:val="0"/>
        <w:spacing w:line="500" w:lineRule="exact"/>
        <w:ind w:firstLine="480" w:firstLineChars="200"/>
        <w:textAlignment w:val="auto"/>
        <w:rPr>
          <w:rFonts w:ascii="宋体" w:hAnsi="宋体" w:cs="宋体"/>
          <w:b/>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en-US" w:eastAsia="zh-CN"/>
        </w:rPr>
        <w:t>.</w:t>
      </w:r>
      <w:r>
        <w:rPr>
          <w:rFonts w:hint="eastAsia" w:ascii="宋体" w:hAnsi="宋体" w:cs="宋体"/>
          <w:b/>
          <w:sz w:val="24"/>
          <w:szCs w:val="24"/>
          <w:highlight w:val="none"/>
        </w:rPr>
        <w:t>采购人将以平台的线上资料作为评判依据，供应商纸质响应文件辅助评审。供应商在平台填写的报价与电子文档、纸质文件的报价不一致的，以平台填写的为准。</w:t>
      </w:r>
    </w:p>
    <w:p w14:paraId="0EFBE7B5">
      <w:pPr>
        <w:pageBreakBefore w:val="0"/>
        <w:kinsoku/>
        <w:wordWrap/>
        <w:overflowPunct/>
        <w:topLinePunct w:val="0"/>
        <w:bidi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 xml:space="preserve">供应商制作的响应文件电子文档，须按照要求制作，规定签字、盖章的地方必须按其规定签字、盖章，未按要求制作响应文件的进行废标处理。 </w:t>
      </w:r>
    </w:p>
    <w:p w14:paraId="0C373843">
      <w:pPr>
        <w:pageBreakBefore w:val="0"/>
        <w:kinsoku/>
        <w:wordWrap/>
        <w:overflowPunct/>
        <w:topLinePunct w:val="0"/>
        <w:bidi w:val="0"/>
        <w:spacing w:line="500" w:lineRule="exact"/>
        <w:textAlignment w:val="auto"/>
        <w:rPr>
          <w:rFonts w:ascii="宋体" w:hAnsi="宋体" w:cs="宋体"/>
          <w:b/>
          <w:bCs/>
          <w:sz w:val="24"/>
          <w:szCs w:val="24"/>
        </w:rPr>
      </w:pPr>
      <w:r>
        <w:rPr>
          <w:rFonts w:hint="eastAsia" w:ascii="宋体" w:hAnsi="宋体" w:cs="宋体"/>
          <w:b/>
          <w:bCs/>
          <w:sz w:val="24"/>
          <w:szCs w:val="24"/>
        </w:rPr>
        <w:t>十</w:t>
      </w:r>
      <w:r>
        <w:rPr>
          <w:rFonts w:hint="eastAsia" w:ascii="宋体" w:hAnsi="宋体" w:cs="宋体"/>
          <w:b/>
          <w:bCs/>
          <w:sz w:val="24"/>
          <w:szCs w:val="24"/>
          <w:lang w:val="en-US" w:eastAsia="zh-CN"/>
        </w:rPr>
        <w:t>二</w:t>
      </w:r>
      <w:r>
        <w:rPr>
          <w:rFonts w:hint="eastAsia" w:ascii="宋体" w:hAnsi="宋体" w:cs="宋体"/>
          <w:b/>
          <w:bCs/>
          <w:sz w:val="24"/>
          <w:szCs w:val="24"/>
        </w:rPr>
        <w:t>、谈判</w:t>
      </w:r>
    </w:p>
    <w:p w14:paraId="4CFC9420">
      <w:pPr>
        <w:pageBreakBefore w:val="0"/>
        <w:kinsoku/>
        <w:wordWrap/>
        <w:overflowPunct/>
        <w:topLinePunct w:val="0"/>
        <w:bidi w:val="0"/>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rPr>
        <w:t>1</w:t>
      </w:r>
      <w:r>
        <w:rPr>
          <w:rFonts w:hint="eastAsia" w:ascii="宋体" w:hAnsi="宋体" w:cs="宋体"/>
          <w:color w:val="auto"/>
          <w:sz w:val="24"/>
          <w:szCs w:val="24"/>
          <w:lang w:val="en-US" w:eastAsia="zh-CN"/>
        </w:rPr>
        <w:t>.</w:t>
      </w:r>
      <w:r>
        <w:rPr>
          <w:rFonts w:hint="eastAsia" w:ascii="宋体" w:hAnsi="宋体" w:cs="宋体"/>
          <w:color w:val="auto"/>
          <w:sz w:val="24"/>
          <w:szCs w:val="24"/>
        </w:rPr>
        <w:t>谈判时间：详见采购公告</w:t>
      </w:r>
    </w:p>
    <w:p w14:paraId="6B7A31FE">
      <w:pPr>
        <w:pageBreakBefore w:val="0"/>
        <w:kinsoku/>
        <w:wordWrap/>
        <w:overflowPunct/>
        <w:topLinePunct w:val="0"/>
        <w:bidi w:val="0"/>
        <w:spacing w:line="500" w:lineRule="exact"/>
        <w:ind w:firstLine="480" w:firstLineChars="200"/>
        <w:textAlignment w:val="auto"/>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w:t>
      </w:r>
      <w:r>
        <w:rPr>
          <w:rFonts w:hint="eastAsia" w:ascii="宋体" w:hAnsi="宋体" w:cs="宋体"/>
          <w:color w:val="auto"/>
          <w:sz w:val="24"/>
          <w:szCs w:val="24"/>
        </w:rPr>
        <w:t>谈判地点：详见采购公告</w:t>
      </w:r>
    </w:p>
    <w:p w14:paraId="6BB6EADF">
      <w:pPr>
        <w:pageBreakBefore w:val="0"/>
        <w:kinsoku/>
        <w:wordWrap/>
        <w:overflowPunct/>
        <w:topLinePunct w:val="0"/>
        <w:bidi w:val="0"/>
        <w:spacing w:line="500" w:lineRule="exact"/>
        <w:ind w:firstLine="480" w:firstLineChars="200"/>
        <w:textAlignment w:val="auto"/>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w:t>
      </w:r>
      <w:r>
        <w:rPr>
          <w:rFonts w:hint="eastAsia" w:ascii="宋体" w:hAnsi="宋体" w:cs="宋体"/>
          <w:color w:val="auto"/>
          <w:sz w:val="24"/>
          <w:szCs w:val="24"/>
        </w:rPr>
        <w:t>已报名供应商未在规定的时间参与线下谈判，作废标处理。</w:t>
      </w:r>
    </w:p>
    <w:p w14:paraId="28472922">
      <w:pPr>
        <w:pageBreakBefore w:val="0"/>
        <w:kinsoku/>
        <w:wordWrap/>
        <w:overflowPunct/>
        <w:topLinePunct w:val="0"/>
        <w:bidi w:val="0"/>
        <w:spacing w:line="500" w:lineRule="exact"/>
        <w:ind w:firstLine="480" w:firstLineChars="200"/>
        <w:textAlignment w:val="auto"/>
        <w:rPr>
          <w:rFonts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经谈判确定最终采购需求且谈判结束后，供应商应当按照变动情况提交书面承诺及最后报</w:t>
      </w:r>
      <w:r>
        <w:rPr>
          <w:rFonts w:hint="eastAsia" w:ascii="宋体" w:hAnsi="宋体" w:cs="宋体"/>
          <w:bCs/>
          <w:color w:val="auto"/>
          <w:sz w:val="24"/>
          <w:szCs w:val="24"/>
        </w:rPr>
        <w:t>价，未提交的供应商作</w:t>
      </w:r>
      <w:r>
        <w:rPr>
          <w:rFonts w:hint="eastAsia" w:ascii="宋体" w:hAnsi="宋体" w:cs="宋体"/>
          <w:color w:val="auto"/>
          <w:sz w:val="24"/>
          <w:szCs w:val="24"/>
        </w:rPr>
        <w:t>废标处理。</w:t>
      </w:r>
    </w:p>
    <w:p w14:paraId="6F876C79">
      <w:pPr>
        <w:pageBreakBefore w:val="0"/>
        <w:kinsoku/>
        <w:wordWrap/>
        <w:overflowPunct/>
        <w:topLinePunct w:val="0"/>
        <w:bidi w:val="0"/>
        <w:spacing w:line="500" w:lineRule="exact"/>
        <w:jc w:val="center"/>
        <w:textAlignment w:val="auto"/>
        <w:rPr>
          <w:rFonts w:ascii="宋体" w:hAnsi="宋体" w:cs="宋体"/>
          <w:b/>
          <w:bCs/>
          <w:color w:val="auto"/>
          <w:szCs w:val="28"/>
        </w:rPr>
      </w:pPr>
      <w:r>
        <w:rPr>
          <w:rFonts w:hint="eastAsia" w:ascii="宋体" w:hAnsi="宋体" w:cs="宋体"/>
          <w:b/>
          <w:bCs/>
          <w:color w:val="auto"/>
          <w:szCs w:val="28"/>
        </w:rPr>
        <w:br w:type="page"/>
      </w:r>
      <w:r>
        <w:rPr>
          <w:rFonts w:hint="eastAsia" w:ascii="宋体" w:hAnsi="宋体" w:cs="宋体"/>
          <w:b/>
          <w:bCs/>
          <w:color w:val="auto"/>
          <w:szCs w:val="28"/>
        </w:rPr>
        <w:t>评审标准</w:t>
      </w:r>
    </w:p>
    <w:tbl>
      <w:tblPr>
        <w:tblStyle w:val="58"/>
        <w:tblpPr w:leftFromText="180" w:rightFromText="180" w:vertAnchor="text" w:tblpXSpec="center" w:tblpY="1"/>
        <w:tblOverlap w:val="never"/>
        <w:tblW w:w="10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269"/>
        <w:gridCol w:w="1308"/>
        <w:gridCol w:w="5644"/>
        <w:gridCol w:w="1404"/>
      </w:tblGrid>
      <w:tr w14:paraId="7B8FC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705" w:type="dxa"/>
            <w:noWrap w:val="0"/>
            <w:vAlign w:val="center"/>
          </w:tcPr>
          <w:p w14:paraId="64D26FCF">
            <w:pPr>
              <w:pageBreakBefore w:val="0"/>
              <w:kinsoku/>
              <w:wordWrap/>
              <w:overflowPunct/>
              <w:topLinePunct w:val="0"/>
              <w:bidi w:val="0"/>
              <w:spacing w:line="500" w:lineRule="exact"/>
              <w:jc w:val="center"/>
              <w:textAlignment w:val="auto"/>
              <w:rPr>
                <w:rFonts w:ascii="宋体" w:hAnsi="宋体" w:cs="宋体"/>
                <w:b/>
                <w:color w:val="auto"/>
                <w:sz w:val="24"/>
                <w:szCs w:val="24"/>
              </w:rPr>
            </w:pPr>
            <w:r>
              <w:rPr>
                <w:rFonts w:hint="eastAsia" w:ascii="宋体" w:hAnsi="宋体" w:cs="宋体"/>
                <w:b/>
                <w:color w:val="auto"/>
                <w:sz w:val="24"/>
                <w:szCs w:val="24"/>
              </w:rPr>
              <w:t>序号</w:t>
            </w:r>
          </w:p>
        </w:tc>
        <w:tc>
          <w:tcPr>
            <w:tcW w:w="1269" w:type="dxa"/>
            <w:noWrap w:val="0"/>
            <w:vAlign w:val="center"/>
          </w:tcPr>
          <w:p w14:paraId="082DB06B">
            <w:pPr>
              <w:pageBreakBefore w:val="0"/>
              <w:kinsoku/>
              <w:wordWrap/>
              <w:overflowPunct/>
              <w:topLinePunct w:val="0"/>
              <w:bidi w:val="0"/>
              <w:spacing w:line="500" w:lineRule="exact"/>
              <w:jc w:val="center"/>
              <w:textAlignment w:val="auto"/>
              <w:rPr>
                <w:rFonts w:ascii="宋体" w:hAnsi="宋体" w:cs="宋体"/>
                <w:b/>
                <w:color w:val="auto"/>
                <w:sz w:val="24"/>
                <w:szCs w:val="24"/>
              </w:rPr>
            </w:pPr>
            <w:r>
              <w:rPr>
                <w:rFonts w:hint="eastAsia" w:ascii="宋体" w:hAnsi="宋体" w:cs="宋体"/>
                <w:b/>
                <w:color w:val="auto"/>
                <w:sz w:val="24"/>
                <w:szCs w:val="24"/>
              </w:rPr>
              <w:t>评分因素</w:t>
            </w:r>
          </w:p>
        </w:tc>
        <w:tc>
          <w:tcPr>
            <w:tcW w:w="1308" w:type="dxa"/>
            <w:noWrap w:val="0"/>
            <w:vAlign w:val="center"/>
          </w:tcPr>
          <w:p w14:paraId="3AA65CF5">
            <w:pPr>
              <w:pageBreakBefore w:val="0"/>
              <w:kinsoku/>
              <w:wordWrap/>
              <w:overflowPunct/>
              <w:topLinePunct w:val="0"/>
              <w:bidi w:val="0"/>
              <w:spacing w:line="500" w:lineRule="exact"/>
              <w:jc w:val="center"/>
              <w:textAlignment w:val="auto"/>
              <w:rPr>
                <w:rFonts w:ascii="宋体" w:hAnsi="宋体" w:cs="宋体"/>
                <w:b/>
                <w:color w:val="auto"/>
                <w:sz w:val="24"/>
                <w:szCs w:val="24"/>
              </w:rPr>
            </w:pPr>
            <w:r>
              <w:rPr>
                <w:rFonts w:hint="eastAsia" w:ascii="宋体" w:hAnsi="宋体" w:cs="宋体"/>
                <w:b/>
                <w:color w:val="auto"/>
                <w:sz w:val="24"/>
                <w:szCs w:val="24"/>
              </w:rPr>
              <w:t>分值</w:t>
            </w:r>
          </w:p>
        </w:tc>
        <w:tc>
          <w:tcPr>
            <w:tcW w:w="5644" w:type="dxa"/>
            <w:noWrap w:val="0"/>
            <w:vAlign w:val="center"/>
          </w:tcPr>
          <w:p w14:paraId="6EC7ED38">
            <w:pPr>
              <w:pageBreakBefore w:val="0"/>
              <w:kinsoku/>
              <w:wordWrap/>
              <w:overflowPunct/>
              <w:topLinePunct w:val="0"/>
              <w:bidi w:val="0"/>
              <w:spacing w:line="500" w:lineRule="exact"/>
              <w:jc w:val="center"/>
              <w:textAlignment w:val="auto"/>
              <w:rPr>
                <w:rFonts w:ascii="宋体" w:hAnsi="宋体" w:cs="宋体"/>
                <w:b/>
                <w:color w:val="auto"/>
                <w:sz w:val="24"/>
                <w:szCs w:val="24"/>
              </w:rPr>
            </w:pPr>
            <w:r>
              <w:rPr>
                <w:rFonts w:hint="eastAsia" w:ascii="宋体" w:hAnsi="宋体" w:cs="宋体"/>
                <w:b/>
                <w:color w:val="auto"/>
                <w:sz w:val="24"/>
                <w:szCs w:val="24"/>
              </w:rPr>
              <w:t>评分标准（以下评分标准为举例）</w:t>
            </w:r>
          </w:p>
        </w:tc>
        <w:tc>
          <w:tcPr>
            <w:tcW w:w="1404" w:type="dxa"/>
            <w:noWrap w:val="0"/>
            <w:vAlign w:val="center"/>
          </w:tcPr>
          <w:p w14:paraId="463C7D67">
            <w:pPr>
              <w:pStyle w:val="176"/>
              <w:pageBreakBefore w:val="0"/>
              <w:kinsoku/>
              <w:wordWrap/>
              <w:overflowPunct/>
              <w:topLinePunct w:val="0"/>
              <w:bidi w:val="0"/>
              <w:spacing w:before="0" w:after="0" w:line="500" w:lineRule="exact"/>
              <w:textAlignment w:val="auto"/>
              <w:rPr>
                <w:rFonts w:ascii="宋体" w:hAnsi="宋体" w:eastAsia="宋体" w:cs="宋体"/>
                <w:color w:val="auto"/>
                <w:szCs w:val="24"/>
              </w:rPr>
            </w:pPr>
            <w:r>
              <w:rPr>
                <w:rFonts w:hint="eastAsia" w:ascii="宋体" w:hAnsi="宋体" w:eastAsia="宋体" w:cs="宋体"/>
                <w:color w:val="auto"/>
                <w:szCs w:val="24"/>
              </w:rPr>
              <w:t>说明</w:t>
            </w:r>
          </w:p>
        </w:tc>
      </w:tr>
      <w:tr w14:paraId="4C584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trPr>
        <w:tc>
          <w:tcPr>
            <w:tcW w:w="705" w:type="dxa"/>
            <w:noWrap w:val="0"/>
            <w:vAlign w:val="center"/>
          </w:tcPr>
          <w:p w14:paraId="600DF65E">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269" w:type="dxa"/>
            <w:noWrap w:val="0"/>
            <w:vAlign w:val="center"/>
          </w:tcPr>
          <w:p w14:paraId="52CC2328">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rPr>
            </w:pPr>
            <w:r>
              <w:rPr>
                <w:rFonts w:hint="eastAsia" w:ascii="宋体" w:hAnsi="宋体" w:eastAsia="宋体" w:cs="宋体"/>
                <w:b w:val="0"/>
                <w:bCs w:val="0"/>
                <w:color w:val="auto"/>
                <w:sz w:val="21"/>
                <w:szCs w:val="21"/>
                <w:vertAlign w:val="baseline"/>
                <w:lang w:val="en-US" w:eastAsia="zh-CN"/>
              </w:rPr>
              <w:t>报价部分（15分）</w:t>
            </w:r>
          </w:p>
        </w:tc>
        <w:tc>
          <w:tcPr>
            <w:tcW w:w="1308" w:type="dxa"/>
            <w:noWrap w:val="0"/>
            <w:vAlign w:val="center"/>
          </w:tcPr>
          <w:p w14:paraId="5860520F">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b w:val="0"/>
                <w:bCs w:val="0"/>
                <w:color w:val="auto"/>
                <w:sz w:val="21"/>
                <w:szCs w:val="21"/>
                <w:vertAlign w:val="baseline"/>
                <w:lang w:val="en-US" w:eastAsia="zh-CN"/>
              </w:rPr>
              <w:t>最终报价（15分）</w:t>
            </w:r>
          </w:p>
        </w:tc>
        <w:tc>
          <w:tcPr>
            <w:tcW w:w="5644" w:type="dxa"/>
            <w:noWrap w:val="0"/>
            <w:vAlign w:val="center"/>
          </w:tcPr>
          <w:p w14:paraId="46DEB7D4">
            <w:pPr>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价格分统一采用低价优先法计算，</w:t>
            </w:r>
            <w:r>
              <w:rPr>
                <w:rFonts w:hint="eastAsia" w:ascii="宋体" w:hAnsi="宋体" w:eastAsia="宋体" w:cs="宋体"/>
                <w:color w:val="auto"/>
                <w:kern w:val="0"/>
                <w:sz w:val="21"/>
                <w:szCs w:val="21"/>
                <w:highlight w:val="none"/>
              </w:rPr>
              <w:t>满足</w:t>
            </w:r>
            <w:r>
              <w:rPr>
                <w:rFonts w:hint="eastAsia" w:ascii="宋体" w:hAnsi="宋体" w:eastAsia="宋体" w:cs="宋体"/>
                <w:color w:val="auto"/>
                <w:kern w:val="0"/>
                <w:sz w:val="21"/>
                <w:szCs w:val="21"/>
                <w:highlight w:val="none"/>
                <w:lang w:val="en-US" w:eastAsia="zh-CN"/>
              </w:rPr>
              <w:t>谈判</w:t>
            </w:r>
            <w:r>
              <w:rPr>
                <w:rFonts w:hint="eastAsia" w:ascii="宋体" w:hAnsi="宋体" w:eastAsia="宋体" w:cs="宋体"/>
                <w:color w:val="auto"/>
                <w:kern w:val="0"/>
                <w:sz w:val="21"/>
                <w:szCs w:val="21"/>
                <w:highlight w:val="none"/>
              </w:rPr>
              <w:t>文件要求且（通过资格性审查和符合性审查）最后报价最低的供应商的价格为</w:t>
            </w:r>
            <w:r>
              <w:rPr>
                <w:rFonts w:hint="eastAsia" w:ascii="宋体" w:hAnsi="宋体" w:eastAsia="宋体" w:cs="宋体"/>
                <w:color w:val="auto"/>
                <w:sz w:val="21"/>
                <w:szCs w:val="21"/>
                <w:highlight w:val="none"/>
                <w:lang w:val="en-US" w:eastAsia="zh-CN"/>
              </w:rPr>
              <w:t>评标</w:t>
            </w:r>
            <w:r>
              <w:rPr>
                <w:rFonts w:hint="eastAsia" w:ascii="宋体" w:hAnsi="宋体" w:eastAsia="宋体" w:cs="宋体"/>
                <w:color w:val="auto"/>
                <w:sz w:val="21"/>
                <w:szCs w:val="21"/>
                <w:highlight w:val="none"/>
              </w:rPr>
              <w:t>基准价，其价格分为满分</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p w14:paraId="7A9D161B">
            <w:pPr>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其他供应商的价格分统一按照下列公式计算：</w:t>
            </w:r>
          </w:p>
          <w:p w14:paraId="59B623F1">
            <w:pPr>
              <w:keepNext w:val="0"/>
              <w:keepLines w:val="0"/>
              <w:pageBreakBefore w:val="0"/>
              <w:widowControl/>
              <w:kinsoku/>
              <w:wordWrap/>
              <w:overflowPunct/>
              <w:topLinePunct w:val="0"/>
              <w:autoSpaceDE/>
              <w:autoSpaceDN/>
              <w:bidi w:val="0"/>
              <w:adjustRightInd w:val="0"/>
              <w:snapToGrid w:val="0"/>
              <w:spacing w:line="400" w:lineRule="exact"/>
              <w:textAlignment w:val="auto"/>
              <w:outlineLvl w:val="2"/>
              <w:rPr>
                <w:rFonts w:hint="eastAsia" w:ascii="宋体" w:hAnsi="宋体" w:eastAsia="宋体" w:cs="宋体"/>
                <w:color w:val="auto"/>
                <w:sz w:val="21"/>
                <w:szCs w:val="21"/>
              </w:rPr>
            </w:pPr>
            <w:r>
              <w:rPr>
                <w:rFonts w:hint="eastAsia" w:ascii="宋体" w:hAnsi="宋体" w:eastAsia="宋体" w:cs="宋体"/>
                <w:color w:val="auto"/>
                <w:sz w:val="21"/>
                <w:szCs w:val="21"/>
                <w:highlight w:val="none"/>
              </w:rPr>
              <w:t>投标报价得分=（评标基准价／投标报价）×</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，计算过程按四舍五入，保留两位小数。</w:t>
            </w:r>
            <w:r>
              <w:rPr>
                <w:rFonts w:hint="eastAsia" w:ascii="宋体" w:cs="宋体"/>
                <w:color w:val="auto"/>
                <w:szCs w:val="21"/>
                <w:highlight w:val="none"/>
                <w:lang w:bidi="ar-SA"/>
              </w:rPr>
              <w:t xml:space="preserve">   </w:t>
            </w:r>
          </w:p>
        </w:tc>
        <w:tc>
          <w:tcPr>
            <w:tcW w:w="1404" w:type="dxa"/>
            <w:noWrap w:val="0"/>
            <w:vAlign w:val="center"/>
          </w:tcPr>
          <w:p w14:paraId="165B8398">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高于预算价为无效报价</w:t>
            </w:r>
          </w:p>
        </w:tc>
      </w:tr>
      <w:tr w14:paraId="2AE2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0" w:hRule="atLeast"/>
        </w:trPr>
        <w:tc>
          <w:tcPr>
            <w:tcW w:w="705" w:type="dxa"/>
            <w:vMerge w:val="restart"/>
            <w:noWrap w:val="0"/>
            <w:vAlign w:val="center"/>
          </w:tcPr>
          <w:p w14:paraId="3BB1EFCB">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r>
              <w:rPr>
                <w:rFonts w:hint="eastAsia" w:ascii="宋体" w:hAnsi="宋体" w:eastAsia="宋体" w:cs="宋体"/>
                <w:color w:val="auto"/>
                <w:sz w:val="21"/>
                <w:szCs w:val="21"/>
              </w:rPr>
              <w:t>2</w:t>
            </w:r>
          </w:p>
        </w:tc>
        <w:tc>
          <w:tcPr>
            <w:tcW w:w="1269" w:type="dxa"/>
            <w:vMerge w:val="restart"/>
            <w:noWrap w:val="0"/>
            <w:vAlign w:val="center"/>
          </w:tcPr>
          <w:p w14:paraId="33DFE8A0">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r>
              <w:rPr>
                <w:rFonts w:hint="eastAsia" w:ascii="宋体" w:hAnsi="宋体" w:eastAsia="宋体" w:cs="宋体"/>
                <w:b w:val="0"/>
                <w:bCs w:val="0"/>
                <w:sz w:val="21"/>
                <w:szCs w:val="21"/>
                <w:vertAlign w:val="baseline"/>
                <w:lang w:val="en-US" w:eastAsia="zh-CN"/>
              </w:rPr>
              <w:t>评估方案（55分）</w:t>
            </w:r>
          </w:p>
        </w:tc>
        <w:tc>
          <w:tcPr>
            <w:tcW w:w="1308" w:type="dxa"/>
            <w:noWrap w:val="0"/>
            <w:vAlign w:val="center"/>
          </w:tcPr>
          <w:p w14:paraId="2CAD03E8">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总体服务方案</w:t>
            </w:r>
          </w:p>
          <w:p w14:paraId="28F559C3">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b w:val="0"/>
                <w:bCs w:val="0"/>
                <w:sz w:val="21"/>
                <w:szCs w:val="21"/>
                <w:vertAlign w:val="baseline"/>
                <w:lang w:val="en-US" w:eastAsia="zh-CN"/>
              </w:rPr>
              <w:t>（10分）</w:t>
            </w:r>
          </w:p>
          <w:p w14:paraId="09CD9F15">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lang w:val="en-US" w:eastAsia="zh-CN"/>
              </w:rPr>
            </w:pPr>
          </w:p>
        </w:tc>
        <w:tc>
          <w:tcPr>
            <w:tcW w:w="5644" w:type="dxa"/>
            <w:noWrap w:val="0"/>
            <w:vAlign w:val="center"/>
          </w:tcPr>
          <w:p w14:paraId="2EFD0081">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 xml:space="preserve">1.内容完整、准确，方案科学、层次分明，计划可行的得10分； </w:t>
            </w:r>
          </w:p>
          <w:p w14:paraId="7D9CCDAC">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 xml:space="preserve">2.内容较为完整，方案较为科学，计划较为可行的得7分； </w:t>
            </w:r>
          </w:p>
          <w:p w14:paraId="6C7B1C6B">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 xml:space="preserve">3.内容笼统的得4分； </w:t>
            </w:r>
          </w:p>
          <w:p w14:paraId="15F4729D">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color w:val="auto"/>
                <w:sz w:val="21"/>
                <w:szCs w:val="21"/>
              </w:rPr>
            </w:pPr>
            <w:r>
              <w:rPr>
                <w:rFonts w:hint="eastAsia" w:ascii="宋体" w:hAnsi="宋体" w:eastAsia="宋体" w:cs="宋体"/>
                <w:b w:val="0"/>
                <w:bCs w:val="0"/>
                <w:color w:val="auto"/>
                <w:sz w:val="21"/>
                <w:szCs w:val="21"/>
                <w:vertAlign w:val="baseline"/>
                <w:lang w:val="en-US" w:eastAsia="zh-CN"/>
              </w:rPr>
              <w:t>4.缺项</w:t>
            </w:r>
            <w:r>
              <w:rPr>
                <w:rFonts w:hint="eastAsia"/>
                <w:color w:val="auto"/>
                <w:lang w:val="en-US" w:eastAsia="zh-CN"/>
              </w:rPr>
              <w:t>或未提供</w:t>
            </w:r>
            <w:r>
              <w:rPr>
                <w:rFonts w:hint="eastAsia" w:ascii="宋体" w:hAnsi="宋体" w:eastAsia="宋体" w:cs="宋体"/>
                <w:b w:val="0"/>
                <w:bCs w:val="0"/>
                <w:color w:val="auto"/>
                <w:sz w:val="21"/>
                <w:szCs w:val="21"/>
                <w:vertAlign w:val="baseline"/>
                <w:lang w:val="en-US" w:eastAsia="zh-CN"/>
              </w:rPr>
              <w:t>得0分。</w:t>
            </w:r>
          </w:p>
        </w:tc>
        <w:tc>
          <w:tcPr>
            <w:tcW w:w="1404" w:type="dxa"/>
            <w:vMerge w:val="restart"/>
            <w:noWrap w:val="0"/>
            <w:vAlign w:val="center"/>
          </w:tcPr>
          <w:p w14:paraId="2F6BBD57">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49DCE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trPr>
        <w:tc>
          <w:tcPr>
            <w:tcW w:w="705" w:type="dxa"/>
            <w:vMerge w:val="continue"/>
            <w:noWrap w:val="0"/>
            <w:vAlign w:val="center"/>
          </w:tcPr>
          <w:p w14:paraId="28B1CA3D">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29F53B2D">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p>
        </w:tc>
        <w:tc>
          <w:tcPr>
            <w:tcW w:w="1308" w:type="dxa"/>
            <w:noWrap w:val="0"/>
            <w:vAlign w:val="center"/>
          </w:tcPr>
          <w:p w14:paraId="4D53E4AD">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工作流程（10分）</w:t>
            </w:r>
          </w:p>
        </w:tc>
        <w:tc>
          <w:tcPr>
            <w:tcW w:w="5644" w:type="dxa"/>
            <w:noWrap w:val="0"/>
            <w:vAlign w:val="center"/>
          </w:tcPr>
          <w:p w14:paraId="4C296E9F">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1.职责分工明确、合理，工作流程清晰、内部管理制度完善的得10分；</w:t>
            </w:r>
          </w:p>
          <w:p w14:paraId="55B0C0FD">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2.职责分工、工作流程、内部管理制度，基本可行的得7分；</w:t>
            </w:r>
          </w:p>
          <w:p w14:paraId="51F435DE">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3.内容笼统的得4分；</w:t>
            </w:r>
          </w:p>
          <w:p w14:paraId="3CB1D4DD">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kern w:val="2"/>
                <w:sz w:val="21"/>
                <w:szCs w:val="21"/>
                <w:vertAlign w:val="baseline"/>
                <w:lang w:val="en-US" w:eastAsia="zh-CN" w:bidi="ar-SA"/>
              </w:rPr>
            </w:pPr>
            <w:r>
              <w:rPr>
                <w:rFonts w:hint="eastAsia" w:ascii="宋体" w:hAnsi="宋体" w:eastAsia="宋体" w:cs="宋体"/>
                <w:b w:val="0"/>
                <w:bCs w:val="0"/>
                <w:color w:val="auto"/>
                <w:sz w:val="21"/>
                <w:szCs w:val="21"/>
                <w:vertAlign w:val="baseline"/>
                <w:lang w:val="en-US" w:eastAsia="zh-CN"/>
              </w:rPr>
              <w:t>4.缺项</w:t>
            </w:r>
            <w:r>
              <w:rPr>
                <w:rFonts w:hint="eastAsia"/>
                <w:color w:val="auto"/>
                <w:lang w:val="en-US" w:eastAsia="zh-CN"/>
              </w:rPr>
              <w:t>或未提供</w:t>
            </w:r>
            <w:r>
              <w:rPr>
                <w:rFonts w:hint="eastAsia" w:ascii="宋体" w:hAnsi="宋体" w:eastAsia="宋体" w:cs="宋体"/>
                <w:b w:val="0"/>
                <w:bCs w:val="0"/>
                <w:color w:val="auto"/>
                <w:sz w:val="21"/>
                <w:szCs w:val="21"/>
                <w:vertAlign w:val="baseline"/>
                <w:lang w:val="en-US" w:eastAsia="zh-CN"/>
              </w:rPr>
              <w:t>得0分。</w:t>
            </w:r>
          </w:p>
        </w:tc>
        <w:tc>
          <w:tcPr>
            <w:tcW w:w="1404" w:type="dxa"/>
            <w:vMerge w:val="continue"/>
            <w:noWrap w:val="0"/>
            <w:vAlign w:val="center"/>
          </w:tcPr>
          <w:p w14:paraId="2A99155A">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0A56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705" w:type="dxa"/>
            <w:vMerge w:val="continue"/>
            <w:noWrap w:val="0"/>
            <w:vAlign w:val="center"/>
          </w:tcPr>
          <w:p w14:paraId="72324264">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13653C4D">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p>
        </w:tc>
        <w:tc>
          <w:tcPr>
            <w:tcW w:w="1308" w:type="dxa"/>
            <w:noWrap w:val="0"/>
            <w:vAlign w:val="center"/>
          </w:tcPr>
          <w:p w14:paraId="763507B9">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保障措施（10分）</w:t>
            </w:r>
          </w:p>
        </w:tc>
        <w:tc>
          <w:tcPr>
            <w:tcW w:w="5644" w:type="dxa"/>
            <w:noWrap w:val="0"/>
            <w:vAlign w:val="center"/>
          </w:tcPr>
          <w:p w14:paraId="7668519D">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1.保障措施方案的内容具体，具有针对性、可行性的质量保证措施、进度保证措施、组织保障措施的得10分；</w:t>
            </w:r>
          </w:p>
          <w:p w14:paraId="14D4A406">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2.保障措施方案中具有可行的质量保证措施、进度保证措施、组织保障措施的得7分；</w:t>
            </w:r>
          </w:p>
          <w:p w14:paraId="54AA7040">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3.内容笼统的得4分；</w:t>
            </w:r>
          </w:p>
          <w:p w14:paraId="6D09C17F">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kern w:val="2"/>
                <w:sz w:val="21"/>
                <w:szCs w:val="21"/>
                <w:vertAlign w:val="baseline"/>
                <w:lang w:val="en-US" w:eastAsia="zh-CN" w:bidi="ar-SA"/>
              </w:rPr>
            </w:pPr>
            <w:r>
              <w:rPr>
                <w:rFonts w:hint="eastAsia" w:ascii="宋体" w:hAnsi="宋体" w:eastAsia="宋体" w:cs="宋体"/>
                <w:b w:val="0"/>
                <w:bCs w:val="0"/>
                <w:color w:val="auto"/>
                <w:sz w:val="21"/>
                <w:szCs w:val="21"/>
                <w:vertAlign w:val="baseline"/>
                <w:lang w:val="en-US" w:eastAsia="zh-CN"/>
              </w:rPr>
              <w:t>4.缺项</w:t>
            </w:r>
            <w:r>
              <w:rPr>
                <w:rFonts w:hint="eastAsia"/>
                <w:color w:val="auto"/>
                <w:lang w:val="en-US" w:eastAsia="zh-CN"/>
              </w:rPr>
              <w:t>或未提供</w:t>
            </w:r>
            <w:r>
              <w:rPr>
                <w:rFonts w:hint="eastAsia" w:ascii="宋体" w:hAnsi="宋体" w:eastAsia="宋体" w:cs="宋体"/>
                <w:b w:val="0"/>
                <w:bCs w:val="0"/>
                <w:color w:val="auto"/>
                <w:sz w:val="21"/>
                <w:szCs w:val="21"/>
                <w:vertAlign w:val="baseline"/>
                <w:lang w:val="en-US" w:eastAsia="zh-CN"/>
              </w:rPr>
              <w:t>得0分。</w:t>
            </w:r>
          </w:p>
        </w:tc>
        <w:tc>
          <w:tcPr>
            <w:tcW w:w="1404" w:type="dxa"/>
            <w:vMerge w:val="continue"/>
            <w:noWrap w:val="0"/>
            <w:vAlign w:val="center"/>
          </w:tcPr>
          <w:p w14:paraId="0AF40AD7">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7B5F9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0" w:hRule="atLeast"/>
        </w:trPr>
        <w:tc>
          <w:tcPr>
            <w:tcW w:w="705" w:type="dxa"/>
            <w:vMerge w:val="continue"/>
            <w:noWrap w:val="0"/>
            <w:vAlign w:val="center"/>
          </w:tcPr>
          <w:p w14:paraId="183EF1C4">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5283A059">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p>
        </w:tc>
        <w:tc>
          <w:tcPr>
            <w:tcW w:w="1308" w:type="dxa"/>
            <w:noWrap w:val="0"/>
            <w:vAlign w:val="center"/>
          </w:tcPr>
          <w:p w14:paraId="1814142E">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质量控制措施</w:t>
            </w:r>
          </w:p>
          <w:p w14:paraId="76C97EE5">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color w:val="auto"/>
                <w:kern w:val="2"/>
                <w:sz w:val="21"/>
                <w:szCs w:val="21"/>
                <w:vertAlign w:val="baseline"/>
                <w:lang w:val="en-US" w:eastAsia="zh-CN" w:bidi="ar-SA"/>
              </w:rPr>
            </w:pPr>
            <w:r>
              <w:rPr>
                <w:rFonts w:hint="eastAsia" w:ascii="宋体" w:hAnsi="宋体" w:eastAsia="宋体" w:cs="宋体"/>
                <w:b w:val="0"/>
                <w:bCs w:val="0"/>
                <w:color w:val="auto"/>
                <w:sz w:val="21"/>
                <w:szCs w:val="21"/>
                <w:vertAlign w:val="baseline"/>
                <w:lang w:val="en-US" w:eastAsia="zh-CN"/>
              </w:rPr>
              <w:t>（15分）</w:t>
            </w:r>
          </w:p>
        </w:tc>
        <w:tc>
          <w:tcPr>
            <w:tcW w:w="5644" w:type="dxa"/>
            <w:noWrap w:val="0"/>
            <w:vAlign w:val="center"/>
          </w:tcPr>
          <w:p w14:paraId="4999639F">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1.项目实施过程中，各节点质量控制措施全面详细可行的，得15分；</w:t>
            </w:r>
          </w:p>
          <w:p w14:paraId="50B9AB54">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2.项目实施过程中，各节点质量控制措施比较合理可行的，得10分；</w:t>
            </w:r>
          </w:p>
          <w:p w14:paraId="289F325A">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3.项目实施过程中，各节点质量控制措施基本可行的，得5分；</w:t>
            </w:r>
          </w:p>
          <w:p w14:paraId="01645B59">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kern w:val="2"/>
                <w:sz w:val="21"/>
                <w:szCs w:val="21"/>
                <w:vertAlign w:val="baseline"/>
                <w:lang w:val="en-US" w:eastAsia="zh-CN" w:bidi="ar-SA"/>
              </w:rPr>
            </w:pPr>
            <w:r>
              <w:rPr>
                <w:rFonts w:hint="eastAsia" w:ascii="宋体" w:hAnsi="宋体" w:eastAsia="宋体" w:cs="宋体"/>
                <w:b w:val="0"/>
                <w:bCs w:val="0"/>
                <w:color w:val="auto"/>
                <w:sz w:val="21"/>
                <w:szCs w:val="21"/>
                <w:vertAlign w:val="baseline"/>
                <w:lang w:val="en-US" w:eastAsia="zh-CN"/>
              </w:rPr>
              <w:t>4.缺项</w:t>
            </w:r>
            <w:r>
              <w:rPr>
                <w:rFonts w:hint="eastAsia"/>
                <w:color w:val="auto"/>
                <w:lang w:val="en-US" w:eastAsia="zh-CN"/>
              </w:rPr>
              <w:t>或未提供</w:t>
            </w:r>
            <w:r>
              <w:rPr>
                <w:rFonts w:hint="eastAsia" w:ascii="宋体" w:hAnsi="宋体" w:eastAsia="宋体" w:cs="宋体"/>
                <w:b w:val="0"/>
                <w:bCs w:val="0"/>
                <w:color w:val="auto"/>
                <w:sz w:val="21"/>
                <w:szCs w:val="21"/>
                <w:vertAlign w:val="baseline"/>
                <w:lang w:val="en-US" w:eastAsia="zh-CN"/>
              </w:rPr>
              <w:t>得0分。</w:t>
            </w:r>
          </w:p>
        </w:tc>
        <w:tc>
          <w:tcPr>
            <w:tcW w:w="1404" w:type="dxa"/>
            <w:vMerge w:val="continue"/>
            <w:noWrap w:val="0"/>
            <w:vAlign w:val="center"/>
          </w:tcPr>
          <w:p w14:paraId="32465AB9">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7DFBE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7" w:hRule="atLeast"/>
        </w:trPr>
        <w:tc>
          <w:tcPr>
            <w:tcW w:w="705" w:type="dxa"/>
            <w:vMerge w:val="continue"/>
            <w:noWrap w:val="0"/>
            <w:vAlign w:val="center"/>
          </w:tcPr>
          <w:p w14:paraId="4BF0198B">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3EE97981">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p>
        </w:tc>
        <w:tc>
          <w:tcPr>
            <w:tcW w:w="1308" w:type="dxa"/>
            <w:noWrap w:val="0"/>
            <w:vAlign w:val="center"/>
          </w:tcPr>
          <w:p w14:paraId="74286274">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风险防控管理措施</w:t>
            </w:r>
          </w:p>
          <w:p w14:paraId="7387F848">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（5分）</w:t>
            </w:r>
          </w:p>
        </w:tc>
        <w:tc>
          <w:tcPr>
            <w:tcW w:w="5644" w:type="dxa"/>
            <w:noWrap w:val="0"/>
            <w:vAlign w:val="center"/>
          </w:tcPr>
          <w:p w14:paraId="1DCFB9D9">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1.风险防控管理措施齐全，风险控制要点定位准确，各阶段风险控制及应急措施得力，优于采购需求的，得5分；</w:t>
            </w:r>
          </w:p>
          <w:p w14:paraId="20B21AB4">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2.风险防控管理措施比较齐全，风险控制要点定位比较准确，各阶段风险控制及应急措施比较可行，满足采购需求的，得3分；</w:t>
            </w:r>
          </w:p>
          <w:p w14:paraId="7B871BAA">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3.风险防控管理措施基本齐全，风险控制要点定位基本准确，各阶段风险控制及应急措施基本可行的，得1分；</w:t>
            </w:r>
          </w:p>
          <w:p w14:paraId="53AE831D">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4.缺项</w:t>
            </w:r>
            <w:r>
              <w:rPr>
                <w:rFonts w:hint="eastAsia"/>
                <w:lang w:val="en-US" w:eastAsia="zh-CN"/>
              </w:rPr>
              <w:t>或未提供</w:t>
            </w:r>
            <w:r>
              <w:rPr>
                <w:rFonts w:hint="eastAsia" w:ascii="宋体" w:hAnsi="宋体" w:eastAsia="宋体" w:cs="宋体"/>
                <w:b w:val="0"/>
                <w:bCs w:val="0"/>
                <w:sz w:val="21"/>
                <w:szCs w:val="21"/>
                <w:vertAlign w:val="baseline"/>
                <w:lang w:val="en-US" w:eastAsia="zh-CN"/>
              </w:rPr>
              <w:t>得0分。</w:t>
            </w:r>
          </w:p>
        </w:tc>
        <w:tc>
          <w:tcPr>
            <w:tcW w:w="1404" w:type="dxa"/>
            <w:vMerge w:val="continue"/>
            <w:noWrap w:val="0"/>
            <w:vAlign w:val="center"/>
          </w:tcPr>
          <w:p w14:paraId="32DE9717">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01DB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5" w:hRule="atLeast"/>
        </w:trPr>
        <w:tc>
          <w:tcPr>
            <w:tcW w:w="705" w:type="dxa"/>
            <w:vMerge w:val="continue"/>
            <w:noWrap w:val="0"/>
            <w:vAlign w:val="center"/>
          </w:tcPr>
          <w:p w14:paraId="4844D92C">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31F5D4D4">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p>
        </w:tc>
        <w:tc>
          <w:tcPr>
            <w:tcW w:w="1308" w:type="dxa"/>
            <w:noWrap w:val="0"/>
            <w:vAlign w:val="center"/>
          </w:tcPr>
          <w:p w14:paraId="39BBC404">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技术档案管理制度</w:t>
            </w:r>
          </w:p>
          <w:p w14:paraId="7B1D9055">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（5分）</w:t>
            </w:r>
          </w:p>
        </w:tc>
        <w:tc>
          <w:tcPr>
            <w:tcW w:w="5644" w:type="dxa"/>
            <w:noWrap w:val="0"/>
            <w:vAlign w:val="center"/>
          </w:tcPr>
          <w:p w14:paraId="6CED79E8">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1.按评估服务的需求以及项目特点阐述技术档案管理制度：技术档案管理制度要点明确、可操作性强、符合政策要求的，得5分；</w:t>
            </w:r>
          </w:p>
          <w:p w14:paraId="7330A06A">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2.技术档案管理制度有可操作性、比较符合政策要求的，得3分；</w:t>
            </w:r>
          </w:p>
          <w:p w14:paraId="563D8213">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3.技术档案管理制度可操作性低、基本符合政策要求的，得1分；</w:t>
            </w:r>
          </w:p>
          <w:p w14:paraId="1B89F33C">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4.缺项</w:t>
            </w:r>
            <w:r>
              <w:rPr>
                <w:rFonts w:hint="eastAsia"/>
                <w:lang w:val="en-US" w:eastAsia="zh-CN"/>
              </w:rPr>
              <w:t>或未提供</w:t>
            </w:r>
            <w:r>
              <w:rPr>
                <w:rFonts w:hint="eastAsia" w:ascii="宋体" w:hAnsi="宋体" w:eastAsia="宋体" w:cs="宋体"/>
                <w:b w:val="0"/>
                <w:bCs w:val="0"/>
                <w:sz w:val="21"/>
                <w:szCs w:val="21"/>
                <w:vertAlign w:val="baseline"/>
                <w:lang w:val="en-US" w:eastAsia="zh-CN"/>
              </w:rPr>
              <w:t>得0分。</w:t>
            </w:r>
          </w:p>
        </w:tc>
        <w:tc>
          <w:tcPr>
            <w:tcW w:w="1404" w:type="dxa"/>
            <w:vMerge w:val="continue"/>
            <w:noWrap w:val="0"/>
            <w:vAlign w:val="center"/>
          </w:tcPr>
          <w:p w14:paraId="5C88D20C">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42607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705" w:type="dxa"/>
            <w:vMerge w:val="restart"/>
            <w:noWrap w:val="0"/>
            <w:vAlign w:val="center"/>
          </w:tcPr>
          <w:p w14:paraId="6B89FE0A">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r>
              <w:rPr>
                <w:rFonts w:hint="eastAsia" w:ascii="宋体" w:hAnsi="宋体" w:eastAsia="宋体" w:cs="宋体"/>
                <w:color w:val="auto"/>
                <w:sz w:val="21"/>
                <w:szCs w:val="21"/>
              </w:rPr>
              <w:t>3</w:t>
            </w:r>
          </w:p>
        </w:tc>
        <w:tc>
          <w:tcPr>
            <w:tcW w:w="1269" w:type="dxa"/>
            <w:vMerge w:val="restart"/>
            <w:noWrap w:val="0"/>
            <w:vAlign w:val="center"/>
          </w:tcPr>
          <w:p w14:paraId="1716F2FA">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r>
              <w:rPr>
                <w:rFonts w:hint="eastAsia" w:ascii="宋体" w:hAnsi="宋体" w:eastAsia="宋体" w:cs="宋体"/>
                <w:b w:val="0"/>
                <w:bCs w:val="0"/>
                <w:sz w:val="21"/>
                <w:szCs w:val="21"/>
                <w:vertAlign w:val="baseline"/>
                <w:lang w:val="en-US" w:eastAsia="zh-CN"/>
              </w:rPr>
              <w:t>商务部分（30分）</w:t>
            </w:r>
          </w:p>
        </w:tc>
        <w:tc>
          <w:tcPr>
            <w:tcW w:w="1308" w:type="dxa"/>
            <w:noWrap w:val="0"/>
            <w:vAlign w:val="center"/>
          </w:tcPr>
          <w:p w14:paraId="3CFB80C8">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企业业绩</w:t>
            </w:r>
          </w:p>
          <w:p w14:paraId="1859CBD9">
            <w:pPr>
              <w:pStyle w:val="80"/>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r>
              <w:rPr>
                <w:rFonts w:hint="eastAsia" w:ascii="宋体" w:hAnsi="宋体" w:eastAsia="宋体" w:cs="宋体"/>
                <w:b w:val="0"/>
                <w:bCs w:val="0"/>
                <w:sz w:val="21"/>
                <w:szCs w:val="21"/>
                <w:vertAlign w:val="baseline"/>
                <w:lang w:val="en-US" w:eastAsia="zh-CN"/>
              </w:rPr>
              <w:t>（6分）</w:t>
            </w:r>
          </w:p>
        </w:tc>
        <w:tc>
          <w:tcPr>
            <w:tcW w:w="5644" w:type="dxa"/>
            <w:noWrap w:val="0"/>
            <w:vAlign w:val="center"/>
          </w:tcPr>
          <w:p w14:paraId="6A7EB077">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2021年1月1日以来，供应商具有类似项目的，每提供一份</w:t>
            </w:r>
            <w:r>
              <w:rPr>
                <w:rFonts w:hint="eastAsia" w:ascii="宋体" w:hAnsi="宋体" w:eastAsia="宋体" w:cs="宋体"/>
                <w:b w:val="0"/>
                <w:bCs w:val="0"/>
                <w:color w:val="auto"/>
                <w:sz w:val="21"/>
                <w:szCs w:val="21"/>
                <w:vertAlign w:val="baseline"/>
                <w:lang w:val="en-US" w:eastAsia="zh-CN"/>
              </w:rPr>
              <w:t>得3分</w:t>
            </w:r>
            <w:r>
              <w:rPr>
                <w:rFonts w:hint="eastAsia" w:ascii="宋体" w:hAnsi="宋体" w:eastAsia="宋体" w:cs="宋体"/>
                <w:b w:val="0"/>
                <w:bCs w:val="0"/>
                <w:sz w:val="21"/>
                <w:szCs w:val="21"/>
                <w:vertAlign w:val="baseline"/>
                <w:lang w:val="en-US" w:eastAsia="zh-CN"/>
              </w:rPr>
              <w:t>，最多得6分。（提供合同，以合同签订时间为准）</w:t>
            </w:r>
          </w:p>
          <w:p w14:paraId="4A62DC6D">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color w:val="FF0000"/>
                <w:sz w:val="21"/>
                <w:szCs w:val="21"/>
                <w:lang w:val="en-US" w:eastAsia="zh-CN"/>
              </w:rPr>
            </w:pPr>
            <w:r>
              <w:rPr>
                <w:rFonts w:hint="eastAsia" w:ascii="宋体" w:hAnsi="宋体" w:eastAsia="宋体" w:cs="宋体"/>
                <w:b/>
                <w:bCs/>
                <w:sz w:val="21"/>
                <w:szCs w:val="21"/>
                <w:highlight w:val="none"/>
                <w:lang w:val="en-US" w:eastAsia="zh-CN"/>
              </w:rPr>
              <w:t>类似项目指：高速公路资产评估或高速公路企业价值评估业绩。</w:t>
            </w:r>
          </w:p>
        </w:tc>
        <w:tc>
          <w:tcPr>
            <w:tcW w:w="1404" w:type="dxa"/>
            <w:vMerge w:val="restart"/>
            <w:noWrap w:val="0"/>
            <w:vAlign w:val="center"/>
          </w:tcPr>
          <w:p w14:paraId="379DEA9A">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5FCFB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rPr>
        <w:tc>
          <w:tcPr>
            <w:tcW w:w="705" w:type="dxa"/>
            <w:vMerge w:val="continue"/>
            <w:noWrap w:val="0"/>
            <w:vAlign w:val="center"/>
          </w:tcPr>
          <w:p w14:paraId="6B65075D">
            <w:pPr>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6C8A19D4">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308" w:type="dxa"/>
            <w:vMerge w:val="restart"/>
            <w:noWrap w:val="0"/>
            <w:vAlign w:val="center"/>
          </w:tcPr>
          <w:p w14:paraId="5220927A">
            <w:pPr>
              <w:pStyle w:val="80"/>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人员配备</w:t>
            </w:r>
          </w:p>
          <w:p w14:paraId="0BAA0A99">
            <w:pPr>
              <w:pStyle w:val="80"/>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（18分）</w:t>
            </w:r>
          </w:p>
        </w:tc>
        <w:tc>
          <w:tcPr>
            <w:tcW w:w="5644" w:type="dxa"/>
            <w:noWrap w:val="0"/>
            <w:vAlign w:val="center"/>
          </w:tcPr>
          <w:p w14:paraId="1767C703">
            <w:pPr>
              <w:pStyle w:val="80"/>
              <w:keepNext w:val="0"/>
              <w:keepLines w:val="0"/>
              <w:pageBreakBefore w:val="0"/>
              <w:kinsoku/>
              <w:wordWrap/>
              <w:overflowPunct/>
              <w:topLinePunct w:val="0"/>
              <w:autoSpaceDE/>
              <w:autoSpaceDN/>
              <w:bidi w:val="0"/>
              <w:adjustRightInd w:val="0"/>
              <w:snapToGrid w:val="0"/>
              <w:spacing w:line="400" w:lineRule="exact"/>
              <w:jc w:val="both"/>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vertAlign w:val="baseline"/>
                <w:lang w:val="en-US" w:eastAsia="zh-CN"/>
              </w:rPr>
              <w:t>1.2021年1月1日以来，</w:t>
            </w:r>
            <w:r>
              <w:rPr>
                <w:rFonts w:hint="eastAsia" w:ascii="宋体" w:hAnsi="宋体" w:eastAsia="宋体" w:cs="宋体"/>
                <w:b w:val="0"/>
                <w:bCs w:val="0"/>
                <w:color w:val="auto"/>
                <w:sz w:val="21"/>
                <w:szCs w:val="21"/>
                <w:highlight w:val="none"/>
                <w:vertAlign w:val="baseline"/>
                <w:lang w:val="en-US" w:eastAsia="zh-CN"/>
              </w:rPr>
              <w:t>拟派项目负责人具有</w:t>
            </w:r>
            <w:r>
              <w:rPr>
                <w:rFonts w:hint="eastAsia" w:ascii="宋体" w:hAnsi="宋体" w:eastAsia="宋体" w:cs="宋体"/>
                <w:b w:val="0"/>
                <w:bCs w:val="0"/>
                <w:color w:val="auto"/>
                <w:sz w:val="21"/>
                <w:szCs w:val="21"/>
                <w:highlight w:val="none"/>
                <w:lang w:val="en-US" w:eastAsia="zh-CN"/>
              </w:rPr>
              <w:t>高速公路资产评估或高速公路企业价值评估业绩的，</w:t>
            </w:r>
            <w:r>
              <w:rPr>
                <w:rFonts w:hint="eastAsia" w:ascii="宋体" w:hAnsi="宋体" w:eastAsia="宋体" w:cs="宋体"/>
                <w:b w:val="0"/>
                <w:bCs w:val="0"/>
                <w:color w:val="auto"/>
                <w:sz w:val="21"/>
                <w:szCs w:val="21"/>
                <w:highlight w:val="none"/>
                <w:vertAlign w:val="baseline"/>
                <w:lang w:val="en-US" w:eastAsia="zh-CN"/>
              </w:rPr>
              <w:t>得6分。</w:t>
            </w:r>
            <w:r>
              <w:rPr>
                <w:rFonts w:hint="eastAsia" w:ascii="宋体" w:hAnsi="宋体" w:eastAsia="宋体" w:cs="宋体"/>
                <w:b w:val="0"/>
                <w:bCs w:val="0"/>
                <w:color w:val="auto"/>
                <w:sz w:val="21"/>
                <w:szCs w:val="21"/>
                <w:vertAlign w:val="baseline"/>
                <w:lang w:val="en-US" w:eastAsia="zh-CN"/>
              </w:rPr>
              <w:t>（提供合同，以合同签订时间为准）</w:t>
            </w:r>
          </w:p>
        </w:tc>
        <w:tc>
          <w:tcPr>
            <w:tcW w:w="1404" w:type="dxa"/>
            <w:vMerge w:val="continue"/>
            <w:noWrap w:val="0"/>
            <w:vAlign w:val="center"/>
          </w:tcPr>
          <w:p w14:paraId="62EE0F4E">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0D69D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trPr>
        <w:tc>
          <w:tcPr>
            <w:tcW w:w="705" w:type="dxa"/>
            <w:vMerge w:val="continue"/>
            <w:noWrap w:val="0"/>
            <w:vAlign w:val="center"/>
          </w:tcPr>
          <w:p w14:paraId="4DAA78F7">
            <w:pPr>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42B11968">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FF0000"/>
                <w:sz w:val="21"/>
                <w:szCs w:val="21"/>
              </w:rPr>
            </w:pPr>
          </w:p>
        </w:tc>
        <w:tc>
          <w:tcPr>
            <w:tcW w:w="1308" w:type="dxa"/>
            <w:vMerge w:val="continue"/>
            <w:noWrap w:val="0"/>
            <w:vAlign w:val="center"/>
          </w:tcPr>
          <w:p w14:paraId="406BA93C">
            <w:pPr>
              <w:pStyle w:val="80"/>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b w:val="0"/>
                <w:bCs w:val="0"/>
                <w:sz w:val="21"/>
                <w:szCs w:val="21"/>
                <w:highlight w:val="yellow"/>
                <w:vertAlign w:val="baseline"/>
                <w:lang w:val="en-US" w:eastAsia="zh-CN"/>
              </w:rPr>
            </w:pPr>
          </w:p>
        </w:tc>
        <w:tc>
          <w:tcPr>
            <w:tcW w:w="5644" w:type="dxa"/>
            <w:noWrap w:val="0"/>
            <w:vAlign w:val="center"/>
          </w:tcPr>
          <w:p w14:paraId="462ADB09">
            <w:pPr>
              <w:adjustRightInd w:val="0"/>
              <w:snapToGrid w:val="0"/>
              <w:spacing w:line="276" w:lineRule="auto"/>
              <w:jc w:val="left"/>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kern w:val="2"/>
                <w:sz w:val="21"/>
                <w:szCs w:val="21"/>
                <w:vertAlign w:val="baseline"/>
                <w:lang w:val="en-US" w:eastAsia="zh-CN" w:bidi="ar-SA"/>
              </w:rPr>
              <w:t>2.</w:t>
            </w:r>
            <w:r>
              <w:rPr>
                <w:rFonts w:hint="eastAsia" w:ascii="宋体" w:hAnsi="宋体" w:eastAsia="宋体" w:cs="宋体"/>
                <w:b w:val="0"/>
                <w:bCs w:val="0"/>
                <w:sz w:val="21"/>
                <w:szCs w:val="21"/>
                <w:vertAlign w:val="baseline"/>
                <w:lang w:val="en-US" w:eastAsia="zh-CN"/>
              </w:rPr>
              <w:t>拟配备项目管理机构中（项目负责人除外）具备在本公司注册的资产评估师证书的每有一人得6分，最多得12分。</w:t>
            </w:r>
          </w:p>
          <w:p w14:paraId="7FA83960">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注：a.提供以上人员证书复印件并加盖公章。</w:t>
            </w:r>
          </w:p>
          <w:p w14:paraId="33FBFB0E">
            <w:pPr>
              <w:pStyle w:val="80"/>
              <w:keepNext w:val="0"/>
              <w:keepLines w:val="0"/>
              <w:pageBreakBefore w:val="0"/>
              <w:widowControl w:val="0"/>
              <w:kinsoku/>
              <w:wordWrap/>
              <w:overflowPunct/>
              <w:topLinePunct w:val="0"/>
              <w:autoSpaceDE/>
              <w:autoSpaceDN/>
              <w:bidi w:val="0"/>
              <w:spacing w:line="400" w:lineRule="exact"/>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b.提供以上人</w:t>
            </w:r>
            <w:r>
              <w:rPr>
                <w:rFonts w:hint="eastAsia" w:ascii="宋体" w:hAnsi="宋体" w:eastAsia="宋体" w:cs="宋体"/>
                <w:b/>
                <w:bCs/>
                <w:color w:val="auto"/>
                <w:sz w:val="21"/>
                <w:szCs w:val="21"/>
                <w:lang w:val="en-US" w:eastAsia="zh-CN"/>
              </w:rPr>
              <w:t>员劳动合同及近半年任意一个月在</w:t>
            </w:r>
            <w:r>
              <w:rPr>
                <w:rFonts w:hint="eastAsia" w:ascii="宋体" w:hAnsi="宋体" w:eastAsia="宋体" w:cs="宋体"/>
                <w:b/>
                <w:bCs/>
                <w:sz w:val="21"/>
                <w:szCs w:val="21"/>
                <w:lang w:val="en-US" w:eastAsia="zh-CN"/>
              </w:rPr>
              <w:t>供应商单位缴纳的社保证明复印件加盖公章。</w:t>
            </w:r>
          </w:p>
        </w:tc>
        <w:tc>
          <w:tcPr>
            <w:tcW w:w="1404" w:type="dxa"/>
            <w:vMerge w:val="continue"/>
            <w:noWrap w:val="0"/>
            <w:vAlign w:val="center"/>
          </w:tcPr>
          <w:p w14:paraId="319BEEF9">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FF0000"/>
                <w:sz w:val="21"/>
                <w:szCs w:val="21"/>
              </w:rPr>
            </w:pPr>
          </w:p>
        </w:tc>
      </w:tr>
      <w:tr w14:paraId="658EB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trPr>
        <w:tc>
          <w:tcPr>
            <w:tcW w:w="705" w:type="dxa"/>
            <w:vMerge w:val="continue"/>
            <w:noWrap w:val="0"/>
            <w:vAlign w:val="center"/>
          </w:tcPr>
          <w:p w14:paraId="772BF00F">
            <w:pPr>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color w:val="FF0000"/>
                <w:sz w:val="21"/>
                <w:szCs w:val="21"/>
              </w:rPr>
            </w:pPr>
          </w:p>
        </w:tc>
        <w:tc>
          <w:tcPr>
            <w:tcW w:w="1269" w:type="dxa"/>
            <w:vMerge w:val="continue"/>
            <w:noWrap w:val="0"/>
            <w:vAlign w:val="center"/>
          </w:tcPr>
          <w:p w14:paraId="6CD7E5C5">
            <w:pPr>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color w:val="FF0000"/>
                <w:sz w:val="21"/>
                <w:szCs w:val="21"/>
              </w:rPr>
            </w:pPr>
          </w:p>
        </w:tc>
        <w:tc>
          <w:tcPr>
            <w:tcW w:w="1308" w:type="dxa"/>
            <w:noWrap w:val="0"/>
            <w:vAlign w:val="center"/>
          </w:tcPr>
          <w:p w14:paraId="479ACC4C">
            <w:pPr>
              <w:pStyle w:val="80"/>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b w:val="0"/>
                <w:bCs w:val="0"/>
                <w:sz w:val="21"/>
                <w:szCs w:val="21"/>
                <w:highlight w:val="none"/>
                <w:vertAlign w:val="baseline"/>
                <w:lang w:val="en-US" w:eastAsia="zh-CN"/>
              </w:rPr>
            </w:pPr>
            <w:r>
              <w:rPr>
                <w:rFonts w:hint="eastAsia" w:ascii="宋体" w:hAnsi="宋体" w:eastAsia="宋体" w:cs="宋体"/>
                <w:b w:val="0"/>
                <w:bCs w:val="0"/>
                <w:sz w:val="21"/>
                <w:szCs w:val="21"/>
                <w:highlight w:val="none"/>
                <w:vertAlign w:val="baseline"/>
                <w:lang w:val="en-US" w:eastAsia="zh-CN"/>
              </w:rPr>
              <w:t>服务承诺</w:t>
            </w:r>
          </w:p>
          <w:p w14:paraId="48B48409">
            <w:pPr>
              <w:pStyle w:val="80"/>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b w:val="0"/>
                <w:bCs w:val="0"/>
                <w:kern w:val="2"/>
                <w:sz w:val="21"/>
                <w:szCs w:val="21"/>
                <w:highlight w:val="yellow"/>
                <w:vertAlign w:val="baseline"/>
                <w:lang w:val="en-US" w:eastAsia="zh-CN" w:bidi="ar-SA"/>
              </w:rPr>
            </w:pPr>
            <w:r>
              <w:rPr>
                <w:rFonts w:hint="eastAsia" w:ascii="宋体" w:hAnsi="宋体" w:eastAsia="宋体" w:cs="宋体"/>
                <w:b w:val="0"/>
                <w:bCs w:val="0"/>
                <w:sz w:val="21"/>
                <w:szCs w:val="21"/>
                <w:highlight w:val="none"/>
                <w:vertAlign w:val="baseline"/>
                <w:lang w:val="en-US" w:eastAsia="zh-CN"/>
              </w:rPr>
              <w:t>（6分）</w:t>
            </w:r>
          </w:p>
        </w:tc>
        <w:tc>
          <w:tcPr>
            <w:tcW w:w="5644" w:type="dxa"/>
            <w:noWrap w:val="0"/>
            <w:vAlign w:val="center"/>
          </w:tcPr>
          <w:p w14:paraId="7C52513D">
            <w:pPr>
              <w:pStyle w:val="80"/>
              <w:jc w:val="both"/>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1.服务承诺内容完善，积极配合采购人工作、为采购人排忧解难，服从安排，按时保质保量完成的服务工作，得6分；</w:t>
            </w:r>
          </w:p>
          <w:p w14:paraId="00F9B787">
            <w:pPr>
              <w:pStyle w:val="80"/>
              <w:jc w:val="both"/>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2.服务内容相对完善，较为配合采购人的工作，服从采购人的安排，能解决工作中的问题，得4分；</w:t>
            </w:r>
          </w:p>
          <w:p w14:paraId="5759C1A1">
            <w:pPr>
              <w:pStyle w:val="80"/>
              <w:jc w:val="both"/>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3.服务内容基本完善，能够配合采购人的工作，服从采购人的安排，基本能解决工作中的问题，得2分。</w:t>
            </w:r>
          </w:p>
          <w:p w14:paraId="36EFD7AA">
            <w:pPr>
              <w:pStyle w:val="80"/>
              <w:keepNext w:val="0"/>
              <w:keepLines w:val="0"/>
              <w:pageBreakBefore w:val="0"/>
              <w:kinsoku/>
              <w:wordWrap/>
              <w:overflowPunct/>
              <w:topLinePunct w:val="0"/>
              <w:autoSpaceDE/>
              <w:autoSpaceDN/>
              <w:bidi w:val="0"/>
              <w:spacing w:line="400" w:lineRule="exact"/>
              <w:jc w:val="both"/>
              <w:textAlignment w:val="auto"/>
              <w:rPr>
                <w:rFonts w:hint="eastAsia" w:ascii="宋体" w:hAnsi="宋体" w:eastAsia="宋体" w:cs="宋体"/>
                <w:b w:val="0"/>
                <w:bCs w:val="0"/>
                <w:kern w:val="2"/>
                <w:sz w:val="21"/>
                <w:szCs w:val="21"/>
                <w:highlight w:val="yellow"/>
                <w:vertAlign w:val="baseline"/>
                <w:lang w:val="en-US" w:eastAsia="zh-CN" w:bidi="ar-SA"/>
              </w:rPr>
            </w:pPr>
            <w:r>
              <w:rPr>
                <w:rFonts w:hint="eastAsia" w:ascii="宋体" w:hAnsi="宋体" w:eastAsia="宋体" w:cs="宋体"/>
                <w:b w:val="0"/>
                <w:bCs w:val="0"/>
                <w:sz w:val="21"/>
                <w:szCs w:val="21"/>
                <w:vertAlign w:val="baseline"/>
                <w:lang w:val="en-US" w:eastAsia="zh-CN"/>
              </w:rPr>
              <w:t>4.没有不得分。</w:t>
            </w:r>
          </w:p>
        </w:tc>
        <w:tc>
          <w:tcPr>
            <w:tcW w:w="1404" w:type="dxa"/>
            <w:vMerge w:val="continue"/>
            <w:noWrap w:val="0"/>
            <w:vAlign w:val="center"/>
          </w:tcPr>
          <w:p w14:paraId="06ABA97A">
            <w:pPr>
              <w:keepNext w:val="0"/>
              <w:keepLines w:val="0"/>
              <w:pageBreakBefore w:val="0"/>
              <w:kinsoku/>
              <w:wordWrap/>
              <w:overflowPunct/>
              <w:topLinePunct w:val="0"/>
              <w:autoSpaceDE/>
              <w:autoSpaceDN/>
              <w:bidi w:val="0"/>
              <w:spacing w:line="400" w:lineRule="exact"/>
              <w:textAlignment w:val="auto"/>
              <w:rPr>
                <w:rFonts w:hint="eastAsia" w:ascii="宋体" w:hAnsi="宋体" w:eastAsia="宋体" w:cs="宋体"/>
                <w:color w:val="FF0000"/>
                <w:sz w:val="21"/>
                <w:szCs w:val="21"/>
              </w:rPr>
            </w:pPr>
          </w:p>
        </w:tc>
      </w:tr>
    </w:tbl>
    <w:p w14:paraId="5B43C116">
      <w:pPr>
        <w:keepNext w:val="0"/>
        <w:keepLines w:val="0"/>
        <w:pageBreakBefore w:val="0"/>
        <w:kinsoku/>
        <w:wordWrap/>
        <w:overflowPunct/>
        <w:topLinePunct w:val="0"/>
        <w:autoSpaceDE/>
        <w:autoSpaceDN/>
        <w:bidi w:val="0"/>
        <w:spacing w:line="400" w:lineRule="exact"/>
        <w:ind w:firstLine="420" w:firstLineChars="200"/>
        <w:textAlignment w:val="auto"/>
        <w:rPr>
          <w:rFonts w:hint="eastAsia" w:ascii="宋体" w:hAnsi="宋体" w:eastAsia="宋体" w:cs="宋体"/>
          <w:color w:val="FF0000"/>
          <w:sz w:val="21"/>
          <w:szCs w:val="21"/>
        </w:rPr>
      </w:pPr>
    </w:p>
    <w:p w14:paraId="7D0708FC">
      <w:pPr>
        <w:pageBreakBefore w:val="0"/>
        <w:kinsoku/>
        <w:wordWrap/>
        <w:overflowPunct/>
        <w:topLinePunct w:val="0"/>
        <w:bidi w:val="0"/>
        <w:spacing w:line="500" w:lineRule="exact"/>
        <w:textAlignment w:val="auto"/>
        <w:rPr>
          <w:rFonts w:ascii="宋体" w:hAnsi="宋体" w:cs="宋体"/>
          <w:color w:val="FF0000"/>
          <w:sz w:val="24"/>
          <w:szCs w:val="24"/>
        </w:rPr>
      </w:pPr>
      <w:r>
        <w:rPr>
          <w:rFonts w:hint="eastAsia" w:ascii="宋体" w:hAnsi="宋体" w:cs="宋体"/>
          <w:color w:val="FF0000"/>
          <w:sz w:val="24"/>
          <w:szCs w:val="24"/>
        </w:rPr>
        <w:br w:type="page"/>
      </w:r>
    </w:p>
    <w:p w14:paraId="1CD1FD25">
      <w:pPr>
        <w:pageBreakBefore w:val="0"/>
        <w:kinsoku/>
        <w:wordWrap/>
        <w:overflowPunct/>
        <w:topLinePunct w:val="0"/>
        <w:bidi w:val="0"/>
        <w:spacing w:line="500" w:lineRule="exact"/>
        <w:jc w:val="center"/>
        <w:textAlignment w:val="auto"/>
        <w:rPr>
          <w:rFonts w:ascii="宋体" w:hAnsi="宋体" w:cs="宋体"/>
          <w:b/>
          <w:szCs w:val="28"/>
        </w:rPr>
      </w:pPr>
      <w:r>
        <w:rPr>
          <w:rFonts w:hint="eastAsia" w:ascii="宋体" w:hAnsi="宋体" w:cs="宋体"/>
          <w:b/>
          <w:szCs w:val="28"/>
        </w:rPr>
        <w:t>供应商编制响应文件要求</w:t>
      </w:r>
    </w:p>
    <w:p w14:paraId="48077718">
      <w:pPr>
        <w:pageBreakBefore w:val="0"/>
        <w:numPr>
          <w:ilvl w:val="0"/>
          <w:numId w:val="0"/>
        </w:numPr>
        <w:kinsoku/>
        <w:wordWrap/>
        <w:overflowPunct/>
        <w:topLinePunct w:val="0"/>
        <w:bidi w:val="0"/>
        <w:spacing w:line="500" w:lineRule="exact"/>
        <w:textAlignment w:val="auto"/>
        <w:rPr>
          <w:rFonts w:hint="eastAsia" w:ascii="宋体" w:hAnsi="宋体" w:cs="宋体"/>
          <w:b/>
          <w:sz w:val="24"/>
          <w:szCs w:val="24"/>
        </w:rPr>
      </w:pPr>
    </w:p>
    <w:p w14:paraId="5B08FEFF">
      <w:pPr>
        <w:widowControl/>
        <w:jc w:val="right"/>
        <w:rPr>
          <w:rFonts w:hint="eastAsia" w:ascii="宋体" w:hAnsi="宋体" w:cs="宋体"/>
          <w:b/>
          <w:color w:val="auto"/>
          <w:kern w:val="0"/>
          <w:sz w:val="24"/>
          <w:highlight w:val="none"/>
        </w:rPr>
      </w:pPr>
    </w:p>
    <w:p w14:paraId="6052F376">
      <w:pPr>
        <w:widowControl/>
        <w:jc w:val="right"/>
        <w:rPr>
          <w:rFonts w:hint="eastAsia" w:ascii="宋体" w:hAnsi="宋体" w:cs="宋体"/>
          <w:b/>
          <w:color w:val="auto"/>
          <w:kern w:val="0"/>
          <w:sz w:val="24"/>
          <w:highlight w:val="none"/>
        </w:rPr>
      </w:pPr>
    </w:p>
    <w:p w14:paraId="20647ADF">
      <w:pPr>
        <w:widowControl/>
        <w:jc w:val="right"/>
        <w:rPr>
          <w:rFonts w:hint="eastAsia" w:ascii="宋体" w:hAnsi="宋体" w:cs="宋体"/>
          <w:b/>
          <w:color w:val="auto"/>
          <w:kern w:val="0"/>
          <w:sz w:val="24"/>
          <w:highlight w:val="none"/>
        </w:rPr>
      </w:pPr>
    </w:p>
    <w:p w14:paraId="4A015130">
      <w:pPr>
        <w:widowControl/>
        <w:jc w:val="right"/>
        <w:rPr>
          <w:rFonts w:hint="eastAsia" w:ascii="宋体" w:hAnsi="宋体" w:cs="宋体"/>
          <w:b/>
          <w:color w:val="auto"/>
          <w:kern w:val="0"/>
          <w:sz w:val="24"/>
          <w:highlight w:val="none"/>
        </w:rPr>
      </w:pPr>
    </w:p>
    <w:p w14:paraId="752898A5">
      <w:pPr>
        <w:widowControl/>
        <w:jc w:val="right"/>
        <w:rPr>
          <w:rFonts w:hint="eastAsia" w:ascii="宋体" w:hAnsi="宋体" w:cs="宋体"/>
          <w:b/>
          <w:color w:val="auto"/>
          <w:sz w:val="44"/>
          <w:szCs w:val="44"/>
          <w:highlight w:val="none"/>
        </w:rPr>
      </w:pPr>
      <w:r>
        <w:rPr>
          <w:rFonts w:hint="eastAsia" w:ascii="宋体" w:hAnsi="宋体" w:cs="宋体"/>
          <w:b/>
          <w:color w:val="auto"/>
          <w:kern w:val="0"/>
          <w:sz w:val="24"/>
          <w:highlight w:val="none"/>
        </w:rPr>
        <w:t>（正本/副本）</w:t>
      </w:r>
    </w:p>
    <w:p w14:paraId="7779ACE8">
      <w:pPr>
        <w:widowControl/>
        <w:spacing w:line="480" w:lineRule="auto"/>
        <w:jc w:val="center"/>
        <w:rPr>
          <w:rFonts w:hint="eastAsia" w:ascii="宋体" w:hAnsi="宋体" w:cs="宋体"/>
          <w:b/>
          <w:bCs/>
          <w:color w:val="auto"/>
          <w:kern w:val="0"/>
          <w:sz w:val="32"/>
          <w:szCs w:val="32"/>
          <w:highlight w:val="none"/>
          <w:u w:val="single"/>
        </w:rPr>
      </w:pPr>
    </w:p>
    <w:p w14:paraId="0FDB7557">
      <w:pPr>
        <w:widowControl/>
        <w:spacing w:line="480" w:lineRule="auto"/>
        <w:jc w:val="center"/>
        <w:rPr>
          <w:rFonts w:hint="eastAsia" w:ascii="宋体" w:hAnsi="宋体" w:cs="宋体"/>
          <w:b/>
          <w:color w:val="auto"/>
          <w:sz w:val="44"/>
          <w:szCs w:val="44"/>
          <w:highlight w:val="none"/>
        </w:rPr>
      </w:pPr>
      <w:r>
        <w:rPr>
          <w:rFonts w:hint="eastAsia" w:ascii="宋体" w:hAnsi="宋体" w:cs="宋体"/>
          <w:b/>
          <w:bCs/>
          <w:color w:val="auto"/>
          <w:kern w:val="0"/>
          <w:sz w:val="32"/>
          <w:szCs w:val="32"/>
          <w:highlight w:val="none"/>
          <w:u w:val="single"/>
        </w:rPr>
        <w:t xml:space="preserve">                   </w:t>
      </w:r>
      <w:r>
        <w:rPr>
          <w:rFonts w:hint="eastAsia" w:ascii="宋体" w:hAnsi="宋体" w:cs="宋体"/>
          <w:b/>
          <w:bCs/>
          <w:color w:val="auto"/>
          <w:kern w:val="0"/>
          <w:sz w:val="32"/>
          <w:szCs w:val="32"/>
          <w:highlight w:val="none"/>
        </w:rPr>
        <w:t>（项目名称）</w:t>
      </w:r>
    </w:p>
    <w:p w14:paraId="332BF674">
      <w:pPr>
        <w:widowControl/>
        <w:spacing w:line="480" w:lineRule="auto"/>
        <w:jc w:val="center"/>
        <w:rPr>
          <w:rFonts w:hint="eastAsia" w:ascii="宋体" w:hAnsi="宋体" w:cs="宋体"/>
          <w:b/>
          <w:color w:val="auto"/>
          <w:sz w:val="44"/>
          <w:szCs w:val="44"/>
          <w:highlight w:val="none"/>
        </w:rPr>
      </w:pPr>
    </w:p>
    <w:p w14:paraId="266F9234">
      <w:pPr>
        <w:widowControl/>
        <w:spacing w:line="480" w:lineRule="auto"/>
        <w:jc w:val="center"/>
        <w:rPr>
          <w:rFonts w:hint="eastAsia" w:ascii="宋体" w:hAnsi="宋体" w:cs="宋体"/>
          <w:b/>
          <w:color w:val="auto"/>
          <w:spacing w:val="20"/>
          <w:kern w:val="0"/>
          <w:sz w:val="44"/>
          <w:szCs w:val="44"/>
          <w:highlight w:val="none"/>
        </w:rPr>
      </w:pPr>
      <w:r>
        <w:rPr>
          <w:rFonts w:hint="eastAsia" w:ascii="宋体" w:hAnsi="宋体" w:cs="宋体"/>
          <w:b/>
          <w:color w:val="auto"/>
          <w:sz w:val="44"/>
          <w:szCs w:val="44"/>
          <w:highlight w:val="none"/>
        </w:rPr>
        <w:t xml:space="preserve">响  应  </w:t>
      </w:r>
      <w:r>
        <w:rPr>
          <w:rFonts w:hint="eastAsia" w:ascii="宋体" w:hAnsi="宋体" w:cs="宋体"/>
          <w:b/>
          <w:color w:val="auto"/>
          <w:spacing w:val="20"/>
          <w:kern w:val="0"/>
          <w:sz w:val="44"/>
          <w:szCs w:val="44"/>
          <w:highlight w:val="none"/>
        </w:rPr>
        <w:t>文 件</w:t>
      </w:r>
    </w:p>
    <w:p w14:paraId="7B32E7C5">
      <w:pPr>
        <w:widowControl/>
        <w:rPr>
          <w:rFonts w:hint="eastAsia" w:ascii="宋体" w:hAnsi="宋体" w:cs="宋体"/>
          <w:b/>
          <w:color w:val="auto"/>
          <w:kern w:val="0"/>
          <w:sz w:val="24"/>
          <w:highlight w:val="none"/>
        </w:rPr>
      </w:pPr>
    </w:p>
    <w:p w14:paraId="18EBD200">
      <w:pPr>
        <w:widowControl/>
        <w:ind w:firstLine="2064"/>
        <w:rPr>
          <w:rFonts w:hint="eastAsia" w:ascii="宋体" w:hAnsi="宋体" w:cs="宋体"/>
          <w:b/>
          <w:color w:val="auto"/>
          <w:kern w:val="0"/>
          <w:sz w:val="24"/>
          <w:highlight w:val="none"/>
        </w:rPr>
      </w:pPr>
    </w:p>
    <w:p w14:paraId="1ECFDBDA">
      <w:pPr>
        <w:widowControl/>
        <w:spacing w:line="360" w:lineRule="auto"/>
        <w:jc w:val="center"/>
        <w:rPr>
          <w:rFonts w:hint="eastAsia" w:ascii="宋体" w:hAnsi="宋体" w:cs="宋体"/>
          <w:b/>
          <w:color w:val="auto"/>
          <w:kern w:val="0"/>
          <w:sz w:val="24"/>
          <w:highlight w:val="none"/>
        </w:rPr>
      </w:pPr>
      <w:r>
        <w:rPr>
          <w:rFonts w:hint="eastAsia" w:ascii="宋体" w:hAnsi="宋体" w:cs="宋体"/>
          <w:b/>
          <w:color w:val="auto"/>
          <w:kern w:val="0"/>
          <w:sz w:val="24"/>
          <w:highlight w:val="none"/>
        </w:rPr>
        <w:t xml:space="preserve">                    </w:t>
      </w:r>
    </w:p>
    <w:p w14:paraId="4907CB55">
      <w:pPr>
        <w:widowControl/>
        <w:spacing w:line="360" w:lineRule="auto"/>
        <w:jc w:val="center"/>
        <w:rPr>
          <w:rFonts w:hint="eastAsia" w:ascii="宋体" w:hAnsi="宋体" w:cs="宋体"/>
          <w:b/>
          <w:color w:val="auto"/>
          <w:kern w:val="0"/>
          <w:sz w:val="24"/>
          <w:highlight w:val="none"/>
        </w:rPr>
      </w:pPr>
    </w:p>
    <w:p w14:paraId="218C0CF3">
      <w:pPr>
        <w:widowControl/>
        <w:spacing w:line="360" w:lineRule="auto"/>
        <w:jc w:val="center"/>
        <w:rPr>
          <w:rFonts w:hint="eastAsia" w:ascii="宋体" w:hAnsi="宋体" w:cs="宋体"/>
          <w:b/>
          <w:color w:val="auto"/>
          <w:kern w:val="0"/>
          <w:sz w:val="24"/>
          <w:highlight w:val="none"/>
        </w:rPr>
      </w:pPr>
    </w:p>
    <w:p w14:paraId="783B7302">
      <w:pPr>
        <w:widowControl/>
        <w:spacing w:line="500" w:lineRule="atLeast"/>
        <w:ind w:firstLine="964" w:firstLineChars="400"/>
        <w:rPr>
          <w:rFonts w:hint="eastAsia" w:ascii="宋体" w:hAnsi="宋体" w:cs="宋体"/>
          <w:b/>
          <w:color w:val="auto"/>
          <w:kern w:val="0"/>
          <w:sz w:val="24"/>
          <w:highlight w:val="none"/>
        </w:rPr>
      </w:pPr>
    </w:p>
    <w:p w14:paraId="14995D1F">
      <w:pPr>
        <w:widowControl/>
        <w:spacing w:line="500" w:lineRule="atLeast"/>
        <w:ind w:firstLine="964" w:firstLineChars="400"/>
        <w:jc w:val="left"/>
        <w:rPr>
          <w:rFonts w:hint="eastAsia" w:ascii="宋体" w:hAnsi="宋体" w:cs="宋体"/>
          <w:b/>
          <w:color w:val="auto"/>
          <w:kern w:val="0"/>
          <w:sz w:val="24"/>
          <w:highlight w:val="none"/>
          <w:u w:val="single"/>
        </w:rPr>
      </w:pPr>
      <w:r>
        <w:rPr>
          <w:rFonts w:hint="eastAsia" w:ascii="宋体" w:hAnsi="宋体" w:cs="宋体"/>
          <w:b/>
          <w:color w:val="auto"/>
          <w:kern w:val="0"/>
          <w:sz w:val="24"/>
          <w:highlight w:val="none"/>
        </w:rPr>
        <w:t xml:space="preserve">    投标供应商 ：</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u w:val="single"/>
          <w:lang w:eastAsia="zh-CN"/>
        </w:rPr>
        <w:t>（</w:t>
      </w:r>
      <w:r>
        <w:rPr>
          <w:rFonts w:hint="eastAsia" w:ascii="宋体" w:hAnsi="宋体" w:cs="宋体"/>
          <w:b/>
          <w:color w:val="auto"/>
          <w:kern w:val="0"/>
          <w:sz w:val="24"/>
          <w:highlight w:val="none"/>
          <w:u w:val="single"/>
          <w:lang w:val="en-US" w:eastAsia="zh-CN"/>
        </w:rPr>
        <w:t>全称</w:t>
      </w:r>
      <w:r>
        <w:rPr>
          <w:rFonts w:hint="eastAsia" w:ascii="宋体" w:hAnsi="宋体" w:cs="宋体"/>
          <w:b/>
          <w:color w:val="auto"/>
          <w:kern w:val="0"/>
          <w:sz w:val="24"/>
          <w:highlight w:val="none"/>
          <w:u w:val="single"/>
          <w:lang w:eastAsia="zh-CN"/>
        </w:rPr>
        <w:t>）</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u w:val="none"/>
          <w:lang w:eastAsia="zh-CN"/>
        </w:rPr>
        <w:t>（</w:t>
      </w:r>
      <w:r>
        <w:rPr>
          <w:rFonts w:hint="eastAsia" w:ascii="宋体" w:hAnsi="宋体" w:cs="宋体"/>
          <w:b/>
          <w:color w:val="auto"/>
          <w:kern w:val="0"/>
          <w:sz w:val="24"/>
          <w:highlight w:val="none"/>
          <w:u w:val="none"/>
          <w:lang w:val="en-US" w:eastAsia="zh-CN"/>
        </w:rPr>
        <w:t>单位公章</w:t>
      </w:r>
      <w:r>
        <w:rPr>
          <w:rFonts w:hint="eastAsia" w:ascii="宋体" w:hAnsi="宋体" w:cs="宋体"/>
          <w:b/>
          <w:color w:val="auto"/>
          <w:kern w:val="0"/>
          <w:sz w:val="24"/>
          <w:highlight w:val="none"/>
          <w:u w:val="none"/>
          <w:lang w:eastAsia="zh-CN"/>
        </w:rPr>
        <w:t>）</w:t>
      </w:r>
      <w:r>
        <w:rPr>
          <w:rFonts w:hint="eastAsia" w:ascii="宋体" w:hAnsi="宋体" w:cs="宋体"/>
          <w:b/>
          <w:color w:val="auto"/>
          <w:kern w:val="0"/>
          <w:sz w:val="24"/>
          <w:highlight w:val="none"/>
          <w:u w:val="single"/>
        </w:rPr>
        <w:t xml:space="preserve">                             </w:t>
      </w:r>
    </w:p>
    <w:p w14:paraId="59971188">
      <w:pPr>
        <w:widowControl/>
        <w:spacing w:line="500" w:lineRule="atLeast"/>
        <w:ind w:firstLine="964" w:firstLineChars="400"/>
        <w:jc w:val="left"/>
        <w:rPr>
          <w:rFonts w:hint="eastAsia" w:ascii="宋体" w:hAnsi="宋体" w:cs="宋体"/>
          <w:b/>
          <w:color w:val="auto"/>
          <w:kern w:val="0"/>
          <w:sz w:val="24"/>
          <w:highlight w:val="none"/>
          <w:u w:val="single"/>
        </w:rPr>
      </w:pPr>
      <w:r>
        <w:rPr>
          <w:rFonts w:hint="eastAsia" w:ascii="宋体" w:hAnsi="宋体" w:cs="宋体"/>
          <w:b/>
          <w:color w:val="auto"/>
          <w:kern w:val="0"/>
          <w:sz w:val="24"/>
          <w:highlight w:val="none"/>
        </w:rPr>
        <w:t xml:space="preserve">    法定代表人</w:t>
      </w:r>
      <w:r>
        <w:rPr>
          <w:rFonts w:hint="eastAsia" w:ascii="宋体" w:hAnsi="宋体" w:cs="宋体"/>
          <w:b/>
          <w:color w:val="auto"/>
          <w:kern w:val="0"/>
          <w:sz w:val="24"/>
          <w:highlight w:val="none"/>
          <w:lang w:val="en-US" w:eastAsia="zh-CN"/>
        </w:rPr>
        <w:t>或授权委托人</w:t>
      </w:r>
      <w:r>
        <w:rPr>
          <w:rFonts w:hint="eastAsia" w:ascii="宋体" w:hAnsi="宋体" w:cs="宋体"/>
          <w:b/>
          <w:color w:val="auto"/>
          <w:kern w:val="0"/>
          <w:sz w:val="24"/>
          <w:highlight w:val="none"/>
        </w:rPr>
        <w:t>：</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u w:val="single"/>
          <w:lang w:eastAsia="zh-CN"/>
        </w:rPr>
        <w:t>（</w:t>
      </w:r>
      <w:r>
        <w:rPr>
          <w:rFonts w:hint="eastAsia" w:ascii="宋体" w:hAnsi="宋体" w:cs="宋体"/>
          <w:b/>
          <w:color w:val="auto"/>
          <w:kern w:val="0"/>
          <w:sz w:val="24"/>
          <w:highlight w:val="none"/>
          <w:u w:val="single"/>
          <w:lang w:val="en-US" w:eastAsia="zh-CN"/>
        </w:rPr>
        <w:t>签字或盖章</w:t>
      </w:r>
      <w:r>
        <w:rPr>
          <w:rFonts w:hint="eastAsia" w:ascii="宋体" w:hAnsi="宋体" w:cs="宋体"/>
          <w:b/>
          <w:color w:val="auto"/>
          <w:kern w:val="0"/>
          <w:sz w:val="24"/>
          <w:highlight w:val="none"/>
          <w:u w:val="single"/>
          <w:lang w:eastAsia="zh-CN"/>
        </w:rPr>
        <w:t>）</w:t>
      </w:r>
      <w:r>
        <w:rPr>
          <w:rFonts w:hint="eastAsia" w:ascii="宋体" w:hAnsi="宋体" w:cs="宋体"/>
          <w:b/>
          <w:color w:val="auto"/>
          <w:kern w:val="0"/>
          <w:sz w:val="24"/>
          <w:highlight w:val="none"/>
          <w:u w:val="single"/>
        </w:rPr>
        <w:t xml:space="preserve">                           </w:t>
      </w:r>
    </w:p>
    <w:p w14:paraId="53BA6CF9">
      <w:pPr>
        <w:widowControl/>
        <w:spacing w:line="500" w:lineRule="atLeast"/>
        <w:ind w:firstLine="964" w:firstLineChars="400"/>
        <w:jc w:val="left"/>
        <w:rPr>
          <w:rFonts w:hint="eastAsia" w:ascii="宋体" w:hAnsi="宋体" w:cs="宋体"/>
          <w:b/>
          <w:color w:val="auto"/>
          <w:kern w:val="0"/>
          <w:sz w:val="24"/>
          <w:highlight w:val="none"/>
          <w:u w:val="single"/>
        </w:rPr>
      </w:pPr>
      <w:r>
        <w:rPr>
          <w:rFonts w:hint="eastAsia" w:ascii="宋体" w:hAnsi="宋体" w:cs="宋体"/>
          <w:b/>
          <w:color w:val="auto"/>
          <w:kern w:val="0"/>
          <w:sz w:val="24"/>
          <w:highlight w:val="none"/>
        </w:rPr>
        <w:t xml:space="preserve">    地址：</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rPr>
        <w:t xml:space="preserve"> </w:t>
      </w:r>
    </w:p>
    <w:p w14:paraId="7E193772">
      <w:pPr>
        <w:widowControl/>
        <w:ind w:firstLine="964" w:firstLineChars="400"/>
        <w:jc w:val="left"/>
        <w:rPr>
          <w:rFonts w:hint="eastAsia" w:ascii="宋体" w:hAnsi="宋体" w:cs="宋体"/>
          <w:b/>
          <w:color w:val="auto"/>
          <w:kern w:val="0"/>
          <w:sz w:val="24"/>
          <w:highlight w:val="none"/>
        </w:rPr>
      </w:pPr>
    </w:p>
    <w:p w14:paraId="38720DB8">
      <w:pPr>
        <w:widowControl/>
        <w:ind w:firstLine="944" w:firstLineChars="392"/>
        <w:jc w:val="left"/>
        <w:rPr>
          <w:rFonts w:hint="eastAsia" w:ascii="宋体" w:hAnsi="宋体" w:cs="宋体"/>
          <w:b/>
          <w:color w:val="auto"/>
          <w:kern w:val="0"/>
          <w:sz w:val="24"/>
          <w:highlight w:val="none"/>
        </w:rPr>
      </w:pPr>
      <w:r>
        <w:rPr>
          <w:rFonts w:hint="eastAsia" w:ascii="宋体" w:hAnsi="宋体" w:cs="宋体"/>
          <w:b/>
          <w:color w:val="auto"/>
          <w:kern w:val="0"/>
          <w:sz w:val="24"/>
          <w:highlight w:val="none"/>
        </w:rPr>
        <w:t xml:space="preserve">    日期 ：</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rPr>
        <w:t>年</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rPr>
        <w:t>月</w:t>
      </w:r>
      <w:r>
        <w:rPr>
          <w:rFonts w:hint="eastAsia" w:ascii="宋体" w:hAnsi="宋体" w:cs="宋体"/>
          <w:b/>
          <w:color w:val="auto"/>
          <w:kern w:val="0"/>
          <w:sz w:val="24"/>
          <w:highlight w:val="none"/>
          <w:u w:val="single"/>
        </w:rPr>
        <w:t xml:space="preserve">   </w:t>
      </w:r>
      <w:r>
        <w:rPr>
          <w:rFonts w:hint="eastAsia" w:ascii="宋体" w:hAnsi="宋体" w:cs="宋体"/>
          <w:b/>
          <w:color w:val="auto"/>
          <w:kern w:val="0"/>
          <w:sz w:val="24"/>
          <w:highlight w:val="none"/>
        </w:rPr>
        <w:t>日</w:t>
      </w:r>
    </w:p>
    <w:p w14:paraId="3464DE06">
      <w:pPr>
        <w:spacing w:line="360" w:lineRule="auto"/>
        <w:jc w:val="center"/>
        <w:rPr>
          <w:rFonts w:ascii="宋体" w:hAnsi="宋体" w:cs="宋体"/>
          <w:b/>
          <w:color w:val="auto"/>
          <w:szCs w:val="28"/>
          <w:highlight w:val="none"/>
        </w:rPr>
      </w:pPr>
    </w:p>
    <w:p w14:paraId="5DB4E1E7">
      <w:pPr>
        <w:pStyle w:val="57"/>
        <w:rPr>
          <w:rFonts w:ascii="宋体" w:hAnsi="宋体" w:cs="宋体"/>
          <w:b/>
          <w:color w:val="auto"/>
          <w:szCs w:val="28"/>
          <w:highlight w:val="none"/>
        </w:rPr>
      </w:pPr>
    </w:p>
    <w:p w14:paraId="2A75D9F5">
      <w:pPr>
        <w:rPr>
          <w:rFonts w:ascii="宋体" w:hAnsi="宋体" w:cs="宋体"/>
          <w:b/>
          <w:color w:val="auto"/>
          <w:szCs w:val="28"/>
          <w:highlight w:val="none"/>
        </w:rPr>
      </w:pPr>
    </w:p>
    <w:p w14:paraId="5A6F67CD">
      <w:pPr>
        <w:pStyle w:val="57"/>
        <w:rPr>
          <w:rFonts w:ascii="宋体" w:hAnsi="宋体" w:cs="宋体"/>
          <w:b/>
          <w:color w:val="auto"/>
          <w:szCs w:val="28"/>
          <w:highlight w:val="none"/>
        </w:rPr>
      </w:pPr>
    </w:p>
    <w:p w14:paraId="615B732C">
      <w:pPr>
        <w:pStyle w:val="57"/>
        <w:ind w:left="0" w:leftChars="0" w:firstLine="0" w:firstLineChars="0"/>
        <w:rPr>
          <w:color w:val="auto"/>
          <w:highlight w:val="none"/>
        </w:rPr>
      </w:pPr>
    </w:p>
    <w:p w14:paraId="2F3F8AC9">
      <w:pPr>
        <w:rPr>
          <w:color w:val="auto"/>
          <w:highlight w:val="none"/>
        </w:rPr>
      </w:pPr>
    </w:p>
    <w:p w14:paraId="63BF27E7">
      <w:pPr>
        <w:pageBreakBefore w:val="0"/>
        <w:numPr>
          <w:ilvl w:val="0"/>
          <w:numId w:val="0"/>
        </w:numPr>
        <w:kinsoku/>
        <w:wordWrap/>
        <w:overflowPunct/>
        <w:topLinePunct w:val="0"/>
        <w:bidi w:val="0"/>
        <w:spacing w:line="500" w:lineRule="exact"/>
        <w:textAlignment w:val="auto"/>
        <w:rPr>
          <w:rFonts w:ascii="宋体" w:hAnsi="宋体" w:cs="宋体"/>
          <w:b/>
          <w:sz w:val="24"/>
          <w:szCs w:val="24"/>
        </w:rPr>
      </w:pPr>
      <w:r>
        <w:rPr>
          <w:rFonts w:hint="eastAsia" w:ascii="宋体" w:hAnsi="宋体" w:cs="宋体"/>
          <w:b/>
          <w:sz w:val="24"/>
          <w:szCs w:val="24"/>
          <w:lang w:val="en-US" w:eastAsia="zh-CN"/>
        </w:rPr>
        <w:t>一、</w:t>
      </w:r>
      <w:r>
        <w:rPr>
          <w:rFonts w:hint="eastAsia" w:ascii="宋体" w:hAnsi="宋体" w:cs="宋体"/>
          <w:b/>
          <w:sz w:val="24"/>
          <w:szCs w:val="24"/>
        </w:rPr>
        <w:t>报价</w:t>
      </w:r>
    </w:p>
    <w:p w14:paraId="69E32159">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bCs/>
          <w:sz w:val="24"/>
          <w:szCs w:val="24"/>
        </w:rPr>
      </w:pPr>
      <w:r>
        <w:rPr>
          <w:rFonts w:hint="eastAsia" w:ascii="宋体" w:hAnsi="宋体" w:cs="宋体"/>
          <w:bCs/>
          <w:sz w:val="24"/>
          <w:szCs w:val="24"/>
        </w:rPr>
        <w:t>（一）报价函</w:t>
      </w:r>
    </w:p>
    <w:p w14:paraId="15D2B99C">
      <w:pPr>
        <w:pageBreakBefore w:val="0"/>
        <w:tabs>
          <w:tab w:val="left" w:pos="6300"/>
        </w:tabs>
        <w:kinsoku/>
        <w:wordWrap/>
        <w:overflowPunct/>
        <w:topLinePunct w:val="0"/>
        <w:bidi w:val="0"/>
        <w:snapToGrid w:val="0"/>
        <w:spacing w:line="500" w:lineRule="exact"/>
        <w:jc w:val="center"/>
        <w:textAlignment w:val="auto"/>
        <w:outlineLvl w:val="0"/>
        <w:rPr>
          <w:rFonts w:ascii="宋体" w:hAnsi="宋体" w:cs="宋体"/>
          <w:b/>
          <w:szCs w:val="28"/>
        </w:rPr>
      </w:pPr>
      <w:r>
        <w:rPr>
          <w:rFonts w:hint="eastAsia" w:ascii="宋体" w:hAnsi="宋体" w:cs="宋体"/>
          <w:b/>
          <w:szCs w:val="28"/>
        </w:rPr>
        <w:t>报价函</w:t>
      </w:r>
    </w:p>
    <w:p w14:paraId="617F93B2">
      <w:pPr>
        <w:pageBreakBefore w:val="0"/>
        <w:tabs>
          <w:tab w:val="left" w:pos="6300"/>
        </w:tabs>
        <w:kinsoku/>
        <w:wordWrap/>
        <w:overflowPunct/>
        <w:topLinePunct w:val="0"/>
        <w:bidi w:val="0"/>
        <w:snapToGrid w:val="0"/>
        <w:spacing w:line="500" w:lineRule="exact"/>
        <w:textAlignment w:val="auto"/>
        <w:rPr>
          <w:rFonts w:ascii="宋体" w:hAnsi="宋体" w:cs="宋体"/>
          <w:sz w:val="24"/>
          <w:szCs w:val="24"/>
        </w:rPr>
      </w:pPr>
      <w:r>
        <w:rPr>
          <w:rFonts w:hint="eastAsia" w:ascii="宋体" w:hAnsi="宋体" w:cs="宋体"/>
          <w:sz w:val="24"/>
          <w:szCs w:val="24"/>
          <w:u w:val="single"/>
        </w:rPr>
        <w:t>（采购人名称）</w:t>
      </w:r>
      <w:r>
        <w:rPr>
          <w:rFonts w:hint="eastAsia" w:ascii="宋体" w:hAnsi="宋体" w:cs="宋体"/>
          <w:sz w:val="24"/>
          <w:szCs w:val="24"/>
        </w:rPr>
        <w:t>：</w:t>
      </w:r>
    </w:p>
    <w:p w14:paraId="25735AB1">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我方收到____________________________（项目名称）的谈判</w:t>
      </w:r>
      <w:r>
        <w:rPr>
          <w:rFonts w:ascii="宋体" w:hAnsi="宋体" w:cs="宋体"/>
          <w:sz w:val="24"/>
          <w:szCs w:val="24"/>
        </w:rPr>
        <w:t>采购</w:t>
      </w:r>
      <w:r>
        <w:rPr>
          <w:rFonts w:hint="eastAsia" w:ascii="宋体" w:hAnsi="宋体" w:cs="宋体"/>
          <w:sz w:val="24"/>
          <w:szCs w:val="24"/>
        </w:rPr>
        <w:t>文件，经详细研究，决定参加该项目的谈判。</w:t>
      </w:r>
    </w:p>
    <w:p w14:paraId="19062726">
      <w:pPr>
        <w:pageBreakBefore w:val="0"/>
        <w:tabs>
          <w:tab w:val="left" w:pos="6300"/>
        </w:tabs>
        <w:kinsoku/>
        <w:wordWrap/>
        <w:overflowPunct/>
        <w:topLinePunct w:val="0"/>
        <w:bidi w:val="0"/>
        <w:snapToGrid w:val="0"/>
        <w:spacing w:line="500" w:lineRule="exact"/>
        <w:ind w:left="14" w:leftChars="5" w:firstLine="458" w:firstLineChars="191"/>
        <w:jc w:val="left"/>
        <w:textAlignment w:val="auto"/>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愿意按照谈判采购文件中的一切要求，提供本项目的技术服务，报价为人民币</w:t>
      </w:r>
      <w:r>
        <w:rPr>
          <w:rFonts w:hint="eastAsia" w:ascii="宋体" w:hAnsi="宋体" w:cs="宋体"/>
          <w:sz w:val="24"/>
          <w:szCs w:val="24"/>
          <w:u w:val="single"/>
        </w:rPr>
        <w:t>大写：     元整</w:t>
      </w:r>
      <w:r>
        <w:rPr>
          <w:rFonts w:hint="eastAsia" w:ascii="宋体" w:hAnsi="宋体" w:cs="宋体"/>
          <w:sz w:val="24"/>
          <w:szCs w:val="24"/>
        </w:rPr>
        <w:t>；人民币</w:t>
      </w:r>
      <w:r>
        <w:rPr>
          <w:rFonts w:hint="eastAsia" w:ascii="宋体" w:hAnsi="宋体" w:cs="宋体"/>
          <w:sz w:val="24"/>
          <w:szCs w:val="24"/>
          <w:u w:val="single"/>
        </w:rPr>
        <w:t>小写：    元</w:t>
      </w:r>
      <w:r>
        <w:rPr>
          <w:rFonts w:hint="eastAsia" w:ascii="宋体" w:hAnsi="宋体" w:cs="宋体"/>
          <w:sz w:val="24"/>
          <w:szCs w:val="24"/>
        </w:rPr>
        <w:t>。</w:t>
      </w:r>
    </w:p>
    <w:p w14:paraId="5D184842">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我方现提交的响应文件为：响应文件电子文档壹份。</w:t>
      </w:r>
    </w:p>
    <w:p w14:paraId="0F6D0D4D">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我方承诺：本次谈判的有效期为90天。</w:t>
      </w:r>
    </w:p>
    <w:p w14:paraId="3E37F6CA">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eastAsia="zh-CN"/>
        </w:rPr>
        <w:t>.</w:t>
      </w:r>
      <w:r>
        <w:rPr>
          <w:rFonts w:hint="eastAsia" w:ascii="宋体" w:hAnsi="宋体" w:cs="宋体"/>
          <w:sz w:val="24"/>
          <w:szCs w:val="24"/>
        </w:rPr>
        <w:t>我方完全理解和接受贵方谈判</w:t>
      </w:r>
      <w:r>
        <w:rPr>
          <w:rFonts w:ascii="宋体" w:hAnsi="宋体" w:cs="宋体"/>
          <w:sz w:val="24"/>
          <w:szCs w:val="24"/>
        </w:rPr>
        <w:t>采购</w:t>
      </w:r>
      <w:r>
        <w:rPr>
          <w:rFonts w:hint="eastAsia" w:ascii="宋体" w:hAnsi="宋体" w:cs="宋体"/>
          <w:sz w:val="24"/>
          <w:szCs w:val="24"/>
        </w:rPr>
        <w:t>文件的一切规定和要求及评审办法。</w:t>
      </w:r>
    </w:p>
    <w:p w14:paraId="4840A5AD">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5</w:t>
      </w:r>
      <w:r>
        <w:rPr>
          <w:rFonts w:hint="eastAsia" w:ascii="宋体" w:hAnsi="宋体" w:cs="宋体"/>
          <w:sz w:val="24"/>
          <w:szCs w:val="24"/>
          <w:lang w:val="en-US" w:eastAsia="zh-CN"/>
        </w:rPr>
        <w:t>.</w:t>
      </w:r>
      <w:r>
        <w:rPr>
          <w:rFonts w:hint="eastAsia" w:ascii="宋体" w:hAnsi="宋体" w:cs="宋体"/>
          <w:sz w:val="24"/>
          <w:szCs w:val="24"/>
        </w:rPr>
        <w:t>在整个谈判</w:t>
      </w:r>
      <w:r>
        <w:rPr>
          <w:rFonts w:ascii="宋体" w:hAnsi="宋体" w:cs="宋体"/>
          <w:sz w:val="24"/>
          <w:szCs w:val="24"/>
        </w:rPr>
        <w:t>采购</w:t>
      </w:r>
      <w:r>
        <w:rPr>
          <w:rFonts w:hint="eastAsia" w:ascii="宋体" w:hAnsi="宋体" w:cs="宋体"/>
          <w:sz w:val="24"/>
          <w:szCs w:val="24"/>
        </w:rPr>
        <w:t>过程中，我方若有违规行为，接受按照平台相关规定给予惩罚。</w:t>
      </w:r>
    </w:p>
    <w:p w14:paraId="3EF1A314">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6</w:t>
      </w:r>
      <w:r>
        <w:rPr>
          <w:rFonts w:hint="eastAsia" w:ascii="宋体" w:hAnsi="宋体" w:cs="宋体"/>
          <w:sz w:val="24"/>
          <w:szCs w:val="24"/>
          <w:lang w:val="en-US" w:eastAsia="zh-CN"/>
        </w:rPr>
        <w:t>.</w:t>
      </w:r>
      <w:r>
        <w:rPr>
          <w:rFonts w:hint="eastAsia" w:ascii="宋体" w:hAnsi="宋体" w:cs="宋体"/>
          <w:sz w:val="24"/>
          <w:szCs w:val="24"/>
        </w:rPr>
        <w:t>我方若中选，将按照谈判结果签订合同，并且严格履行合同义务。本承诺函将成为合同不可分割的一部分，与合同具有同等的法律效力。</w:t>
      </w:r>
    </w:p>
    <w:p w14:paraId="6FB6CF5A">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sz w:val="24"/>
          <w:szCs w:val="24"/>
        </w:rPr>
      </w:pPr>
      <w:r>
        <w:rPr>
          <w:rFonts w:hint="eastAsia" w:ascii="宋体" w:hAnsi="宋体" w:cs="宋体"/>
          <w:sz w:val="24"/>
          <w:szCs w:val="24"/>
        </w:rPr>
        <w:t>7</w:t>
      </w:r>
      <w:r>
        <w:rPr>
          <w:rFonts w:hint="eastAsia" w:ascii="宋体" w:hAnsi="宋体" w:cs="宋体"/>
          <w:sz w:val="24"/>
          <w:szCs w:val="24"/>
          <w:lang w:val="en-US" w:eastAsia="zh-CN"/>
        </w:rPr>
        <w:t>.</w:t>
      </w:r>
      <w:r>
        <w:rPr>
          <w:rFonts w:hint="eastAsia" w:ascii="宋体" w:hAnsi="宋体" w:cs="宋体"/>
          <w:sz w:val="24"/>
          <w:szCs w:val="28"/>
        </w:rPr>
        <w:t>我方理解，最低报价不是成交的唯一条件。</w:t>
      </w:r>
      <w:bookmarkStart w:id="36" w:name="_GoBack"/>
      <w:bookmarkEnd w:id="36"/>
    </w:p>
    <w:p w14:paraId="440C190C">
      <w:pPr>
        <w:pageBreakBefore w:val="0"/>
        <w:tabs>
          <w:tab w:val="left" w:pos="6300"/>
        </w:tabs>
        <w:kinsoku/>
        <w:wordWrap/>
        <w:overflowPunct/>
        <w:topLinePunct w:val="0"/>
        <w:bidi w:val="0"/>
        <w:snapToGrid w:val="0"/>
        <w:spacing w:line="500" w:lineRule="exact"/>
        <w:ind w:firstLine="570"/>
        <w:textAlignment w:val="auto"/>
        <w:rPr>
          <w:rFonts w:ascii="宋体" w:hAnsi="宋体" w:cs="宋体"/>
          <w:sz w:val="24"/>
          <w:szCs w:val="24"/>
        </w:rPr>
      </w:pPr>
    </w:p>
    <w:p w14:paraId="3FA20227">
      <w:pPr>
        <w:pageBreakBefore w:val="0"/>
        <w:tabs>
          <w:tab w:val="left" w:pos="6300"/>
        </w:tabs>
        <w:kinsoku/>
        <w:wordWrap/>
        <w:overflowPunct/>
        <w:topLinePunct w:val="0"/>
        <w:bidi w:val="0"/>
        <w:snapToGrid w:val="0"/>
        <w:spacing w:line="500" w:lineRule="exact"/>
        <w:ind w:firstLine="570"/>
        <w:textAlignment w:val="auto"/>
        <w:rPr>
          <w:rFonts w:ascii="宋体" w:hAnsi="宋体" w:cs="宋体"/>
          <w:sz w:val="24"/>
          <w:szCs w:val="24"/>
        </w:rPr>
      </w:pPr>
    </w:p>
    <w:p w14:paraId="23A8BE9D">
      <w:pPr>
        <w:pageBreakBefore w:val="0"/>
        <w:tabs>
          <w:tab w:val="left" w:pos="6300"/>
        </w:tabs>
        <w:kinsoku/>
        <w:wordWrap/>
        <w:overflowPunct/>
        <w:topLinePunct w:val="0"/>
        <w:bidi w:val="0"/>
        <w:snapToGrid w:val="0"/>
        <w:spacing w:line="500" w:lineRule="exact"/>
        <w:ind w:firstLine="570"/>
        <w:textAlignment w:val="auto"/>
        <w:rPr>
          <w:rFonts w:ascii="宋体" w:hAnsi="宋体" w:cs="宋体"/>
          <w:sz w:val="24"/>
          <w:szCs w:val="24"/>
        </w:rPr>
      </w:pPr>
    </w:p>
    <w:p w14:paraId="34150D9D">
      <w:pPr>
        <w:pageBreakBefore w:val="0"/>
        <w:tabs>
          <w:tab w:val="left" w:pos="6300"/>
        </w:tabs>
        <w:kinsoku/>
        <w:wordWrap/>
        <w:overflowPunct/>
        <w:topLinePunct w:val="0"/>
        <w:bidi w:val="0"/>
        <w:snapToGrid w:val="0"/>
        <w:spacing w:line="500" w:lineRule="exact"/>
        <w:ind w:firstLine="570"/>
        <w:textAlignment w:val="auto"/>
        <w:rPr>
          <w:rFonts w:ascii="宋体" w:hAnsi="宋体" w:cs="宋体"/>
          <w:sz w:val="24"/>
          <w:szCs w:val="24"/>
        </w:rPr>
      </w:pPr>
    </w:p>
    <w:p w14:paraId="7D38155A">
      <w:pPr>
        <w:pageBreakBefore w:val="0"/>
        <w:tabs>
          <w:tab w:val="left" w:pos="6300"/>
        </w:tabs>
        <w:kinsoku/>
        <w:wordWrap/>
        <w:overflowPunct/>
        <w:topLinePunct w:val="0"/>
        <w:bidi w:val="0"/>
        <w:snapToGrid w:val="0"/>
        <w:spacing w:line="500" w:lineRule="exact"/>
        <w:ind w:firstLine="570"/>
        <w:textAlignment w:val="auto"/>
        <w:rPr>
          <w:rFonts w:ascii="宋体" w:hAnsi="宋体" w:cs="宋体"/>
          <w:sz w:val="24"/>
          <w:szCs w:val="24"/>
        </w:rPr>
      </w:pPr>
      <w:r>
        <w:rPr>
          <w:rFonts w:hint="eastAsia" w:ascii="宋体" w:hAnsi="宋体" w:cs="宋体"/>
          <w:sz w:val="24"/>
          <w:szCs w:val="24"/>
        </w:rPr>
        <w:t xml:space="preserve">                                          供应商名称（公章）：</w:t>
      </w:r>
    </w:p>
    <w:p w14:paraId="7825C61B">
      <w:pPr>
        <w:pageBreakBefore w:val="0"/>
        <w:kinsoku/>
        <w:wordWrap/>
        <w:overflowPunct/>
        <w:topLinePunct w:val="0"/>
        <w:bidi w:val="0"/>
        <w:snapToGrid w:val="0"/>
        <w:spacing w:line="500" w:lineRule="exact"/>
        <w:ind w:firstLine="480" w:firstLineChars="200"/>
        <w:textAlignment w:val="auto"/>
        <w:rPr>
          <w:rFonts w:ascii="宋体" w:hAnsi="宋体" w:cs="宋体"/>
          <w:sz w:val="24"/>
          <w:szCs w:val="24"/>
        </w:rPr>
        <w:sectPr>
          <w:footerReference r:id="rId7"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cs="宋体"/>
          <w:sz w:val="24"/>
          <w:szCs w:val="24"/>
        </w:rPr>
        <w:t xml:space="preserve">                                                  年   月   日</w:t>
      </w:r>
    </w:p>
    <w:p w14:paraId="360E2F90">
      <w:pPr>
        <w:tabs>
          <w:tab w:val="left" w:pos="2895"/>
        </w:tabs>
        <w:spacing w:line="360" w:lineRule="auto"/>
        <w:ind w:firstLine="480" w:firstLineChars="200"/>
        <w:rPr>
          <w:rFonts w:ascii="宋体" w:hAnsi="宋体" w:cs="宋体"/>
          <w:color w:val="auto"/>
          <w:sz w:val="24"/>
          <w:szCs w:val="24"/>
          <w:highlight w:val="none"/>
        </w:rPr>
      </w:pPr>
      <w:r>
        <w:rPr>
          <w:rFonts w:hint="eastAsia" w:ascii="宋体" w:hAnsi="宋体" w:cs="宋体"/>
          <w:sz w:val="24"/>
          <w:szCs w:val="24"/>
        </w:rPr>
        <w:t>（二）</w:t>
      </w:r>
      <w:r>
        <w:rPr>
          <w:rFonts w:hint="eastAsia" w:ascii="宋体" w:hAnsi="宋体" w:cs="宋体"/>
          <w:color w:val="auto"/>
          <w:sz w:val="24"/>
          <w:szCs w:val="24"/>
          <w:highlight w:val="none"/>
          <w:lang w:val="en-US" w:eastAsia="zh-CN"/>
        </w:rPr>
        <w:t>报价一览</w:t>
      </w:r>
      <w:r>
        <w:rPr>
          <w:rFonts w:hint="eastAsia" w:ascii="宋体" w:hAnsi="宋体" w:cs="宋体"/>
          <w:color w:val="auto"/>
          <w:sz w:val="24"/>
          <w:szCs w:val="24"/>
          <w:highlight w:val="none"/>
        </w:rPr>
        <w:t>表</w:t>
      </w:r>
    </w:p>
    <w:p w14:paraId="242C11A3">
      <w:pPr>
        <w:tabs>
          <w:tab w:val="left" w:pos="2975"/>
          <w:tab w:val="center" w:pos="4765"/>
        </w:tabs>
        <w:spacing w:line="360" w:lineRule="auto"/>
        <w:jc w:val="left"/>
        <w:rPr>
          <w:rFonts w:ascii="宋体" w:hAnsi="宋体" w:cs="宋体"/>
          <w:b/>
          <w:color w:val="auto"/>
          <w:szCs w:val="28"/>
          <w:highlight w:val="none"/>
        </w:rPr>
      </w:pPr>
      <w:r>
        <w:rPr>
          <w:rFonts w:hint="eastAsia" w:ascii="宋体" w:hAnsi="宋体" w:cs="宋体"/>
          <w:b/>
          <w:color w:val="auto"/>
          <w:szCs w:val="28"/>
          <w:highlight w:val="none"/>
        </w:rPr>
        <w:tab/>
      </w:r>
      <w:r>
        <w:rPr>
          <w:rFonts w:hint="eastAsia" w:ascii="宋体" w:hAnsi="宋体" w:cs="宋体"/>
          <w:b/>
          <w:color w:val="auto"/>
          <w:szCs w:val="28"/>
          <w:highlight w:val="none"/>
        </w:rPr>
        <w:tab/>
      </w:r>
      <w:r>
        <w:rPr>
          <w:rFonts w:hint="eastAsia" w:ascii="宋体" w:hAnsi="宋体" w:cs="宋体"/>
          <w:b/>
          <w:color w:val="auto"/>
          <w:szCs w:val="28"/>
          <w:highlight w:val="none"/>
          <w:lang w:val="en-US" w:eastAsia="zh-CN"/>
        </w:rPr>
        <w:t>报价一览</w:t>
      </w:r>
      <w:r>
        <w:rPr>
          <w:rFonts w:hint="eastAsia" w:ascii="宋体" w:hAnsi="宋体" w:cs="宋体"/>
          <w:b/>
          <w:color w:val="auto"/>
          <w:szCs w:val="28"/>
          <w:highlight w:val="none"/>
        </w:rPr>
        <w:t>表--一轮报价</w:t>
      </w:r>
    </w:p>
    <w:tbl>
      <w:tblPr>
        <w:tblStyle w:val="254"/>
        <w:tblW w:w="8364" w:type="dxa"/>
        <w:tblInd w:w="69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16"/>
        <w:gridCol w:w="2340"/>
        <w:gridCol w:w="127"/>
        <w:gridCol w:w="1578"/>
        <w:gridCol w:w="218"/>
        <w:gridCol w:w="2185"/>
      </w:tblGrid>
      <w:tr w14:paraId="424255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3" w:hRule="atLeast"/>
        </w:trPr>
        <w:tc>
          <w:tcPr>
            <w:tcW w:w="1916" w:type="dxa"/>
            <w:noWrap w:val="0"/>
            <w:vAlign w:val="top"/>
          </w:tcPr>
          <w:p w14:paraId="6FC1971A">
            <w:pPr>
              <w:spacing w:before="301" w:line="228" w:lineRule="auto"/>
              <w:ind w:left="541"/>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项目名称</w:t>
            </w:r>
          </w:p>
        </w:tc>
        <w:tc>
          <w:tcPr>
            <w:tcW w:w="2467" w:type="dxa"/>
            <w:gridSpan w:val="2"/>
            <w:noWrap w:val="0"/>
            <w:vAlign w:val="top"/>
          </w:tcPr>
          <w:p w14:paraId="447A9AD0">
            <w:pPr>
              <w:rPr>
                <w:rFonts w:ascii="Arial"/>
                <w:color w:val="auto"/>
                <w:sz w:val="21"/>
                <w:highlight w:val="none"/>
              </w:rPr>
            </w:pPr>
          </w:p>
        </w:tc>
        <w:tc>
          <w:tcPr>
            <w:tcW w:w="1796" w:type="dxa"/>
            <w:gridSpan w:val="2"/>
            <w:noWrap w:val="0"/>
            <w:vAlign w:val="top"/>
          </w:tcPr>
          <w:p w14:paraId="413B9BE7">
            <w:pPr>
              <w:spacing w:before="300" w:line="228" w:lineRule="auto"/>
              <w:ind w:left="483"/>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项目编号</w:t>
            </w:r>
          </w:p>
        </w:tc>
        <w:tc>
          <w:tcPr>
            <w:tcW w:w="2185" w:type="dxa"/>
            <w:noWrap w:val="0"/>
            <w:vAlign w:val="top"/>
          </w:tcPr>
          <w:p w14:paraId="37DFE468">
            <w:pPr>
              <w:rPr>
                <w:rFonts w:ascii="Arial"/>
                <w:color w:val="auto"/>
                <w:sz w:val="21"/>
                <w:highlight w:val="none"/>
              </w:rPr>
            </w:pPr>
          </w:p>
        </w:tc>
      </w:tr>
      <w:tr w14:paraId="02F0B5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6" w:hRule="atLeast"/>
        </w:trPr>
        <w:tc>
          <w:tcPr>
            <w:tcW w:w="1916" w:type="dxa"/>
            <w:noWrap w:val="0"/>
            <w:vAlign w:val="top"/>
          </w:tcPr>
          <w:p w14:paraId="79333767">
            <w:pPr>
              <w:spacing w:line="267" w:lineRule="auto"/>
              <w:rPr>
                <w:rFonts w:ascii="Arial"/>
                <w:color w:val="auto"/>
                <w:sz w:val="21"/>
                <w:highlight w:val="none"/>
              </w:rPr>
            </w:pPr>
          </w:p>
          <w:p w14:paraId="3E7DF322">
            <w:pPr>
              <w:spacing w:before="65" w:line="227" w:lineRule="auto"/>
              <w:ind w:left="432"/>
              <w:rPr>
                <w:rFonts w:ascii="宋体" w:hAnsi="宋体" w:eastAsia="宋体" w:cs="宋体"/>
                <w:color w:val="auto"/>
                <w:sz w:val="20"/>
                <w:szCs w:val="20"/>
                <w:highlight w:val="none"/>
              </w:rPr>
            </w:pPr>
            <w:r>
              <w:rPr>
                <w:rFonts w:ascii="宋体" w:hAnsi="宋体" w:eastAsia="宋体" w:cs="宋体"/>
                <w:color w:val="auto"/>
                <w:spacing w:val="8"/>
                <w:sz w:val="20"/>
                <w:szCs w:val="20"/>
                <w:highlight w:val="none"/>
              </w:rPr>
              <w:t>供应商</w:t>
            </w:r>
          </w:p>
        </w:tc>
        <w:tc>
          <w:tcPr>
            <w:tcW w:w="6448" w:type="dxa"/>
            <w:gridSpan w:val="5"/>
            <w:noWrap w:val="0"/>
            <w:vAlign w:val="top"/>
          </w:tcPr>
          <w:p w14:paraId="4F5398C3">
            <w:pPr>
              <w:rPr>
                <w:rFonts w:ascii="Arial"/>
                <w:color w:val="auto"/>
                <w:sz w:val="21"/>
                <w:highlight w:val="none"/>
              </w:rPr>
            </w:pPr>
          </w:p>
        </w:tc>
      </w:tr>
      <w:tr w14:paraId="39B34E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9" w:hRule="atLeast"/>
        </w:trPr>
        <w:tc>
          <w:tcPr>
            <w:tcW w:w="1916" w:type="dxa"/>
            <w:noWrap w:val="0"/>
            <w:vAlign w:val="top"/>
          </w:tcPr>
          <w:p w14:paraId="5AD4815F">
            <w:pPr>
              <w:spacing w:line="374" w:lineRule="auto"/>
              <w:rPr>
                <w:rFonts w:ascii="Arial"/>
                <w:color w:val="auto"/>
                <w:sz w:val="21"/>
                <w:highlight w:val="none"/>
              </w:rPr>
            </w:pPr>
          </w:p>
          <w:p w14:paraId="0EF857FB">
            <w:pPr>
              <w:spacing w:before="65" w:line="226" w:lineRule="auto"/>
              <w:ind w:left="332"/>
              <w:rPr>
                <w:rFonts w:ascii="宋体" w:hAnsi="宋体" w:eastAsia="宋体" w:cs="宋体"/>
                <w:color w:val="auto"/>
                <w:sz w:val="20"/>
                <w:szCs w:val="20"/>
                <w:highlight w:val="none"/>
              </w:rPr>
            </w:pPr>
            <w:r>
              <w:rPr>
                <w:rFonts w:ascii="宋体" w:hAnsi="宋体" w:eastAsia="宋体" w:cs="宋体"/>
                <w:color w:val="auto"/>
                <w:spacing w:val="5"/>
                <w:sz w:val="20"/>
                <w:szCs w:val="20"/>
                <w:highlight w:val="none"/>
              </w:rPr>
              <w:t>总报价（元）</w:t>
            </w:r>
          </w:p>
        </w:tc>
        <w:tc>
          <w:tcPr>
            <w:tcW w:w="6448" w:type="dxa"/>
            <w:gridSpan w:val="5"/>
            <w:noWrap w:val="0"/>
            <w:vAlign w:val="top"/>
          </w:tcPr>
          <w:p w14:paraId="1F747605">
            <w:pPr>
              <w:spacing w:line="374" w:lineRule="auto"/>
              <w:rPr>
                <w:rFonts w:ascii="Arial"/>
                <w:color w:val="auto"/>
                <w:sz w:val="21"/>
                <w:highlight w:val="none"/>
              </w:rPr>
            </w:pPr>
          </w:p>
          <w:p w14:paraId="7AF89EBD">
            <w:pPr>
              <w:spacing w:before="65" w:line="228" w:lineRule="auto"/>
              <w:ind w:left="218"/>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大写：</w:t>
            </w:r>
            <w:r>
              <w:rPr>
                <w:rFonts w:ascii="宋体" w:hAnsi="宋体" w:eastAsia="宋体" w:cs="宋体"/>
                <w:color w:val="auto"/>
                <w:spacing w:val="5"/>
                <w:sz w:val="20"/>
                <w:szCs w:val="20"/>
                <w:highlight w:val="none"/>
                <w:u w:val="single" w:color="auto"/>
              </w:rPr>
              <w:t xml:space="preserve">                    </w:t>
            </w:r>
            <w:r>
              <w:rPr>
                <w:rFonts w:ascii="宋体" w:hAnsi="宋体" w:eastAsia="宋体" w:cs="宋体"/>
                <w:color w:val="auto"/>
                <w:spacing w:val="17"/>
                <w:sz w:val="20"/>
                <w:szCs w:val="20"/>
                <w:highlight w:val="none"/>
              </w:rPr>
              <w:t xml:space="preserve"> </w:t>
            </w:r>
            <w:r>
              <w:rPr>
                <w:rFonts w:ascii="宋体" w:hAnsi="宋体" w:eastAsia="宋体" w:cs="宋体"/>
                <w:color w:val="auto"/>
                <w:spacing w:val="6"/>
                <w:sz w:val="20"/>
                <w:szCs w:val="20"/>
                <w:highlight w:val="none"/>
              </w:rPr>
              <w:t>小写：</w:t>
            </w:r>
            <w:r>
              <w:rPr>
                <w:rFonts w:hint="eastAsia" w:ascii="宋体" w:hAnsi="宋体" w:eastAsia="宋体" w:cs="宋体"/>
                <w:color w:val="auto"/>
                <w:spacing w:val="6"/>
                <w:sz w:val="20"/>
                <w:szCs w:val="20"/>
                <w:highlight w:val="none"/>
                <w:lang w:val="en-US" w:eastAsia="zh-CN"/>
              </w:rPr>
              <w:t xml:space="preserve"> </w:t>
            </w:r>
            <w:r>
              <w:rPr>
                <w:rFonts w:ascii="宋体" w:hAnsi="宋体" w:eastAsia="宋体" w:cs="宋体"/>
                <w:color w:val="auto"/>
                <w:spacing w:val="5"/>
                <w:sz w:val="20"/>
                <w:szCs w:val="20"/>
                <w:highlight w:val="none"/>
                <w:u w:val="single" w:color="auto"/>
              </w:rPr>
              <w:t xml:space="preserve">                 </w:t>
            </w:r>
            <w:r>
              <w:rPr>
                <w:rFonts w:hint="eastAsia" w:ascii="宋体" w:hAnsi="宋体" w:eastAsia="宋体" w:cs="宋体"/>
                <w:color w:val="auto"/>
                <w:spacing w:val="6"/>
                <w:sz w:val="20"/>
                <w:szCs w:val="20"/>
                <w:highlight w:val="none"/>
                <w:lang w:val="en-US" w:eastAsia="zh-CN"/>
              </w:rPr>
              <w:t xml:space="preserve"> </w:t>
            </w:r>
            <w:r>
              <w:rPr>
                <w:rFonts w:hint="eastAsia" w:ascii="宋体" w:hAnsi="宋体" w:eastAsia="宋体" w:cs="宋体"/>
                <w:color w:val="auto"/>
                <w:spacing w:val="6"/>
                <w:sz w:val="20"/>
                <w:szCs w:val="20"/>
                <w:highlight w:val="none"/>
                <w:u w:val="single"/>
                <w:lang w:val="en-US" w:eastAsia="zh-CN"/>
              </w:rPr>
              <w:t xml:space="preserve">   </w:t>
            </w:r>
            <w:r>
              <w:rPr>
                <w:rFonts w:ascii="宋体" w:hAnsi="宋体" w:eastAsia="宋体" w:cs="宋体"/>
                <w:color w:val="auto"/>
                <w:sz w:val="20"/>
                <w:szCs w:val="20"/>
                <w:highlight w:val="none"/>
                <w:u w:val="single" w:color="auto"/>
              </w:rPr>
              <w:t xml:space="preserve">                       </w:t>
            </w:r>
          </w:p>
        </w:tc>
      </w:tr>
      <w:tr w14:paraId="30A182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9" w:hRule="atLeast"/>
        </w:trPr>
        <w:tc>
          <w:tcPr>
            <w:tcW w:w="1916" w:type="dxa"/>
            <w:noWrap w:val="0"/>
            <w:vAlign w:val="top"/>
          </w:tcPr>
          <w:p w14:paraId="6ACCB2EA">
            <w:pPr>
              <w:spacing w:line="333" w:lineRule="auto"/>
              <w:rPr>
                <w:rFonts w:ascii="Arial"/>
                <w:color w:val="auto"/>
                <w:sz w:val="21"/>
                <w:highlight w:val="none"/>
              </w:rPr>
            </w:pPr>
          </w:p>
          <w:p w14:paraId="4CC65517">
            <w:pPr>
              <w:spacing w:before="65" w:line="228" w:lineRule="auto"/>
              <w:ind w:left="328"/>
              <w:rPr>
                <w:rFonts w:ascii="宋体" w:hAnsi="宋体" w:eastAsia="宋体" w:cs="宋体"/>
                <w:color w:val="auto"/>
                <w:sz w:val="20"/>
                <w:szCs w:val="20"/>
                <w:highlight w:val="none"/>
              </w:rPr>
            </w:pPr>
            <w:r>
              <w:rPr>
                <w:rFonts w:ascii="宋体" w:hAnsi="宋体" w:eastAsia="宋体" w:cs="宋体"/>
                <w:color w:val="auto"/>
                <w:spacing w:val="8"/>
                <w:sz w:val="20"/>
                <w:szCs w:val="20"/>
                <w:highlight w:val="none"/>
              </w:rPr>
              <w:t>合同履行期限</w:t>
            </w:r>
          </w:p>
        </w:tc>
        <w:tc>
          <w:tcPr>
            <w:tcW w:w="6448" w:type="dxa"/>
            <w:gridSpan w:val="5"/>
            <w:noWrap w:val="0"/>
            <w:vAlign w:val="top"/>
          </w:tcPr>
          <w:p w14:paraId="1F7572E7">
            <w:pPr>
              <w:rPr>
                <w:rFonts w:ascii="Arial"/>
                <w:color w:val="auto"/>
                <w:sz w:val="21"/>
                <w:highlight w:val="none"/>
              </w:rPr>
            </w:pPr>
          </w:p>
        </w:tc>
      </w:tr>
      <w:tr w14:paraId="0A3A61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1916" w:type="dxa"/>
            <w:noWrap w:val="0"/>
            <w:vAlign w:val="top"/>
          </w:tcPr>
          <w:p w14:paraId="3FB114DA">
            <w:pPr>
              <w:spacing w:line="315" w:lineRule="auto"/>
              <w:rPr>
                <w:rFonts w:ascii="Arial"/>
                <w:color w:val="auto"/>
                <w:sz w:val="21"/>
                <w:highlight w:val="none"/>
              </w:rPr>
            </w:pPr>
          </w:p>
          <w:p w14:paraId="649069F2">
            <w:pPr>
              <w:spacing w:before="65" w:line="228" w:lineRule="auto"/>
              <w:ind w:left="541"/>
              <w:rPr>
                <w:rFonts w:hint="eastAsia" w:ascii="宋体" w:hAnsi="宋体" w:eastAsia="宋体" w:cs="宋体"/>
                <w:color w:val="auto"/>
                <w:sz w:val="20"/>
                <w:szCs w:val="20"/>
                <w:highlight w:val="none"/>
                <w:lang w:eastAsia="zh-CN"/>
              </w:rPr>
            </w:pPr>
            <w:r>
              <w:rPr>
                <w:rFonts w:ascii="宋体" w:hAnsi="宋体" w:eastAsia="宋体" w:cs="宋体"/>
                <w:color w:val="auto"/>
                <w:spacing w:val="6"/>
                <w:sz w:val="20"/>
                <w:szCs w:val="20"/>
                <w:highlight w:val="none"/>
              </w:rPr>
              <w:t>项目</w:t>
            </w:r>
            <w:r>
              <w:rPr>
                <w:rFonts w:hint="eastAsia" w:ascii="宋体" w:hAnsi="宋体" w:eastAsia="宋体" w:cs="宋体"/>
                <w:color w:val="auto"/>
                <w:spacing w:val="6"/>
                <w:sz w:val="20"/>
                <w:szCs w:val="20"/>
                <w:highlight w:val="none"/>
                <w:lang w:val="en-US" w:eastAsia="zh-CN"/>
              </w:rPr>
              <w:t>负责人</w:t>
            </w:r>
          </w:p>
        </w:tc>
        <w:tc>
          <w:tcPr>
            <w:tcW w:w="2340" w:type="dxa"/>
            <w:noWrap w:val="0"/>
            <w:vAlign w:val="top"/>
          </w:tcPr>
          <w:p w14:paraId="688CEC6E">
            <w:pPr>
              <w:rPr>
                <w:rFonts w:ascii="Arial"/>
                <w:color w:val="auto"/>
                <w:sz w:val="21"/>
                <w:highlight w:val="none"/>
              </w:rPr>
            </w:pPr>
          </w:p>
        </w:tc>
        <w:tc>
          <w:tcPr>
            <w:tcW w:w="1705" w:type="dxa"/>
            <w:gridSpan w:val="2"/>
            <w:noWrap w:val="0"/>
            <w:vAlign w:val="top"/>
          </w:tcPr>
          <w:p w14:paraId="1F65ADD7">
            <w:pPr>
              <w:spacing w:line="314" w:lineRule="auto"/>
              <w:rPr>
                <w:rFonts w:ascii="Arial"/>
                <w:color w:val="auto"/>
                <w:sz w:val="21"/>
                <w:highlight w:val="none"/>
              </w:rPr>
            </w:pPr>
          </w:p>
          <w:p w14:paraId="236513BA">
            <w:pPr>
              <w:spacing w:before="65" w:line="227" w:lineRule="auto"/>
              <w:jc w:val="center"/>
              <w:rPr>
                <w:rFonts w:ascii="宋体" w:hAnsi="宋体" w:eastAsia="宋体" w:cs="宋体"/>
                <w:color w:val="auto"/>
                <w:sz w:val="20"/>
                <w:szCs w:val="20"/>
                <w:highlight w:val="none"/>
              </w:rPr>
            </w:pPr>
            <w:r>
              <w:rPr>
                <w:rFonts w:hint="eastAsia" w:ascii="宋体" w:hAnsi="宋体" w:eastAsia="宋体" w:cs="宋体"/>
                <w:color w:val="auto"/>
                <w:sz w:val="20"/>
                <w:szCs w:val="20"/>
                <w:highlight w:val="none"/>
                <w:lang w:val="en-US" w:eastAsia="zh-CN"/>
              </w:rPr>
              <w:t>职称及证书编号</w:t>
            </w:r>
          </w:p>
        </w:tc>
        <w:tc>
          <w:tcPr>
            <w:tcW w:w="2403" w:type="dxa"/>
            <w:gridSpan w:val="2"/>
            <w:noWrap w:val="0"/>
            <w:vAlign w:val="top"/>
          </w:tcPr>
          <w:p w14:paraId="35A3E3DB">
            <w:pPr>
              <w:rPr>
                <w:rFonts w:ascii="Arial"/>
                <w:color w:val="auto"/>
                <w:sz w:val="21"/>
                <w:highlight w:val="none"/>
              </w:rPr>
            </w:pPr>
          </w:p>
        </w:tc>
      </w:tr>
      <w:tr w14:paraId="7F1EA8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1916" w:type="dxa"/>
            <w:noWrap w:val="0"/>
            <w:vAlign w:val="top"/>
          </w:tcPr>
          <w:p w14:paraId="1211E0D2">
            <w:pPr>
              <w:spacing w:line="316" w:lineRule="auto"/>
              <w:rPr>
                <w:rFonts w:ascii="Arial"/>
                <w:color w:val="auto"/>
                <w:sz w:val="21"/>
                <w:highlight w:val="none"/>
              </w:rPr>
            </w:pPr>
          </w:p>
          <w:p w14:paraId="48ED3C13">
            <w:pPr>
              <w:spacing w:before="65" w:line="228" w:lineRule="auto"/>
              <w:ind w:left="539"/>
              <w:rPr>
                <w:rFonts w:ascii="宋体" w:hAnsi="宋体" w:eastAsia="宋体" w:cs="宋体"/>
                <w:color w:val="auto"/>
                <w:sz w:val="20"/>
                <w:szCs w:val="20"/>
                <w:highlight w:val="none"/>
              </w:rPr>
            </w:pPr>
            <w:r>
              <w:rPr>
                <w:rFonts w:ascii="宋体" w:hAnsi="宋体" w:eastAsia="宋体" w:cs="宋体"/>
                <w:color w:val="auto"/>
                <w:spacing w:val="7"/>
                <w:sz w:val="20"/>
                <w:szCs w:val="20"/>
                <w:highlight w:val="none"/>
              </w:rPr>
              <w:t>质量标准</w:t>
            </w:r>
          </w:p>
        </w:tc>
        <w:tc>
          <w:tcPr>
            <w:tcW w:w="6448" w:type="dxa"/>
            <w:gridSpan w:val="5"/>
            <w:noWrap w:val="0"/>
            <w:vAlign w:val="top"/>
          </w:tcPr>
          <w:p w14:paraId="2FC1ECE3">
            <w:pPr>
              <w:rPr>
                <w:rFonts w:ascii="Arial"/>
                <w:color w:val="auto"/>
                <w:sz w:val="21"/>
                <w:highlight w:val="none"/>
              </w:rPr>
            </w:pPr>
          </w:p>
        </w:tc>
      </w:tr>
      <w:tr w14:paraId="1950B7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3" w:hRule="atLeast"/>
        </w:trPr>
        <w:tc>
          <w:tcPr>
            <w:tcW w:w="1916" w:type="dxa"/>
            <w:noWrap w:val="0"/>
            <w:vAlign w:val="top"/>
          </w:tcPr>
          <w:p w14:paraId="749DF77A">
            <w:pPr>
              <w:spacing w:line="259" w:lineRule="auto"/>
              <w:rPr>
                <w:rFonts w:ascii="Arial"/>
                <w:color w:val="auto"/>
                <w:sz w:val="21"/>
                <w:highlight w:val="none"/>
              </w:rPr>
            </w:pPr>
          </w:p>
          <w:p w14:paraId="0173600B">
            <w:pPr>
              <w:spacing w:line="259" w:lineRule="auto"/>
              <w:rPr>
                <w:rFonts w:ascii="Arial"/>
                <w:color w:val="auto"/>
                <w:sz w:val="21"/>
                <w:highlight w:val="none"/>
              </w:rPr>
            </w:pPr>
          </w:p>
          <w:p w14:paraId="5F647FAE">
            <w:pPr>
              <w:spacing w:line="260" w:lineRule="auto"/>
              <w:rPr>
                <w:rFonts w:ascii="Arial"/>
                <w:color w:val="auto"/>
                <w:sz w:val="21"/>
                <w:highlight w:val="none"/>
              </w:rPr>
            </w:pPr>
          </w:p>
          <w:p w14:paraId="69FE2B2F">
            <w:pPr>
              <w:spacing w:before="65" w:line="229" w:lineRule="auto"/>
              <w:ind w:left="749"/>
              <w:rPr>
                <w:rFonts w:ascii="宋体" w:hAnsi="宋体" w:eastAsia="宋体" w:cs="宋体"/>
                <w:color w:val="auto"/>
                <w:sz w:val="20"/>
                <w:szCs w:val="20"/>
                <w:highlight w:val="none"/>
              </w:rPr>
            </w:pPr>
            <w:r>
              <w:rPr>
                <w:rFonts w:ascii="宋体" w:hAnsi="宋体" w:eastAsia="宋体" w:cs="宋体"/>
                <w:color w:val="auto"/>
                <w:spacing w:val="3"/>
                <w:sz w:val="20"/>
                <w:szCs w:val="20"/>
                <w:highlight w:val="none"/>
              </w:rPr>
              <w:t>备注</w:t>
            </w:r>
          </w:p>
        </w:tc>
        <w:tc>
          <w:tcPr>
            <w:tcW w:w="6448" w:type="dxa"/>
            <w:gridSpan w:val="5"/>
            <w:noWrap w:val="0"/>
            <w:vAlign w:val="top"/>
          </w:tcPr>
          <w:p w14:paraId="24D437A9">
            <w:pPr>
              <w:spacing w:before="278" w:line="228" w:lineRule="auto"/>
              <w:ind w:left="9"/>
              <w:rPr>
                <w:rFonts w:ascii="宋体" w:hAnsi="宋体" w:eastAsia="宋体" w:cs="宋体"/>
                <w:color w:val="auto"/>
                <w:sz w:val="20"/>
                <w:szCs w:val="20"/>
                <w:highlight w:val="none"/>
              </w:rPr>
            </w:pPr>
            <w:r>
              <w:rPr>
                <w:rFonts w:ascii="宋体" w:hAnsi="宋体" w:eastAsia="宋体" w:cs="宋体"/>
                <w:color w:val="auto"/>
                <w:spacing w:val="2"/>
                <w:sz w:val="20"/>
                <w:szCs w:val="20"/>
                <w:highlight w:val="none"/>
              </w:rPr>
              <w:t>说明：</w:t>
            </w:r>
          </w:p>
          <w:p w14:paraId="2386DC82">
            <w:pPr>
              <w:spacing w:before="133" w:line="289" w:lineRule="auto"/>
              <w:ind w:left="9" w:right="6" w:firstLine="13"/>
              <w:rPr>
                <w:rFonts w:ascii="宋体" w:hAnsi="宋体" w:eastAsia="宋体" w:cs="宋体"/>
                <w:color w:val="auto"/>
                <w:sz w:val="20"/>
                <w:szCs w:val="20"/>
                <w:highlight w:val="none"/>
              </w:rPr>
            </w:pPr>
            <w:r>
              <w:rPr>
                <w:rFonts w:ascii="宋体" w:hAnsi="宋体" w:eastAsia="宋体" w:cs="宋体"/>
                <w:color w:val="auto"/>
                <w:spacing w:val="10"/>
                <w:sz w:val="20"/>
                <w:szCs w:val="20"/>
                <w:highlight w:val="none"/>
              </w:rPr>
              <w:t>1、本表</w:t>
            </w:r>
            <w:r>
              <w:rPr>
                <w:rFonts w:hint="eastAsia" w:ascii="宋体" w:hAnsi="宋体" w:eastAsia="宋体" w:cs="宋体"/>
                <w:color w:val="auto"/>
                <w:spacing w:val="10"/>
                <w:sz w:val="20"/>
                <w:szCs w:val="20"/>
                <w:highlight w:val="none"/>
                <w:lang w:eastAsia="zh-CN"/>
              </w:rPr>
              <w:t>谈判</w:t>
            </w:r>
            <w:r>
              <w:rPr>
                <w:rFonts w:ascii="宋体" w:hAnsi="宋体" w:eastAsia="宋体" w:cs="宋体"/>
                <w:color w:val="auto"/>
                <w:spacing w:val="10"/>
                <w:sz w:val="20"/>
                <w:szCs w:val="20"/>
                <w:highlight w:val="none"/>
              </w:rPr>
              <w:t>总价大小写不一致以大写金额为准，供</w:t>
            </w:r>
            <w:r>
              <w:rPr>
                <w:rFonts w:ascii="宋体" w:hAnsi="宋体" w:eastAsia="宋体" w:cs="宋体"/>
                <w:color w:val="auto"/>
                <w:spacing w:val="9"/>
                <w:sz w:val="20"/>
                <w:szCs w:val="20"/>
                <w:highlight w:val="none"/>
              </w:rPr>
              <w:t>应商将承担由此造</w:t>
            </w:r>
            <w:r>
              <w:rPr>
                <w:rFonts w:ascii="宋体" w:hAnsi="宋体" w:eastAsia="宋体" w:cs="宋体"/>
                <w:color w:val="auto"/>
                <w:spacing w:val="6"/>
                <w:sz w:val="20"/>
                <w:szCs w:val="20"/>
                <w:highlight w:val="none"/>
              </w:rPr>
              <w:t>成的一切后果。</w:t>
            </w:r>
          </w:p>
          <w:p w14:paraId="5D675F53">
            <w:pPr>
              <w:spacing w:before="134" w:line="226" w:lineRule="auto"/>
              <w:ind w:left="9"/>
              <w:rPr>
                <w:rFonts w:ascii="宋体" w:hAnsi="宋体" w:eastAsia="宋体" w:cs="宋体"/>
                <w:color w:val="auto"/>
                <w:sz w:val="20"/>
                <w:szCs w:val="20"/>
                <w:highlight w:val="none"/>
              </w:rPr>
            </w:pPr>
            <w:r>
              <w:rPr>
                <w:rFonts w:ascii="宋体" w:hAnsi="宋体" w:eastAsia="宋体" w:cs="宋体"/>
                <w:color w:val="auto"/>
                <w:spacing w:val="8"/>
                <w:sz w:val="20"/>
                <w:szCs w:val="20"/>
                <w:highlight w:val="none"/>
              </w:rPr>
              <w:t>2、</w:t>
            </w:r>
            <w:r>
              <w:rPr>
                <w:rFonts w:hint="eastAsia" w:ascii="宋体" w:hAnsi="宋体" w:eastAsia="宋体" w:cs="宋体"/>
                <w:color w:val="auto"/>
                <w:spacing w:val="8"/>
                <w:sz w:val="20"/>
                <w:szCs w:val="20"/>
                <w:highlight w:val="none"/>
                <w:lang w:eastAsia="zh-CN"/>
              </w:rPr>
              <w:t>谈判</w:t>
            </w:r>
            <w:r>
              <w:rPr>
                <w:rFonts w:ascii="宋体" w:hAnsi="宋体" w:eastAsia="宋体" w:cs="宋体"/>
                <w:color w:val="auto"/>
                <w:spacing w:val="8"/>
                <w:sz w:val="20"/>
                <w:szCs w:val="20"/>
                <w:highlight w:val="none"/>
              </w:rPr>
              <w:t>总价应包含成本、税金等一切与之相关费用。</w:t>
            </w:r>
          </w:p>
        </w:tc>
      </w:tr>
    </w:tbl>
    <w:p w14:paraId="24B13815">
      <w:pPr>
        <w:snapToGrid w:val="0"/>
        <w:spacing w:line="360" w:lineRule="auto"/>
        <w:ind w:firstLine="480" w:firstLineChars="200"/>
        <w:rPr>
          <w:rFonts w:ascii="宋体" w:hAnsi="宋体" w:cs="宋体"/>
          <w:color w:val="auto"/>
          <w:sz w:val="24"/>
          <w:szCs w:val="28"/>
          <w:highlight w:val="none"/>
        </w:rPr>
      </w:pPr>
    </w:p>
    <w:p w14:paraId="62916323">
      <w:pPr>
        <w:snapToGrid w:val="0"/>
        <w:spacing w:line="360" w:lineRule="auto"/>
        <w:ind w:firstLine="480" w:firstLineChars="200"/>
        <w:rPr>
          <w:rFonts w:ascii="宋体" w:hAnsi="宋体" w:cs="宋体"/>
          <w:color w:val="auto"/>
          <w:sz w:val="24"/>
          <w:szCs w:val="28"/>
          <w:highlight w:val="none"/>
        </w:rPr>
      </w:pPr>
    </w:p>
    <w:p w14:paraId="07C7139C">
      <w:pPr>
        <w:pStyle w:val="38"/>
        <w:spacing w:line="360" w:lineRule="auto"/>
        <w:ind w:firstLine="480"/>
        <w:rPr>
          <w:rFonts w:ascii="宋体" w:hAnsi="宋体" w:cs="宋体"/>
          <w:color w:val="auto"/>
          <w:sz w:val="24"/>
          <w:szCs w:val="24"/>
          <w:highlight w:val="none"/>
        </w:rPr>
      </w:pPr>
    </w:p>
    <w:p w14:paraId="149A97FA">
      <w:pPr>
        <w:pStyle w:val="38"/>
        <w:spacing w:line="360" w:lineRule="auto"/>
        <w:ind w:firstLine="480"/>
        <w:rPr>
          <w:rFonts w:ascii="宋体" w:hAnsi="宋体" w:cs="宋体"/>
          <w:color w:val="auto"/>
          <w:highlight w:val="none"/>
        </w:rPr>
      </w:pPr>
      <w:r>
        <w:rPr>
          <w:rFonts w:hint="eastAsia" w:ascii="宋体" w:hAnsi="宋体" w:cs="宋体"/>
          <w:color w:val="auto"/>
          <w:sz w:val="24"/>
          <w:szCs w:val="24"/>
          <w:highlight w:val="none"/>
        </w:rPr>
        <w:t xml:space="preserve">            </w:t>
      </w:r>
    </w:p>
    <w:p w14:paraId="448B4991">
      <w:pPr>
        <w:spacing w:line="360" w:lineRule="auto"/>
        <w:rPr>
          <w:rFonts w:ascii="宋体" w:hAnsi="宋体" w:cs="宋体"/>
          <w:color w:val="auto"/>
          <w:highlight w:val="none"/>
        </w:rPr>
      </w:pPr>
    </w:p>
    <w:p w14:paraId="619509BC">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供应商名称（公章）：</w:t>
      </w:r>
    </w:p>
    <w:p w14:paraId="1B4B741B">
      <w:pPr>
        <w:spacing w:line="360" w:lineRule="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被授权人（签字或盖章）：</w:t>
      </w:r>
    </w:p>
    <w:p w14:paraId="5D20B4AE">
      <w:pPr>
        <w:spacing w:line="360" w:lineRule="auto"/>
        <w:ind w:right="480" w:firstLine="6480" w:firstLineChars="2700"/>
        <w:rPr>
          <w:rFonts w:ascii="宋体" w:hAnsi="宋体" w:cs="宋体"/>
          <w:b/>
          <w:szCs w:val="28"/>
        </w:rPr>
      </w:pPr>
      <w:r>
        <w:rPr>
          <w:rFonts w:hint="eastAsia" w:ascii="宋体" w:hAnsi="宋体" w:cs="宋体"/>
          <w:color w:val="auto"/>
          <w:sz w:val="24"/>
          <w:szCs w:val="24"/>
          <w:highlight w:val="none"/>
        </w:rPr>
        <w:t>年     月    日</w:t>
      </w:r>
    </w:p>
    <w:p w14:paraId="3635D4FE">
      <w:pPr>
        <w:pageBreakBefore w:val="0"/>
        <w:kinsoku/>
        <w:wordWrap/>
        <w:overflowPunct/>
        <w:topLinePunct w:val="0"/>
        <w:bidi w:val="0"/>
        <w:spacing w:line="500" w:lineRule="exact"/>
        <w:textAlignment w:val="auto"/>
        <w:rPr>
          <w:rFonts w:ascii="宋体" w:hAnsi="宋体" w:cs="宋体"/>
          <w:b/>
          <w:szCs w:val="28"/>
        </w:rPr>
      </w:pPr>
    </w:p>
    <w:p w14:paraId="0516AAA7">
      <w:pPr>
        <w:pageBreakBefore w:val="0"/>
        <w:kinsoku/>
        <w:wordWrap/>
        <w:overflowPunct/>
        <w:topLinePunct w:val="0"/>
        <w:bidi w:val="0"/>
        <w:spacing w:line="500" w:lineRule="exact"/>
        <w:textAlignment w:val="auto"/>
        <w:rPr>
          <w:rFonts w:ascii="宋体" w:hAnsi="宋体" w:cs="宋体"/>
          <w:b/>
          <w:szCs w:val="28"/>
        </w:rPr>
      </w:pPr>
    </w:p>
    <w:p w14:paraId="4FBD5B5A">
      <w:pPr>
        <w:pageBreakBefore w:val="0"/>
        <w:kinsoku/>
        <w:wordWrap/>
        <w:overflowPunct/>
        <w:topLinePunct w:val="0"/>
        <w:bidi w:val="0"/>
        <w:spacing w:line="500" w:lineRule="exact"/>
        <w:ind w:firstLine="480" w:firstLineChars="200"/>
        <w:textAlignment w:val="auto"/>
        <w:rPr>
          <w:rFonts w:ascii="宋体" w:hAnsi="宋体" w:cs="宋体"/>
          <w:color w:val="FF0000"/>
          <w:sz w:val="24"/>
          <w:szCs w:val="24"/>
        </w:rPr>
      </w:pPr>
    </w:p>
    <w:p w14:paraId="00957628">
      <w:pPr>
        <w:pageBreakBefore w:val="0"/>
        <w:kinsoku/>
        <w:wordWrap/>
        <w:overflowPunct/>
        <w:topLinePunct w:val="0"/>
        <w:bidi w:val="0"/>
        <w:spacing w:line="500" w:lineRule="exact"/>
        <w:ind w:firstLine="480" w:firstLineChars="200"/>
        <w:textAlignment w:val="auto"/>
        <w:rPr>
          <w:rFonts w:ascii="宋体" w:hAnsi="宋体" w:cs="宋体"/>
          <w:color w:val="FF0000"/>
          <w:sz w:val="24"/>
          <w:szCs w:val="24"/>
        </w:rPr>
        <w:sectPr>
          <w:headerReference r:id="rId8" w:type="default"/>
          <w:footerReference r:id="rId9" w:type="default"/>
          <w:pgSz w:w="11907" w:h="16840"/>
          <w:pgMar w:top="1134" w:right="1418" w:bottom="1134" w:left="1418" w:header="964" w:footer="992" w:gutter="0"/>
          <w:pgNumType w:fmt="numberInDash"/>
          <w:cols w:space="720" w:num="1"/>
          <w:docGrid w:linePitch="312" w:charSpace="0"/>
        </w:sectPr>
      </w:pPr>
    </w:p>
    <w:p w14:paraId="4B179ACC">
      <w:pPr>
        <w:pageBreakBefore w:val="0"/>
        <w:numPr>
          <w:ilvl w:val="0"/>
          <w:numId w:val="0"/>
        </w:numPr>
        <w:kinsoku/>
        <w:wordWrap/>
        <w:overflowPunct/>
        <w:topLinePunct w:val="0"/>
        <w:bidi w:val="0"/>
        <w:spacing w:line="500" w:lineRule="exact"/>
        <w:textAlignment w:val="auto"/>
        <w:rPr>
          <w:rFonts w:ascii="宋体" w:hAnsi="宋体" w:cs="宋体"/>
          <w:b/>
          <w:sz w:val="24"/>
          <w:szCs w:val="24"/>
        </w:rPr>
      </w:pPr>
      <w:r>
        <w:rPr>
          <w:rFonts w:hint="eastAsia" w:ascii="宋体" w:hAnsi="宋体" w:cs="宋体"/>
          <w:b/>
          <w:sz w:val="24"/>
          <w:szCs w:val="24"/>
          <w:lang w:val="en-US" w:eastAsia="zh-CN"/>
        </w:rPr>
        <w:t>二、</w:t>
      </w:r>
      <w:r>
        <w:rPr>
          <w:rFonts w:hint="eastAsia" w:ascii="宋体" w:hAnsi="宋体" w:cs="宋体"/>
          <w:b/>
          <w:sz w:val="24"/>
          <w:szCs w:val="24"/>
        </w:rPr>
        <w:t>服务方案</w:t>
      </w:r>
    </w:p>
    <w:p w14:paraId="52CA40AA">
      <w:pPr>
        <w:pageBreakBefore w:val="0"/>
        <w:kinsoku/>
        <w:wordWrap/>
        <w:overflowPunct/>
        <w:topLinePunct w:val="0"/>
        <w:bidi w:val="0"/>
        <w:spacing w:line="500" w:lineRule="exact"/>
        <w:jc w:val="center"/>
        <w:textAlignment w:val="auto"/>
        <w:rPr>
          <w:rFonts w:ascii="宋体" w:hAnsi="宋体" w:cs="宋体"/>
          <w:b/>
          <w:i/>
          <w:iCs/>
          <w:sz w:val="24"/>
          <w:szCs w:val="24"/>
          <w:u w:val="single"/>
        </w:rPr>
      </w:pPr>
      <w:r>
        <w:rPr>
          <w:rFonts w:hint="eastAsia" w:ascii="宋体" w:hAnsi="宋体" w:cs="宋体"/>
          <w:i/>
          <w:iCs/>
          <w:sz w:val="24"/>
          <w:szCs w:val="24"/>
          <w:u w:val="single"/>
        </w:rPr>
        <w:t>服务方案（格式自定）</w:t>
      </w:r>
    </w:p>
    <w:p w14:paraId="1317EBA3">
      <w:pPr>
        <w:pageBreakBefore w:val="0"/>
        <w:kinsoku/>
        <w:wordWrap/>
        <w:overflowPunct/>
        <w:topLinePunct w:val="0"/>
        <w:bidi w:val="0"/>
        <w:spacing w:line="500" w:lineRule="exact"/>
        <w:textAlignment w:val="auto"/>
        <w:rPr>
          <w:rFonts w:ascii="宋体" w:hAnsi="宋体" w:cs="宋体"/>
          <w:b/>
          <w:sz w:val="24"/>
          <w:szCs w:val="24"/>
        </w:rPr>
      </w:pPr>
    </w:p>
    <w:p w14:paraId="4F543A42">
      <w:pPr>
        <w:pStyle w:val="4"/>
        <w:pageBreakBefore w:val="0"/>
        <w:kinsoku/>
        <w:wordWrap/>
        <w:overflowPunct/>
        <w:topLinePunct w:val="0"/>
        <w:bidi w:val="0"/>
        <w:spacing w:before="0" w:after="0" w:line="500" w:lineRule="exact"/>
        <w:jc w:val="left"/>
        <w:textAlignment w:val="auto"/>
        <w:rPr>
          <w:rFonts w:ascii="宋体" w:hAnsi="宋体" w:cs="宋体"/>
          <w:sz w:val="24"/>
          <w:szCs w:val="24"/>
        </w:rPr>
      </w:pPr>
    </w:p>
    <w:p w14:paraId="162BF62C">
      <w:pPr>
        <w:pStyle w:val="4"/>
        <w:pageBreakBefore w:val="0"/>
        <w:numPr>
          <w:ilvl w:val="0"/>
          <w:numId w:val="0"/>
        </w:numPr>
        <w:kinsoku/>
        <w:wordWrap/>
        <w:overflowPunct/>
        <w:topLinePunct w:val="0"/>
        <w:bidi w:val="0"/>
        <w:spacing w:before="0" w:after="0" w:line="500" w:lineRule="exact"/>
        <w:jc w:val="left"/>
        <w:textAlignment w:val="auto"/>
        <w:rPr>
          <w:rFonts w:ascii="宋体" w:hAnsi="宋体" w:cs="宋体"/>
          <w:sz w:val="24"/>
          <w:szCs w:val="24"/>
        </w:rPr>
      </w:pPr>
      <w:r>
        <w:rPr>
          <w:rFonts w:hint="eastAsia" w:ascii="宋体" w:hAnsi="宋体" w:cs="宋体"/>
          <w:sz w:val="24"/>
          <w:szCs w:val="24"/>
          <w:lang w:val="en-US" w:eastAsia="zh-CN"/>
        </w:rPr>
        <w:t>三、</w:t>
      </w:r>
      <w:r>
        <w:rPr>
          <w:rFonts w:hint="eastAsia" w:ascii="宋体" w:hAnsi="宋体" w:cs="宋体"/>
          <w:sz w:val="24"/>
          <w:szCs w:val="24"/>
        </w:rPr>
        <w:t>资格条件及其他</w:t>
      </w:r>
    </w:p>
    <w:p w14:paraId="3B7F8E59">
      <w:pPr>
        <w:pageBreakBefore w:val="0"/>
        <w:kinsoku/>
        <w:wordWrap/>
        <w:overflowPunct/>
        <w:topLinePunct w:val="0"/>
        <w:bidi w:val="0"/>
        <w:spacing w:line="500" w:lineRule="exact"/>
        <w:jc w:val="center"/>
        <w:textAlignment w:val="auto"/>
        <w:rPr>
          <w:rFonts w:ascii="宋体" w:hAnsi="宋体" w:cs="宋体"/>
          <w:i/>
          <w:iCs/>
          <w:sz w:val="24"/>
          <w:szCs w:val="24"/>
          <w:u w:val="single"/>
        </w:rPr>
      </w:pPr>
      <w:r>
        <w:rPr>
          <w:rFonts w:hint="eastAsia" w:ascii="宋体" w:hAnsi="宋体" w:cs="宋体"/>
          <w:i/>
          <w:iCs/>
          <w:sz w:val="24"/>
          <w:szCs w:val="24"/>
          <w:u w:val="single"/>
        </w:rPr>
        <w:t>按照采购文件要求提供扫描件</w:t>
      </w:r>
    </w:p>
    <w:p w14:paraId="4D514616">
      <w:pPr>
        <w:pageBreakBefore w:val="0"/>
        <w:kinsoku/>
        <w:wordWrap/>
        <w:overflowPunct/>
        <w:topLinePunct w:val="0"/>
        <w:bidi w:val="0"/>
        <w:spacing w:line="500" w:lineRule="exact"/>
        <w:textAlignment w:val="auto"/>
      </w:pPr>
    </w:p>
    <w:p w14:paraId="024C1E31">
      <w:pPr>
        <w:pageBreakBefore w:val="0"/>
        <w:kinsoku/>
        <w:wordWrap/>
        <w:overflowPunct/>
        <w:topLinePunct w:val="0"/>
        <w:bidi w:val="0"/>
        <w:spacing w:line="500" w:lineRule="exact"/>
        <w:textAlignment w:val="auto"/>
      </w:pPr>
    </w:p>
    <w:p w14:paraId="2FD13AB7">
      <w:pPr>
        <w:pageBreakBefore w:val="0"/>
        <w:kinsoku/>
        <w:wordWrap/>
        <w:overflowPunct/>
        <w:topLinePunct w:val="0"/>
        <w:bidi w:val="0"/>
        <w:snapToGrid w:val="0"/>
        <w:spacing w:line="500" w:lineRule="exact"/>
        <w:jc w:val="center"/>
        <w:textAlignment w:val="auto"/>
        <w:rPr>
          <w:rFonts w:ascii="宋体" w:hAnsi="宋体"/>
          <w:sz w:val="24"/>
          <w:szCs w:val="24"/>
        </w:rPr>
      </w:pPr>
    </w:p>
    <w:p w14:paraId="1ED7BF80">
      <w:pPr>
        <w:pageBreakBefore w:val="0"/>
        <w:tabs>
          <w:tab w:val="left" w:pos="6300"/>
        </w:tabs>
        <w:kinsoku/>
        <w:wordWrap/>
        <w:overflowPunct/>
        <w:topLinePunct w:val="0"/>
        <w:bidi w:val="0"/>
        <w:snapToGrid w:val="0"/>
        <w:spacing w:line="500" w:lineRule="exact"/>
        <w:ind w:right="-1"/>
        <w:textAlignment w:val="auto"/>
        <w:rPr>
          <w:rFonts w:ascii="宋体" w:hAnsi="宋体" w:cs="宋体"/>
          <w:sz w:val="24"/>
          <w:szCs w:val="24"/>
        </w:rPr>
      </w:pPr>
      <w:r>
        <w:rPr>
          <w:rFonts w:ascii="宋体" w:hAnsi="宋体" w:cs="宋体"/>
          <w:sz w:val="24"/>
          <w:szCs w:val="24"/>
        </w:rPr>
        <w:t xml:space="preserve">---------------------------------------------------------------------------   </w:t>
      </w:r>
    </w:p>
    <w:p w14:paraId="5E48B60E">
      <w:pPr>
        <w:pageBreakBefore w:val="0"/>
        <w:kinsoku/>
        <w:wordWrap/>
        <w:overflowPunct/>
        <w:topLinePunct w:val="0"/>
        <w:bidi w:val="0"/>
        <w:snapToGrid w:val="0"/>
        <w:spacing w:line="500" w:lineRule="exact"/>
        <w:jc w:val="center"/>
        <w:textAlignment w:val="auto"/>
        <w:rPr>
          <w:rFonts w:ascii="宋体" w:hAnsi="宋体"/>
          <w:b/>
          <w:bCs/>
          <w:sz w:val="24"/>
          <w:szCs w:val="24"/>
        </w:rPr>
      </w:pPr>
      <w:r>
        <w:rPr>
          <w:rFonts w:hint="eastAsia" w:ascii="宋体" w:hAnsi="宋体"/>
          <w:b/>
          <w:bCs/>
          <w:sz w:val="24"/>
          <w:szCs w:val="24"/>
        </w:rPr>
        <w:t>诚信声明（格式）</w:t>
      </w:r>
    </w:p>
    <w:p w14:paraId="0E6974A2">
      <w:pPr>
        <w:pageBreakBefore w:val="0"/>
        <w:kinsoku/>
        <w:wordWrap/>
        <w:overflowPunct/>
        <w:topLinePunct w:val="0"/>
        <w:bidi w:val="0"/>
        <w:snapToGrid w:val="0"/>
        <w:spacing w:line="500" w:lineRule="exact"/>
        <w:ind w:firstLine="570"/>
        <w:textAlignment w:val="auto"/>
        <w:rPr>
          <w:rFonts w:ascii="宋体" w:hAnsi="宋体"/>
          <w:sz w:val="24"/>
          <w:szCs w:val="24"/>
        </w:rPr>
      </w:pPr>
      <w:r>
        <w:rPr>
          <w:rFonts w:hint="eastAsia" w:ascii="宋体" w:hAnsi="宋体"/>
          <w:sz w:val="24"/>
          <w:szCs w:val="24"/>
        </w:rPr>
        <w:t xml:space="preserve"> </w:t>
      </w:r>
    </w:p>
    <w:p w14:paraId="315DADD9">
      <w:pPr>
        <w:pageBreakBefore w:val="0"/>
        <w:kinsoku/>
        <w:wordWrap/>
        <w:overflowPunct/>
        <w:topLinePunct w:val="0"/>
        <w:bidi w:val="0"/>
        <w:snapToGrid w:val="0"/>
        <w:spacing w:line="500" w:lineRule="exact"/>
        <w:textAlignment w:val="auto"/>
        <w:rPr>
          <w:rFonts w:ascii="宋体" w:hAnsi="宋体"/>
          <w:sz w:val="24"/>
          <w:szCs w:val="24"/>
        </w:rPr>
      </w:pPr>
      <w:r>
        <w:rPr>
          <w:rFonts w:hint="eastAsia" w:ascii="宋体" w:hAnsi="宋体"/>
          <w:sz w:val="24"/>
          <w:szCs w:val="24"/>
        </w:rPr>
        <w:t>项目名称：</w:t>
      </w:r>
      <w:r>
        <w:rPr>
          <w:rFonts w:hint="eastAsia" w:ascii="宋体" w:hAnsi="宋体"/>
          <w:sz w:val="24"/>
          <w:szCs w:val="24"/>
          <w:u w:val="single"/>
        </w:rPr>
        <w:t xml:space="preserve">                                                </w:t>
      </w:r>
    </w:p>
    <w:p w14:paraId="25AB0B47">
      <w:pPr>
        <w:pageBreakBefore w:val="0"/>
        <w:kinsoku/>
        <w:wordWrap/>
        <w:overflowPunct/>
        <w:topLinePunct w:val="0"/>
        <w:bidi w:val="0"/>
        <w:snapToGrid w:val="0"/>
        <w:spacing w:line="500" w:lineRule="exact"/>
        <w:ind w:firstLine="570"/>
        <w:textAlignment w:val="auto"/>
        <w:rPr>
          <w:rFonts w:ascii="宋体" w:hAnsi="宋体"/>
          <w:sz w:val="24"/>
          <w:szCs w:val="24"/>
        </w:rPr>
      </w:pPr>
      <w:r>
        <w:rPr>
          <w:rFonts w:hint="eastAsia" w:ascii="宋体" w:hAnsi="宋体"/>
          <w:sz w:val="24"/>
          <w:szCs w:val="24"/>
        </w:rPr>
        <w:t xml:space="preserve"> </w:t>
      </w:r>
    </w:p>
    <w:p w14:paraId="6B8BD175">
      <w:pPr>
        <w:pageBreakBefore w:val="0"/>
        <w:kinsoku/>
        <w:wordWrap/>
        <w:overflowPunct/>
        <w:topLinePunct w:val="0"/>
        <w:bidi w:val="0"/>
        <w:snapToGrid w:val="0"/>
        <w:spacing w:line="500" w:lineRule="exact"/>
        <w:ind w:firstLine="480" w:firstLineChars="200"/>
        <w:textAlignment w:val="auto"/>
        <w:rPr>
          <w:rFonts w:ascii="宋体" w:hAnsi="宋体"/>
          <w:sz w:val="24"/>
          <w:szCs w:val="24"/>
        </w:rPr>
      </w:pPr>
      <w:r>
        <w:rPr>
          <w:rFonts w:hint="eastAsia" w:ascii="宋体" w:hAnsi="宋体"/>
          <w:sz w:val="24"/>
          <w:szCs w:val="24"/>
        </w:rPr>
        <w:t>致：</w:t>
      </w:r>
      <w:r>
        <w:rPr>
          <w:rFonts w:hint="eastAsia" w:ascii="宋体" w:hAnsi="宋体"/>
          <w:sz w:val="24"/>
          <w:szCs w:val="24"/>
          <w:u w:val="single"/>
        </w:rPr>
        <w:t xml:space="preserve">                   </w:t>
      </w:r>
      <w:r>
        <w:rPr>
          <w:rFonts w:hint="eastAsia" w:ascii="宋体" w:hAnsi="宋体"/>
          <w:sz w:val="24"/>
          <w:szCs w:val="24"/>
        </w:rPr>
        <w:t>（采购人名称）：</w:t>
      </w:r>
    </w:p>
    <w:p w14:paraId="1F817E2B">
      <w:pPr>
        <w:pageBreakBefore w:val="0"/>
        <w:kinsoku/>
        <w:wordWrap/>
        <w:overflowPunct/>
        <w:topLinePunct w:val="0"/>
        <w:bidi w:val="0"/>
        <w:snapToGrid w:val="0"/>
        <w:spacing w:line="500" w:lineRule="exact"/>
        <w:ind w:firstLine="480" w:firstLineChars="200"/>
        <w:textAlignment w:val="auto"/>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供应商名称）郑重声明，我公司具有良好的商业信誉和健全的财务会计制度，具有履行合同所必需的设备和专业技术能力，有依法缴纳税收和社会保障资金的良好记录，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的检查验证，符合《政府采购法》规定的投标人资格条件。我方对以上声明负全部法律责任。</w:t>
      </w:r>
    </w:p>
    <w:p w14:paraId="5B7DA1BF">
      <w:pPr>
        <w:pageBreakBefore w:val="0"/>
        <w:kinsoku/>
        <w:wordWrap/>
        <w:overflowPunct/>
        <w:topLinePunct w:val="0"/>
        <w:bidi w:val="0"/>
        <w:snapToGrid w:val="0"/>
        <w:spacing w:line="500" w:lineRule="exact"/>
        <w:ind w:firstLine="480" w:firstLineChars="200"/>
        <w:textAlignment w:val="auto"/>
        <w:rPr>
          <w:rFonts w:ascii="宋体" w:hAnsi="宋体"/>
          <w:sz w:val="24"/>
          <w:szCs w:val="24"/>
        </w:rPr>
      </w:pPr>
      <w:r>
        <w:rPr>
          <w:rFonts w:hint="eastAsia" w:ascii="宋体" w:hAnsi="宋体"/>
          <w:sz w:val="24"/>
          <w:szCs w:val="24"/>
        </w:rPr>
        <w:t>特此声明。</w:t>
      </w:r>
    </w:p>
    <w:p w14:paraId="656D6A77">
      <w:pPr>
        <w:pageBreakBefore w:val="0"/>
        <w:kinsoku/>
        <w:wordWrap/>
        <w:overflowPunct/>
        <w:topLinePunct w:val="0"/>
        <w:bidi w:val="0"/>
        <w:snapToGrid w:val="0"/>
        <w:spacing w:line="500" w:lineRule="exact"/>
        <w:ind w:firstLine="570"/>
        <w:textAlignment w:val="auto"/>
        <w:rPr>
          <w:rFonts w:ascii="宋体" w:hAnsi="宋体"/>
          <w:sz w:val="24"/>
          <w:szCs w:val="24"/>
        </w:rPr>
      </w:pPr>
      <w:r>
        <w:rPr>
          <w:rFonts w:hint="eastAsia" w:ascii="宋体" w:hAnsi="宋体"/>
          <w:sz w:val="24"/>
          <w:szCs w:val="24"/>
        </w:rPr>
        <w:t xml:space="preserve"> </w:t>
      </w:r>
    </w:p>
    <w:p w14:paraId="3A2F57D8">
      <w:pPr>
        <w:pageBreakBefore w:val="0"/>
        <w:kinsoku/>
        <w:wordWrap/>
        <w:overflowPunct/>
        <w:topLinePunct w:val="0"/>
        <w:bidi w:val="0"/>
        <w:snapToGrid w:val="0"/>
        <w:spacing w:line="500" w:lineRule="exact"/>
        <w:ind w:right="424" w:firstLine="570"/>
        <w:jc w:val="right"/>
        <w:textAlignment w:val="auto"/>
        <w:rPr>
          <w:rFonts w:ascii="宋体" w:hAnsi="宋体"/>
          <w:sz w:val="24"/>
          <w:szCs w:val="24"/>
        </w:rPr>
      </w:pPr>
      <w:r>
        <w:rPr>
          <w:rFonts w:hint="eastAsia" w:ascii="宋体" w:hAnsi="宋体"/>
          <w:sz w:val="24"/>
          <w:szCs w:val="24"/>
        </w:rPr>
        <w:t>（供应商公章）</w:t>
      </w:r>
    </w:p>
    <w:p w14:paraId="2D3B792C">
      <w:pPr>
        <w:pageBreakBefore w:val="0"/>
        <w:kinsoku/>
        <w:wordWrap/>
        <w:overflowPunct/>
        <w:topLinePunct w:val="0"/>
        <w:bidi w:val="0"/>
        <w:snapToGrid w:val="0"/>
        <w:spacing w:line="500" w:lineRule="exact"/>
        <w:ind w:right="480" w:firstLine="570"/>
        <w:jc w:val="right"/>
        <w:textAlignment w:val="auto"/>
        <w:rPr>
          <w:rFonts w:ascii="宋体" w:hAnsi="宋体"/>
          <w:sz w:val="24"/>
          <w:szCs w:val="24"/>
        </w:rPr>
      </w:pPr>
      <w:r>
        <w:rPr>
          <w:rFonts w:hint="eastAsia" w:ascii="宋体" w:hAnsi="宋体"/>
          <w:sz w:val="24"/>
          <w:szCs w:val="24"/>
        </w:rPr>
        <w:t>年   月   日</w:t>
      </w:r>
    </w:p>
    <w:p w14:paraId="418765E1">
      <w:pPr>
        <w:pageBreakBefore w:val="0"/>
        <w:tabs>
          <w:tab w:val="left" w:pos="6300"/>
        </w:tabs>
        <w:kinsoku/>
        <w:wordWrap/>
        <w:overflowPunct/>
        <w:topLinePunct w:val="0"/>
        <w:bidi w:val="0"/>
        <w:snapToGrid w:val="0"/>
        <w:spacing w:line="500" w:lineRule="exact"/>
        <w:ind w:right="-1"/>
        <w:textAlignment w:val="auto"/>
        <w:rPr>
          <w:rFonts w:ascii="宋体" w:hAnsi="宋体" w:cs="宋体"/>
          <w:sz w:val="24"/>
          <w:szCs w:val="24"/>
        </w:rPr>
      </w:pPr>
      <w:r>
        <w:rPr>
          <w:rFonts w:ascii="宋体" w:hAnsi="宋体" w:cs="宋体"/>
          <w:sz w:val="24"/>
          <w:szCs w:val="24"/>
        </w:rPr>
        <w:t xml:space="preserve">---------------------------------------------------------------------------   </w:t>
      </w:r>
    </w:p>
    <w:p w14:paraId="20103279">
      <w:pPr>
        <w:pStyle w:val="4"/>
        <w:pageBreakBefore w:val="0"/>
        <w:kinsoku/>
        <w:wordWrap/>
        <w:overflowPunct/>
        <w:topLinePunct w:val="0"/>
        <w:bidi w:val="0"/>
        <w:spacing w:before="0" w:after="0" w:line="500" w:lineRule="exact"/>
        <w:textAlignment w:val="auto"/>
        <w:rPr>
          <w:rFonts w:ascii="宋体" w:hAnsi="宋体" w:cs="宋体"/>
          <w:sz w:val="28"/>
          <w:szCs w:val="28"/>
        </w:rPr>
      </w:pPr>
      <w:r>
        <w:rPr>
          <w:rFonts w:hint="eastAsia" w:ascii="宋体" w:hAnsi="宋体" w:eastAsia="宋体" w:cs="宋体"/>
          <w:sz w:val="28"/>
          <w:szCs w:val="28"/>
        </w:rPr>
        <w:t>四、其他</w:t>
      </w:r>
      <w:r>
        <w:rPr>
          <w:rFonts w:hint="eastAsia" w:ascii="宋体" w:hAnsi="宋体" w:cs="宋体"/>
          <w:sz w:val="28"/>
          <w:szCs w:val="28"/>
        </w:rPr>
        <w:t>应提供的资料</w:t>
      </w:r>
    </w:p>
    <w:p w14:paraId="1BB7BB43">
      <w:pPr>
        <w:pageBreakBefore w:val="0"/>
        <w:tabs>
          <w:tab w:val="left" w:pos="6300"/>
        </w:tabs>
        <w:kinsoku/>
        <w:wordWrap/>
        <w:overflowPunct/>
        <w:topLinePunct w:val="0"/>
        <w:bidi w:val="0"/>
        <w:snapToGrid w:val="0"/>
        <w:spacing w:line="500" w:lineRule="exact"/>
        <w:ind w:firstLine="480" w:firstLineChars="200"/>
        <w:textAlignment w:val="auto"/>
        <w:rPr>
          <w:rFonts w:ascii="宋体" w:hAnsi="宋体" w:cs="宋体"/>
          <w:b/>
          <w:bCs/>
          <w:sz w:val="24"/>
          <w:szCs w:val="24"/>
        </w:rPr>
      </w:pPr>
      <w:r>
        <w:rPr>
          <w:rFonts w:hint="eastAsia" w:ascii="宋体" w:hAnsi="宋体" w:cs="宋体"/>
          <w:sz w:val="24"/>
          <w:szCs w:val="24"/>
        </w:rPr>
        <w:t>其他与项目有关的资料（自附）：供应商总体情况介绍、其他与本项目有关的资料等。</w:t>
      </w:r>
    </w:p>
    <w:p w14:paraId="798C6801">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74FB5E51">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00D19DA3">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0C957237">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10DF7E66">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21FDD2F8">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6D144E03">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451BE0D8">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3F409AED">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180BE6F9">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6E61033D">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0A06B85B">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5B0BB0DE">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05688693">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1518B648">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32A86661">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310F1F8D">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3FDB12B2">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6D5F63E0">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46EEDC5B">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7DD207BE">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0174D887">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6D806413">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15E6963D">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2135CA03">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64954953">
      <w:pPr>
        <w:pageBreakBefore w:val="0"/>
        <w:tabs>
          <w:tab w:val="left" w:pos="6300"/>
        </w:tabs>
        <w:kinsoku/>
        <w:wordWrap/>
        <w:overflowPunct/>
        <w:topLinePunct w:val="0"/>
        <w:bidi w:val="0"/>
        <w:snapToGrid w:val="0"/>
        <w:spacing w:line="500" w:lineRule="exact"/>
        <w:textAlignment w:val="auto"/>
        <w:rPr>
          <w:rFonts w:hint="eastAsia" w:ascii="宋体" w:hAnsi="宋体" w:cs="宋体"/>
          <w:b/>
          <w:bCs/>
          <w:sz w:val="24"/>
          <w:szCs w:val="24"/>
        </w:rPr>
      </w:pPr>
    </w:p>
    <w:p w14:paraId="3C89542F">
      <w:pPr>
        <w:pageBreakBefore w:val="0"/>
        <w:tabs>
          <w:tab w:val="left" w:pos="6300"/>
        </w:tabs>
        <w:kinsoku/>
        <w:wordWrap/>
        <w:overflowPunct/>
        <w:topLinePunct w:val="0"/>
        <w:bidi w:val="0"/>
        <w:snapToGrid w:val="0"/>
        <w:spacing w:line="500" w:lineRule="exact"/>
        <w:textAlignment w:val="auto"/>
        <w:rPr>
          <w:rFonts w:ascii="宋体" w:hAnsi="宋体" w:cs="宋体"/>
          <w:b/>
          <w:bCs/>
          <w:sz w:val="24"/>
          <w:szCs w:val="24"/>
        </w:rPr>
      </w:pPr>
      <w:r>
        <w:rPr>
          <w:rFonts w:hint="eastAsia" w:ascii="宋体" w:hAnsi="宋体" w:cs="宋体"/>
          <w:b/>
          <w:bCs/>
          <w:sz w:val="24"/>
          <w:szCs w:val="24"/>
        </w:rPr>
        <w:t>五、法定代表人授权委托书（格式）/法定代表人（格式）（二选一）</w:t>
      </w:r>
    </w:p>
    <w:p w14:paraId="6893899F">
      <w:pPr>
        <w:pageBreakBefore w:val="0"/>
        <w:tabs>
          <w:tab w:val="left" w:pos="6300"/>
        </w:tabs>
        <w:kinsoku/>
        <w:wordWrap/>
        <w:overflowPunct/>
        <w:topLinePunct w:val="0"/>
        <w:bidi w:val="0"/>
        <w:snapToGrid w:val="0"/>
        <w:spacing w:line="500" w:lineRule="exact"/>
        <w:jc w:val="center"/>
        <w:textAlignment w:val="auto"/>
        <w:rPr>
          <w:rFonts w:ascii="宋体" w:hAnsi="宋体" w:cs="宋体"/>
          <w:sz w:val="24"/>
          <w:szCs w:val="24"/>
        </w:rPr>
      </w:pPr>
    </w:p>
    <w:p w14:paraId="64A326ED">
      <w:pPr>
        <w:keepNext w:val="0"/>
        <w:keepLines w:val="0"/>
        <w:pageBreakBefore w:val="0"/>
        <w:widowControl w:val="0"/>
        <w:tabs>
          <w:tab w:val="left" w:pos="6300"/>
        </w:tabs>
        <w:kinsoku/>
        <w:wordWrap/>
        <w:overflowPunct/>
        <w:topLinePunct w:val="0"/>
        <w:autoSpaceDE/>
        <w:autoSpaceDN/>
        <w:bidi w:val="0"/>
        <w:adjustRightInd/>
        <w:snapToGrid w:val="0"/>
        <w:spacing w:line="480" w:lineRule="exact"/>
        <w:jc w:val="center"/>
        <w:textAlignment w:val="auto"/>
        <w:rPr>
          <w:rFonts w:ascii="宋体" w:hAnsi="宋体" w:cs="宋体"/>
          <w:b/>
          <w:bCs/>
          <w:sz w:val="24"/>
          <w:szCs w:val="24"/>
        </w:rPr>
      </w:pPr>
      <w:r>
        <w:rPr>
          <w:rFonts w:hint="eastAsia" w:ascii="宋体" w:hAnsi="宋体" w:cs="宋体"/>
          <w:b/>
          <w:bCs/>
          <w:sz w:val="24"/>
          <w:szCs w:val="24"/>
        </w:rPr>
        <w:t>法定代表人授权委托书</w:t>
      </w:r>
    </w:p>
    <w:p w14:paraId="794DD1C6">
      <w:pPr>
        <w:keepNext w:val="0"/>
        <w:keepLines w:val="0"/>
        <w:pageBreakBefore w:val="0"/>
        <w:widowControl w:val="0"/>
        <w:tabs>
          <w:tab w:val="left" w:pos="6300"/>
        </w:tabs>
        <w:kinsoku/>
        <w:wordWrap/>
        <w:overflowPunct/>
        <w:topLinePunct w:val="0"/>
        <w:autoSpaceDE/>
        <w:autoSpaceDN/>
        <w:bidi w:val="0"/>
        <w:adjustRightInd/>
        <w:snapToGrid w:val="0"/>
        <w:spacing w:line="480" w:lineRule="exact"/>
        <w:textAlignment w:val="auto"/>
        <w:rPr>
          <w:rFonts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w:t>
      </w:r>
      <w:r>
        <w:rPr>
          <w:rFonts w:hint="eastAsia" w:ascii="宋体" w:hAnsi="宋体" w:cs="宋体"/>
          <w:sz w:val="24"/>
          <w:szCs w:val="24"/>
        </w:rPr>
        <w:t>（采购人名称）：</w:t>
      </w:r>
    </w:p>
    <w:p w14:paraId="0C9D1B88">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（法定代表人名称）是</w:t>
      </w:r>
      <w:r>
        <w:rPr>
          <w:rFonts w:hint="eastAsia" w:ascii="宋体" w:hAnsi="宋体" w:cs="宋体"/>
          <w:sz w:val="24"/>
          <w:szCs w:val="24"/>
          <w:u w:val="single"/>
        </w:rPr>
        <w:t xml:space="preserve">                    </w:t>
      </w:r>
      <w:r>
        <w:rPr>
          <w:rFonts w:hint="eastAsia" w:ascii="宋体" w:hAnsi="宋体" w:cs="宋体"/>
          <w:sz w:val="24"/>
          <w:szCs w:val="24"/>
        </w:rPr>
        <w:t>（供应商名称）的法定代表人，特授权</w:t>
      </w:r>
      <w:r>
        <w:rPr>
          <w:rFonts w:hint="eastAsia" w:ascii="宋体" w:hAnsi="宋体" w:cs="宋体"/>
          <w:sz w:val="24"/>
          <w:szCs w:val="24"/>
          <w:u w:val="single"/>
        </w:rPr>
        <w:t xml:space="preserve">          </w:t>
      </w:r>
      <w:r>
        <w:rPr>
          <w:rFonts w:hint="eastAsia" w:ascii="宋体" w:hAnsi="宋体" w:cs="宋体"/>
          <w:sz w:val="24"/>
          <w:szCs w:val="24"/>
        </w:rPr>
        <w:t>（被授权人姓名及身份证代码）电话</w:t>
      </w:r>
      <w:r>
        <w:rPr>
          <w:rFonts w:hint="eastAsia" w:ascii="宋体" w:hAnsi="宋体" w:cs="宋体"/>
          <w:sz w:val="24"/>
          <w:szCs w:val="24"/>
          <w:u w:val="single"/>
        </w:rPr>
        <w:t xml:space="preserve">          </w:t>
      </w:r>
      <w:r>
        <w:rPr>
          <w:rFonts w:hint="eastAsia" w:ascii="宋体" w:hAnsi="宋体" w:cs="宋体"/>
          <w:sz w:val="24"/>
          <w:szCs w:val="24"/>
        </w:rPr>
        <w:t>代表我单位全权办理上述项目的谈判、签约等具体工作，并签署全部有关文件、协议及合同。</w:t>
      </w:r>
    </w:p>
    <w:p w14:paraId="5058D2F0">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宋体" w:hAnsi="宋体" w:cs="宋体"/>
          <w:sz w:val="24"/>
          <w:szCs w:val="24"/>
        </w:rPr>
      </w:pPr>
      <w:r>
        <w:rPr>
          <w:rFonts w:hint="eastAsia" w:ascii="宋体" w:hAnsi="宋体" w:cs="宋体"/>
          <w:sz w:val="24"/>
          <w:szCs w:val="24"/>
        </w:rPr>
        <w:t>我单位对被授权人的签字负全部责任。</w:t>
      </w:r>
    </w:p>
    <w:p w14:paraId="3B3D78E9">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宋体" w:hAnsi="宋体" w:cs="宋体"/>
          <w:sz w:val="24"/>
          <w:szCs w:val="24"/>
        </w:rPr>
      </w:pPr>
      <w:r>
        <w:rPr>
          <w:rFonts w:hint="eastAsia" w:ascii="宋体" w:hAnsi="宋体" w:cs="宋体"/>
          <w:sz w:val="24"/>
          <w:szCs w:val="24"/>
        </w:rPr>
        <w:t>在撤消授权的书面通知以前，本授权书一直有效。被授权人在授权书有效期内签署的所有文件不因授权的撤消而失效。</w:t>
      </w:r>
    </w:p>
    <w:p w14:paraId="26C50CBB">
      <w:pPr>
        <w:keepNext w:val="0"/>
        <w:keepLines w:val="0"/>
        <w:pageBreakBefore w:val="0"/>
        <w:widowControl w:val="0"/>
        <w:tabs>
          <w:tab w:val="left" w:pos="6300"/>
        </w:tabs>
        <w:kinsoku/>
        <w:wordWrap/>
        <w:overflowPunct/>
        <w:topLinePunct w:val="0"/>
        <w:autoSpaceDE/>
        <w:autoSpaceDN/>
        <w:bidi w:val="0"/>
        <w:adjustRightInd/>
        <w:snapToGrid w:val="0"/>
        <w:spacing w:line="480" w:lineRule="exact"/>
        <w:textAlignment w:val="auto"/>
        <w:rPr>
          <w:rFonts w:ascii="宋体" w:hAnsi="宋体" w:cs="宋体"/>
          <w:sz w:val="24"/>
          <w:szCs w:val="24"/>
        </w:rPr>
      </w:pPr>
    </w:p>
    <w:p w14:paraId="1917BA2C">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r>
        <w:rPr>
          <w:rFonts w:hint="eastAsia" w:ascii="宋体" w:hAnsi="宋体" w:cs="宋体"/>
          <w:sz w:val="24"/>
          <w:szCs w:val="24"/>
        </w:rPr>
        <w:t>被授权人：                                 法定代表人：</w:t>
      </w:r>
    </w:p>
    <w:p w14:paraId="08EB85EA">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r>
        <w:rPr>
          <w:rFonts w:hint="eastAsia" w:ascii="宋体" w:hAnsi="宋体" w:cs="宋体"/>
          <w:sz w:val="24"/>
          <w:szCs w:val="24"/>
        </w:rPr>
        <w:t>（签字或盖章）                             （签字或盖章）</w:t>
      </w:r>
    </w:p>
    <w:p w14:paraId="50B1E847">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p>
    <w:p w14:paraId="052C66CD">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r>
        <w:rPr>
          <w:rFonts w:hint="eastAsia" w:ascii="宋体" w:hAnsi="宋体" w:cs="宋体"/>
          <w:sz w:val="24"/>
          <w:szCs w:val="24"/>
        </w:rPr>
        <w:t>（附：被授权人身份证正反面复印件）</w:t>
      </w:r>
    </w:p>
    <w:p w14:paraId="3C60460C">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p>
    <w:p w14:paraId="35ABA685">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right="480" w:firstLine="570"/>
        <w:jc w:val="right"/>
        <w:textAlignment w:val="auto"/>
        <w:rPr>
          <w:rFonts w:ascii="宋体" w:hAnsi="宋体" w:cs="宋体"/>
          <w:sz w:val="24"/>
          <w:szCs w:val="24"/>
        </w:rPr>
      </w:pPr>
      <w:r>
        <w:rPr>
          <w:rFonts w:hint="eastAsia" w:ascii="宋体" w:hAnsi="宋体" w:cs="宋体"/>
          <w:sz w:val="24"/>
          <w:szCs w:val="24"/>
        </w:rPr>
        <w:t>供应商名称（公章）</w:t>
      </w:r>
    </w:p>
    <w:p w14:paraId="346922E7">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right="480" w:firstLine="570"/>
        <w:jc w:val="right"/>
        <w:textAlignment w:val="auto"/>
        <w:rPr>
          <w:rFonts w:ascii="宋体" w:hAnsi="宋体" w:cs="宋体"/>
          <w:sz w:val="24"/>
          <w:szCs w:val="24"/>
        </w:rPr>
      </w:pPr>
      <w:r>
        <w:rPr>
          <w:rFonts w:hint="eastAsia" w:ascii="宋体" w:hAnsi="宋体" w:cs="宋体"/>
          <w:sz w:val="24"/>
          <w:szCs w:val="24"/>
        </w:rPr>
        <w:t>年   月   日</w:t>
      </w:r>
    </w:p>
    <w:p w14:paraId="08A177D9">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right="-1"/>
        <w:textAlignment w:val="auto"/>
        <w:rPr>
          <w:rFonts w:ascii="宋体" w:hAnsi="宋体" w:cs="宋体"/>
          <w:sz w:val="24"/>
          <w:szCs w:val="24"/>
        </w:rPr>
      </w:pPr>
      <w:r>
        <w:rPr>
          <w:rFonts w:ascii="宋体" w:hAnsi="宋体" w:cs="宋体"/>
          <w:sz w:val="24"/>
          <w:szCs w:val="24"/>
        </w:rPr>
        <w:t xml:space="preserve">---------------------------------------------------------------------------  </w:t>
      </w:r>
    </w:p>
    <w:p w14:paraId="59367D7B">
      <w:pPr>
        <w:keepNext w:val="0"/>
        <w:keepLines w:val="0"/>
        <w:pageBreakBefore w:val="0"/>
        <w:widowControl w:val="0"/>
        <w:tabs>
          <w:tab w:val="left" w:pos="6300"/>
        </w:tabs>
        <w:kinsoku/>
        <w:wordWrap/>
        <w:overflowPunct/>
        <w:topLinePunct w:val="0"/>
        <w:autoSpaceDE/>
        <w:autoSpaceDN/>
        <w:bidi w:val="0"/>
        <w:adjustRightInd/>
        <w:snapToGrid w:val="0"/>
        <w:spacing w:line="480" w:lineRule="exact"/>
        <w:jc w:val="center"/>
        <w:textAlignment w:val="auto"/>
        <w:rPr>
          <w:rFonts w:ascii="宋体" w:hAnsi="宋体" w:cs="宋体"/>
          <w:b/>
          <w:bCs/>
          <w:sz w:val="24"/>
          <w:szCs w:val="24"/>
        </w:rPr>
      </w:pPr>
      <w:r>
        <w:rPr>
          <w:rFonts w:hint="eastAsia" w:ascii="宋体" w:hAnsi="宋体" w:cs="宋体"/>
          <w:b/>
          <w:bCs/>
          <w:sz w:val="24"/>
          <w:szCs w:val="24"/>
        </w:rPr>
        <w:t>法定代表人证明</w:t>
      </w:r>
    </w:p>
    <w:p w14:paraId="1ABCCDE8">
      <w:pPr>
        <w:keepNext w:val="0"/>
        <w:keepLines w:val="0"/>
        <w:pageBreakBefore w:val="0"/>
        <w:widowControl w:val="0"/>
        <w:tabs>
          <w:tab w:val="left" w:pos="6300"/>
        </w:tabs>
        <w:kinsoku/>
        <w:wordWrap/>
        <w:overflowPunct/>
        <w:topLinePunct w:val="0"/>
        <w:autoSpaceDE/>
        <w:autoSpaceDN/>
        <w:bidi w:val="0"/>
        <w:adjustRightInd/>
        <w:snapToGrid w:val="0"/>
        <w:spacing w:line="480" w:lineRule="exact"/>
        <w:textAlignment w:val="auto"/>
        <w:rPr>
          <w:rFonts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w:t>
      </w:r>
      <w:r>
        <w:rPr>
          <w:rFonts w:hint="eastAsia" w:ascii="宋体" w:hAnsi="宋体" w:cs="宋体"/>
          <w:sz w:val="24"/>
          <w:szCs w:val="24"/>
        </w:rPr>
        <w:t>（采购人名称）：</w:t>
      </w:r>
    </w:p>
    <w:p w14:paraId="4D41E4BB">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（法定代表人名称及身份证代码）是</w:t>
      </w:r>
      <w:r>
        <w:rPr>
          <w:rFonts w:hint="eastAsia" w:ascii="宋体" w:hAnsi="宋体" w:cs="宋体"/>
          <w:sz w:val="24"/>
          <w:szCs w:val="24"/>
          <w:u w:val="single"/>
        </w:rPr>
        <w:t xml:space="preserve">                    </w:t>
      </w:r>
      <w:r>
        <w:rPr>
          <w:rFonts w:hint="eastAsia" w:ascii="宋体" w:hAnsi="宋体" w:cs="宋体"/>
          <w:sz w:val="24"/>
          <w:szCs w:val="24"/>
        </w:rPr>
        <w:t>（供应商名称）的法定代表人，电话</w:t>
      </w:r>
      <w:r>
        <w:rPr>
          <w:rFonts w:hint="eastAsia" w:ascii="宋体" w:hAnsi="宋体" w:cs="宋体"/>
          <w:sz w:val="24"/>
          <w:szCs w:val="24"/>
          <w:u w:val="single"/>
        </w:rPr>
        <w:t xml:space="preserve">          </w:t>
      </w:r>
      <w:r>
        <w:rPr>
          <w:rFonts w:hint="eastAsia" w:ascii="宋体" w:hAnsi="宋体" w:cs="宋体"/>
          <w:sz w:val="24"/>
          <w:szCs w:val="24"/>
        </w:rPr>
        <w:t>代表我单位全权办理上述项目的谈判、签约等具体工作，并签署全部有关文件、协议及合同。签字负全部责任。</w:t>
      </w:r>
    </w:p>
    <w:p w14:paraId="6900CE54">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p>
    <w:p w14:paraId="381C4C50">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p>
    <w:p w14:paraId="2A8B5F75">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r>
        <w:rPr>
          <w:rFonts w:hint="eastAsia" w:ascii="宋体" w:hAnsi="宋体" w:cs="宋体"/>
          <w:sz w:val="24"/>
          <w:szCs w:val="24"/>
        </w:rPr>
        <w:t xml:space="preserve">法定代表人（签字或盖章）： </w:t>
      </w:r>
      <w:r>
        <w:rPr>
          <w:rFonts w:ascii="宋体" w:hAnsi="宋体" w:cs="宋体"/>
          <w:sz w:val="24"/>
          <w:szCs w:val="24"/>
        </w:rPr>
        <w:t xml:space="preserve">                         </w:t>
      </w:r>
      <w:r>
        <w:rPr>
          <w:rFonts w:hint="eastAsia" w:ascii="宋体" w:hAnsi="宋体" w:cs="宋体"/>
          <w:sz w:val="24"/>
          <w:szCs w:val="24"/>
        </w:rPr>
        <w:t>供应商名称（公章）</w:t>
      </w:r>
    </w:p>
    <w:p w14:paraId="036446E5">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right="360" w:firstLine="570"/>
        <w:jc w:val="right"/>
        <w:textAlignment w:val="auto"/>
        <w:rPr>
          <w:rFonts w:ascii="宋体" w:hAnsi="宋体" w:cs="宋体"/>
          <w:sz w:val="24"/>
          <w:szCs w:val="24"/>
        </w:rPr>
      </w:pPr>
      <w:r>
        <w:rPr>
          <w:rFonts w:hint="eastAsia" w:ascii="宋体" w:hAnsi="宋体" w:cs="宋体"/>
          <w:sz w:val="24"/>
          <w:szCs w:val="24"/>
        </w:rPr>
        <w:t>年   月   日</w:t>
      </w:r>
    </w:p>
    <w:p w14:paraId="7C0B3D30">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70"/>
        <w:textAlignment w:val="auto"/>
        <w:rPr>
          <w:rFonts w:ascii="宋体" w:hAnsi="宋体" w:cs="宋体"/>
          <w:sz w:val="24"/>
          <w:szCs w:val="24"/>
        </w:rPr>
      </w:pPr>
      <w:r>
        <w:rPr>
          <w:rFonts w:hint="eastAsia" w:ascii="宋体" w:hAnsi="宋体" w:cs="宋体"/>
          <w:sz w:val="24"/>
          <w:szCs w:val="24"/>
        </w:rPr>
        <w:t>（附：法定代表人身份证正反面复印件）</w:t>
      </w:r>
    </w:p>
    <w:p w14:paraId="24E452E4">
      <w:pPr>
        <w:pageBreakBefore w:val="0"/>
        <w:tabs>
          <w:tab w:val="left" w:pos="6300"/>
        </w:tabs>
        <w:kinsoku/>
        <w:wordWrap/>
        <w:overflowPunct/>
        <w:topLinePunct w:val="0"/>
        <w:bidi w:val="0"/>
        <w:snapToGrid w:val="0"/>
        <w:spacing w:line="500" w:lineRule="exact"/>
        <w:ind w:firstLine="570"/>
        <w:textAlignment w:val="auto"/>
        <w:rPr>
          <w:rFonts w:ascii="宋体" w:hAnsi="宋体" w:cs="宋体"/>
          <w:sz w:val="24"/>
          <w:szCs w:val="24"/>
        </w:rPr>
      </w:pPr>
    </w:p>
    <w:p w14:paraId="1C261587">
      <w:pPr>
        <w:numPr>
          <w:ilvl w:val="0"/>
          <w:numId w:val="15"/>
        </w:numPr>
        <w:tabs>
          <w:tab w:val="left" w:pos="6300"/>
        </w:tabs>
        <w:snapToGrid w:val="0"/>
        <w:spacing w:line="360" w:lineRule="auto"/>
        <w:ind w:firstLine="570"/>
        <w:rPr>
          <w:rFonts w:hint="eastAsia" w:ascii="宋体" w:hAnsi="宋体" w:cs="宋体"/>
          <w:color w:val="auto"/>
          <w:sz w:val="24"/>
          <w:szCs w:val="24"/>
          <w:highlight w:val="none"/>
        </w:rPr>
      </w:pPr>
      <w:r>
        <w:rPr>
          <w:rFonts w:hint="eastAsia" w:ascii="宋体" w:hAnsi="宋体" w:eastAsia="宋体" w:cs="宋体"/>
          <w:b/>
          <w:bCs/>
          <w:color w:val="auto"/>
          <w:kern w:val="2"/>
          <w:sz w:val="24"/>
          <w:szCs w:val="24"/>
          <w:highlight w:val="none"/>
          <w:lang w:val="en-US" w:eastAsia="zh-CN" w:bidi="ar-SA"/>
        </w:rPr>
        <w:t>采购需求响应表</w:t>
      </w:r>
    </w:p>
    <w:p w14:paraId="5EB737A9">
      <w:pPr>
        <w:widowControl w:val="0"/>
        <w:wordWrap/>
        <w:adjustRightInd/>
        <w:snapToGrid/>
        <w:spacing w:line="560" w:lineRule="exact"/>
        <w:ind w:left="0" w:leftChars="0" w:right="0"/>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响应表</w:t>
      </w:r>
    </w:p>
    <w:p w14:paraId="0769642B">
      <w:pPr>
        <w:widowControl w:val="0"/>
        <w:wordWrap/>
        <w:adjustRightInd/>
        <w:snapToGrid/>
        <w:spacing w:line="560" w:lineRule="exact"/>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项目名称：                                 </w:t>
      </w:r>
    </w:p>
    <w:tbl>
      <w:tblPr>
        <w:tblStyle w:val="58"/>
        <w:tblW w:w="8925" w:type="dxa"/>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5"/>
        <w:gridCol w:w="1610"/>
      </w:tblGrid>
      <w:tr w14:paraId="5280A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7315" w:type="dxa"/>
            <w:noWrap w:val="0"/>
            <w:vAlign w:val="center"/>
          </w:tcPr>
          <w:p w14:paraId="70FA462B">
            <w:pPr>
              <w:widowControl w:val="0"/>
              <w:wordWrap/>
              <w:adjustRightInd/>
              <w:snapToGrid/>
              <w:spacing w:line="560" w:lineRule="exact"/>
              <w:ind w:left="0" w:leftChars="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谈判</w:t>
            </w:r>
            <w:r>
              <w:rPr>
                <w:rFonts w:hint="eastAsia" w:ascii="宋体" w:hAnsi="宋体" w:eastAsia="宋体" w:cs="宋体"/>
                <w:color w:val="auto"/>
                <w:sz w:val="21"/>
                <w:szCs w:val="21"/>
                <w:highlight w:val="none"/>
              </w:rPr>
              <w:t>文件要求</w:t>
            </w:r>
          </w:p>
        </w:tc>
        <w:tc>
          <w:tcPr>
            <w:tcW w:w="1610" w:type="dxa"/>
            <w:noWrap w:val="0"/>
            <w:vAlign w:val="center"/>
          </w:tcPr>
          <w:p w14:paraId="308F3BFA">
            <w:pPr>
              <w:widowControl w:val="0"/>
              <w:wordWrap/>
              <w:adjustRightInd/>
              <w:snapToGrid/>
              <w:spacing w:line="560" w:lineRule="exact"/>
              <w:ind w:left="0" w:leftChars="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是否响应</w:t>
            </w:r>
          </w:p>
        </w:tc>
      </w:tr>
      <w:tr w14:paraId="0E5F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7315" w:type="dxa"/>
            <w:noWrap w:val="0"/>
            <w:vAlign w:val="center"/>
          </w:tcPr>
          <w:p w14:paraId="54C1CC8D">
            <w:pPr>
              <w:widowControl w:val="0"/>
              <w:wordWrap/>
              <w:adjustRightInd/>
              <w:snapToGrid/>
              <w:spacing w:line="560" w:lineRule="exact"/>
              <w:ind w:left="0" w:leftChars="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谈判文件所有要求</w:t>
            </w:r>
          </w:p>
        </w:tc>
        <w:tc>
          <w:tcPr>
            <w:tcW w:w="1610" w:type="dxa"/>
            <w:noWrap w:val="0"/>
            <w:vAlign w:val="top"/>
          </w:tcPr>
          <w:p w14:paraId="0A243CC9">
            <w:pPr>
              <w:widowControl w:val="0"/>
              <w:wordWrap/>
              <w:adjustRightInd/>
              <w:snapToGrid/>
              <w:spacing w:line="560" w:lineRule="exact"/>
              <w:ind w:left="0" w:leftChars="0" w:right="0"/>
              <w:jc w:val="center"/>
              <w:textAlignment w:val="auto"/>
              <w:rPr>
                <w:rFonts w:hint="eastAsia" w:ascii="宋体" w:hAnsi="宋体" w:eastAsia="宋体" w:cs="宋体"/>
                <w:color w:val="auto"/>
                <w:sz w:val="21"/>
                <w:szCs w:val="21"/>
                <w:highlight w:val="none"/>
              </w:rPr>
            </w:pPr>
          </w:p>
        </w:tc>
      </w:tr>
    </w:tbl>
    <w:p w14:paraId="1FD0A84F">
      <w:pPr>
        <w:widowControl w:val="0"/>
        <w:wordWrap/>
        <w:adjustRightInd/>
        <w:snapToGrid/>
        <w:spacing w:line="560" w:lineRule="exact"/>
        <w:ind w:left="0" w:leftChars="0" w:right="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必须完全响应</w:t>
      </w:r>
      <w:r>
        <w:rPr>
          <w:rFonts w:hint="eastAsia" w:ascii="宋体" w:hAnsi="宋体" w:eastAsia="宋体" w:cs="宋体"/>
          <w:color w:val="auto"/>
          <w:sz w:val="21"/>
          <w:szCs w:val="21"/>
          <w:highlight w:val="none"/>
          <w:lang w:eastAsia="zh-CN"/>
        </w:rPr>
        <w:t>谈判</w:t>
      </w:r>
      <w:r>
        <w:rPr>
          <w:rFonts w:hint="eastAsia" w:ascii="宋体" w:hAnsi="宋体" w:eastAsia="宋体" w:cs="宋体"/>
          <w:color w:val="auto"/>
          <w:sz w:val="21"/>
          <w:szCs w:val="21"/>
          <w:highlight w:val="none"/>
        </w:rPr>
        <w:t>文件要求，否则按无效标处理。</w:t>
      </w:r>
    </w:p>
    <w:p w14:paraId="78F1A548">
      <w:pPr>
        <w:widowControl w:val="0"/>
        <w:wordWrap/>
        <w:adjustRightInd/>
        <w:snapToGrid/>
        <w:spacing w:line="560" w:lineRule="exact"/>
        <w:ind w:left="0" w:leftChars="0" w:right="0" w:firstLine="560" w:firstLineChars="200"/>
        <w:textAlignment w:val="auto"/>
        <w:rPr>
          <w:rFonts w:hint="eastAsia" w:ascii="仿宋_GB2312" w:eastAsia="仿宋_GB2312"/>
          <w:color w:val="auto"/>
          <w:sz w:val="28"/>
          <w:szCs w:val="28"/>
          <w:highlight w:val="none"/>
        </w:rPr>
      </w:pPr>
    </w:p>
    <w:p w14:paraId="586A1BCB">
      <w:pPr>
        <w:wordWrap/>
        <w:snapToGrid w:val="0"/>
        <w:spacing w:line="312" w:lineRule="auto"/>
        <w:ind w:left="0" w:leftChars="0" w:right="0" w:firstLine="570"/>
        <w:jc w:val="right"/>
        <w:rPr>
          <w:rFonts w:hint="eastAsia"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单位</w:t>
      </w:r>
      <w:r>
        <w:rPr>
          <w:rFonts w:hint="eastAsia" w:ascii="宋体" w:hAnsi="宋体" w:eastAsia="宋体"/>
          <w:color w:val="auto"/>
          <w:sz w:val="24"/>
          <w:szCs w:val="24"/>
          <w:highlight w:val="none"/>
        </w:rPr>
        <w:t>名称：（</w:t>
      </w:r>
      <w:r>
        <w:rPr>
          <w:rFonts w:hint="eastAsia" w:ascii="宋体" w:hAnsi="宋体" w:eastAsia="宋体"/>
          <w:color w:val="auto"/>
          <w:sz w:val="24"/>
          <w:szCs w:val="24"/>
          <w:highlight w:val="none"/>
          <w:lang w:val="en-US" w:eastAsia="zh-CN"/>
        </w:rPr>
        <w:t>加盖公章</w:t>
      </w:r>
      <w:r>
        <w:rPr>
          <w:rFonts w:hint="eastAsia" w:ascii="宋体" w:hAnsi="宋体" w:eastAsia="宋体"/>
          <w:color w:val="auto"/>
          <w:sz w:val="24"/>
          <w:szCs w:val="24"/>
          <w:highlight w:val="none"/>
        </w:rPr>
        <w:t>）</w:t>
      </w:r>
    </w:p>
    <w:p w14:paraId="1E65E04B">
      <w:pPr>
        <w:wordWrap/>
        <w:snapToGrid w:val="0"/>
        <w:spacing w:line="312" w:lineRule="auto"/>
        <w:ind w:left="0" w:leftChars="0" w:right="0" w:firstLine="570"/>
        <w:jc w:val="right"/>
        <w:rPr>
          <w:rFonts w:hint="eastAsia" w:ascii="宋体" w:hAnsi="宋体" w:eastAsia="宋体"/>
          <w:color w:val="auto"/>
          <w:sz w:val="24"/>
          <w:szCs w:val="24"/>
          <w:highlight w:val="none"/>
          <w:lang w:eastAsia="zh-CN"/>
        </w:rPr>
      </w:pPr>
      <w:r>
        <w:rPr>
          <w:rFonts w:hint="eastAsia" w:ascii="宋体" w:hAnsi="宋体" w:eastAsia="宋体"/>
          <w:color w:val="auto"/>
          <w:sz w:val="24"/>
          <w:szCs w:val="24"/>
          <w:highlight w:val="none"/>
        </w:rPr>
        <w:t>法定代表人或委托代理人：</w:t>
      </w:r>
      <w:r>
        <w:rPr>
          <w:rFonts w:hint="eastAsia" w:ascii="宋体" w:hAnsi="宋体" w:eastAsia="宋体"/>
          <w:color w:val="auto"/>
          <w:sz w:val="24"/>
          <w:szCs w:val="24"/>
          <w:highlight w:val="none"/>
          <w:lang w:eastAsia="zh-CN"/>
        </w:rPr>
        <w:t>（签字</w:t>
      </w:r>
      <w:r>
        <w:rPr>
          <w:rFonts w:hint="eastAsia" w:ascii="宋体" w:hAnsi="宋体"/>
          <w:color w:val="auto"/>
          <w:sz w:val="24"/>
          <w:szCs w:val="24"/>
          <w:highlight w:val="none"/>
          <w:lang w:val="en-US" w:eastAsia="zh-CN"/>
        </w:rPr>
        <w:t>或盖章</w:t>
      </w:r>
      <w:r>
        <w:rPr>
          <w:rFonts w:hint="eastAsia" w:ascii="宋体" w:hAnsi="宋体" w:eastAsia="宋体"/>
          <w:color w:val="auto"/>
          <w:sz w:val="24"/>
          <w:szCs w:val="24"/>
          <w:highlight w:val="none"/>
          <w:lang w:eastAsia="zh-CN"/>
        </w:rPr>
        <w:t>）</w:t>
      </w:r>
    </w:p>
    <w:p w14:paraId="389759AF">
      <w:pPr>
        <w:wordWrap/>
        <w:snapToGrid w:val="0"/>
        <w:spacing w:line="312" w:lineRule="auto"/>
        <w:ind w:left="0" w:leftChars="0" w:right="0" w:firstLine="570"/>
        <w:jc w:val="righ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 xml:space="preserve">                          </w:t>
      </w:r>
    </w:p>
    <w:p w14:paraId="23663543">
      <w:pPr>
        <w:wordWrap/>
        <w:ind w:left="0" w:leftChars="0" w:right="0"/>
        <w:jc w:val="right"/>
        <w:rPr>
          <w:rFonts w:ascii="宋体" w:hAnsi="宋体" w:cs="宋体"/>
          <w:b/>
          <w:bCs/>
          <w:color w:val="auto"/>
          <w:sz w:val="24"/>
          <w:szCs w:val="24"/>
          <w:highlight w:val="none"/>
        </w:rPr>
      </w:pPr>
      <w:r>
        <w:rPr>
          <w:rFonts w:hint="eastAsia" w:ascii="宋体" w:hAnsi="宋体" w:eastAsia="宋体"/>
          <w:color w:val="auto"/>
          <w:sz w:val="24"/>
          <w:szCs w:val="24"/>
          <w:highlight w:val="none"/>
        </w:rPr>
        <w:t xml:space="preserve"> 年  月  日</w:t>
      </w:r>
    </w:p>
    <w:p w14:paraId="060BEF4C">
      <w:pPr>
        <w:pageBreakBefore w:val="0"/>
        <w:tabs>
          <w:tab w:val="left" w:pos="6300"/>
        </w:tabs>
        <w:kinsoku/>
        <w:wordWrap/>
        <w:overflowPunct/>
        <w:topLinePunct w:val="0"/>
        <w:bidi w:val="0"/>
        <w:snapToGrid w:val="0"/>
        <w:spacing w:line="312" w:lineRule="auto"/>
        <w:ind w:left="0" w:leftChars="0" w:right="0" w:rightChars="0"/>
        <w:rPr>
          <w:rFonts w:ascii="宋体" w:hAnsi="宋体" w:cs="宋体"/>
          <w:color w:val="auto"/>
          <w:sz w:val="24"/>
          <w:szCs w:val="24"/>
          <w:highlight w:val="none"/>
        </w:rPr>
      </w:pPr>
    </w:p>
    <w:p w14:paraId="4F4EBA94">
      <w:pPr>
        <w:pageBreakBefore w:val="0"/>
        <w:tabs>
          <w:tab w:val="left" w:pos="6300"/>
        </w:tabs>
        <w:kinsoku/>
        <w:wordWrap/>
        <w:overflowPunct/>
        <w:topLinePunct w:val="0"/>
        <w:bidi w:val="0"/>
        <w:snapToGrid w:val="0"/>
        <w:spacing w:line="312" w:lineRule="auto"/>
        <w:ind w:left="0" w:leftChars="0" w:right="0" w:rightChars="0"/>
        <w:rPr>
          <w:rFonts w:ascii="宋体" w:hAnsi="宋体" w:cs="宋体"/>
          <w:color w:val="auto"/>
          <w:sz w:val="24"/>
          <w:szCs w:val="24"/>
          <w:highlight w:val="none"/>
        </w:rPr>
      </w:pPr>
    </w:p>
    <w:p w14:paraId="60620C95">
      <w:pPr>
        <w:pStyle w:val="57"/>
        <w:rPr>
          <w:rFonts w:hint="eastAsia"/>
        </w:rPr>
      </w:pPr>
    </w:p>
    <w:p w14:paraId="21C4E45C">
      <w:pPr>
        <w:tabs>
          <w:tab w:val="left" w:pos="6300"/>
        </w:tabs>
        <w:snapToGrid w:val="0"/>
        <w:spacing w:line="360" w:lineRule="auto"/>
        <w:rPr>
          <w:rFonts w:hint="eastAsia" w:ascii="宋体" w:hAnsi="宋体" w:cs="宋体"/>
          <w:color w:val="auto"/>
          <w:sz w:val="24"/>
          <w:szCs w:val="24"/>
          <w:highlight w:val="none"/>
        </w:rPr>
      </w:pPr>
    </w:p>
    <w:p w14:paraId="009F8CDE">
      <w:pPr>
        <w:tabs>
          <w:tab w:val="left" w:pos="6300"/>
        </w:tabs>
        <w:snapToGrid w:val="0"/>
        <w:spacing w:line="360" w:lineRule="auto"/>
        <w:rPr>
          <w:rFonts w:hint="eastAsia" w:ascii="宋体" w:hAnsi="宋体" w:cs="宋体"/>
          <w:color w:val="auto"/>
          <w:sz w:val="24"/>
          <w:szCs w:val="24"/>
          <w:highlight w:val="none"/>
        </w:rPr>
      </w:pPr>
    </w:p>
    <w:p w14:paraId="2E556750">
      <w:pPr>
        <w:pStyle w:val="57"/>
        <w:rPr>
          <w:rFonts w:hint="eastAsia" w:ascii="宋体" w:hAnsi="宋体" w:cs="宋体"/>
          <w:color w:val="auto"/>
          <w:sz w:val="24"/>
          <w:szCs w:val="24"/>
          <w:highlight w:val="none"/>
        </w:rPr>
      </w:pPr>
    </w:p>
    <w:p w14:paraId="66DD101B">
      <w:pPr>
        <w:rPr>
          <w:rFonts w:hint="eastAsia" w:ascii="宋体" w:hAnsi="宋体" w:cs="宋体"/>
          <w:color w:val="auto"/>
          <w:sz w:val="24"/>
          <w:szCs w:val="24"/>
          <w:highlight w:val="none"/>
        </w:rPr>
      </w:pPr>
    </w:p>
    <w:p w14:paraId="58101A89">
      <w:pPr>
        <w:pStyle w:val="57"/>
        <w:rPr>
          <w:rFonts w:hint="eastAsia" w:ascii="宋体" w:hAnsi="宋体" w:cs="宋体"/>
          <w:color w:val="auto"/>
          <w:sz w:val="24"/>
          <w:szCs w:val="24"/>
          <w:highlight w:val="none"/>
        </w:rPr>
      </w:pPr>
    </w:p>
    <w:p w14:paraId="7D066F7F">
      <w:pPr>
        <w:rPr>
          <w:rFonts w:hint="eastAsia" w:ascii="宋体" w:hAnsi="宋体" w:cs="宋体"/>
          <w:color w:val="auto"/>
          <w:sz w:val="24"/>
          <w:szCs w:val="24"/>
          <w:highlight w:val="none"/>
        </w:rPr>
      </w:pPr>
    </w:p>
    <w:p w14:paraId="1C9CAF6A">
      <w:pPr>
        <w:pStyle w:val="57"/>
        <w:rPr>
          <w:rFonts w:hint="eastAsia" w:ascii="宋体" w:hAnsi="宋体" w:cs="宋体"/>
          <w:color w:val="auto"/>
          <w:sz w:val="24"/>
          <w:szCs w:val="24"/>
          <w:highlight w:val="none"/>
        </w:rPr>
      </w:pPr>
    </w:p>
    <w:p w14:paraId="0D368F55">
      <w:pPr>
        <w:rPr>
          <w:rFonts w:hint="eastAsia" w:ascii="宋体" w:hAnsi="宋体" w:cs="宋体"/>
          <w:color w:val="auto"/>
          <w:sz w:val="24"/>
          <w:szCs w:val="24"/>
          <w:highlight w:val="none"/>
        </w:rPr>
      </w:pPr>
    </w:p>
    <w:p w14:paraId="53518F90">
      <w:pPr>
        <w:pStyle w:val="57"/>
        <w:rPr>
          <w:rFonts w:hint="eastAsia" w:ascii="宋体" w:hAnsi="宋体" w:cs="宋体"/>
          <w:color w:val="auto"/>
          <w:sz w:val="24"/>
          <w:szCs w:val="24"/>
          <w:highlight w:val="none"/>
        </w:rPr>
      </w:pPr>
    </w:p>
    <w:p w14:paraId="174983F7">
      <w:pPr>
        <w:rPr>
          <w:rFonts w:hint="eastAsia" w:ascii="宋体" w:hAnsi="宋体" w:cs="宋体"/>
          <w:color w:val="auto"/>
          <w:sz w:val="24"/>
          <w:szCs w:val="24"/>
          <w:highlight w:val="none"/>
        </w:rPr>
      </w:pPr>
    </w:p>
    <w:p w14:paraId="03BEC90E">
      <w:pPr>
        <w:pStyle w:val="57"/>
        <w:rPr>
          <w:rFonts w:hint="eastAsia" w:ascii="宋体" w:hAnsi="宋体" w:cs="宋体"/>
          <w:color w:val="auto"/>
          <w:sz w:val="24"/>
          <w:szCs w:val="24"/>
          <w:highlight w:val="none"/>
        </w:rPr>
      </w:pPr>
    </w:p>
    <w:p w14:paraId="20BC257E">
      <w:pPr>
        <w:rPr>
          <w:rFonts w:hint="eastAsia" w:ascii="宋体" w:hAnsi="宋体" w:cs="宋体"/>
          <w:color w:val="auto"/>
          <w:sz w:val="24"/>
          <w:szCs w:val="24"/>
          <w:highlight w:val="none"/>
        </w:rPr>
      </w:pPr>
    </w:p>
    <w:p w14:paraId="5FD05684">
      <w:pPr>
        <w:pStyle w:val="57"/>
        <w:rPr>
          <w:rFonts w:hint="eastAsia" w:ascii="宋体" w:hAnsi="宋体" w:cs="宋体"/>
          <w:color w:val="auto"/>
          <w:sz w:val="24"/>
          <w:szCs w:val="24"/>
          <w:highlight w:val="none"/>
        </w:rPr>
      </w:pPr>
    </w:p>
    <w:p w14:paraId="37127CB3">
      <w:pPr>
        <w:rPr>
          <w:rFonts w:hint="eastAsia" w:ascii="宋体" w:hAnsi="宋体" w:cs="宋体"/>
          <w:color w:val="auto"/>
          <w:sz w:val="24"/>
          <w:szCs w:val="24"/>
          <w:highlight w:val="none"/>
        </w:rPr>
      </w:pPr>
    </w:p>
    <w:p w14:paraId="77D18ACF">
      <w:pPr>
        <w:pStyle w:val="57"/>
        <w:rPr>
          <w:rFonts w:hint="eastAsia" w:ascii="宋体" w:hAnsi="宋体" w:cs="宋体"/>
          <w:color w:val="auto"/>
          <w:sz w:val="24"/>
          <w:szCs w:val="24"/>
          <w:highlight w:val="none"/>
        </w:rPr>
      </w:pPr>
    </w:p>
    <w:p w14:paraId="4D4B9DC9">
      <w:pPr>
        <w:rPr>
          <w:rFonts w:hint="eastAsia" w:ascii="宋体" w:hAnsi="宋体" w:cs="宋体"/>
          <w:color w:val="auto"/>
          <w:sz w:val="24"/>
          <w:szCs w:val="24"/>
          <w:highlight w:val="none"/>
        </w:rPr>
      </w:pPr>
    </w:p>
    <w:p w14:paraId="4DCFD60B">
      <w:pPr>
        <w:rPr>
          <w:rFonts w:hint="eastAsia" w:ascii="宋体" w:hAnsi="宋体" w:cs="宋体"/>
          <w:color w:val="auto"/>
          <w:sz w:val="24"/>
          <w:szCs w:val="24"/>
          <w:highlight w:val="none"/>
        </w:rPr>
      </w:pPr>
    </w:p>
    <w:p w14:paraId="1686DBE9">
      <w:pPr>
        <w:numPr>
          <w:ilvl w:val="0"/>
          <w:numId w:val="0"/>
        </w:numPr>
        <w:tabs>
          <w:tab w:val="left" w:pos="6300"/>
        </w:tabs>
        <w:snapToGrid w:val="0"/>
        <w:spacing w:line="360" w:lineRule="auto"/>
        <w:rPr>
          <w:rFonts w:hint="eastAsia" w:ascii="宋体" w:hAnsi="宋体" w:cs="宋体"/>
          <w:b/>
          <w:bCs/>
          <w:color w:val="auto"/>
          <w:kern w:val="2"/>
          <w:sz w:val="24"/>
          <w:szCs w:val="24"/>
          <w:highlight w:val="none"/>
          <w:lang w:val="en-US" w:eastAsia="zh-CN" w:bidi="ar-SA"/>
        </w:rPr>
      </w:pPr>
    </w:p>
    <w:p w14:paraId="5A1FA3E3">
      <w:pPr>
        <w:numPr>
          <w:ilvl w:val="0"/>
          <w:numId w:val="0"/>
        </w:numPr>
        <w:tabs>
          <w:tab w:val="left" w:pos="6300"/>
        </w:tabs>
        <w:snapToGrid w:val="0"/>
        <w:spacing w:line="360" w:lineRule="auto"/>
        <w:rPr>
          <w:rFonts w:hint="eastAsia" w:ascii="宋体" w:hAnsi="宋体" w:cs="宋体"/>
          <w:b/>
          <w:bCs/>
          <w:color w:val="auto"/>
          <w:sz w:val="24"/>
          <w:szCs w:val="24"/>
          <w:highlight w:val="none"/>
          <w:lang w:val="en-US" w:eastAsia="zh-CN"/>
        </w:rPr>
      </w:pPr>
      <w:r>
        <w:rPr>
          <w:rFonts w:hint="eastAsia" w:ascii="宋体" w:hAnsi="宋体" w:cs="宋体"/>
          <w:b/>
          <w:bCs/>
          <w:color w:val="auto"/>
          <w:kern w:val="2"/>
          <w:sz w:val="24"/>
          <w:szCs w:val="24"/>
          <w:highlight w:val="none"/>
          <w:lang w:val="en-US" w:eastAsia="zh-CN" w:bidi="ar-SA"/>
        </w:rPr>
        <w:t>七</w:t>
      </w:r>
      <w:r>
        <w:rPr>
          <w:rFonts w:hint="eastAsia" w:ascii="宋体" w:hAnsi="宋体" w:eastAsia="宋体" w:cs="宋体"/>
          <w:b/>
          <w:bCs/>
          <w:color w:val="auto"/>
          <w:kern w:val="2"/>
          <w:sz w:val="24"/>
          <w:szCs w:val="24"/>
          <w:highlight w:val="none"/>
          <w:lang w:val="en-US" w:eastAsia="zh-CN" w:bidi="ar-SA"/>
        </w:rPr>
        <w:t>、</w:t>
      </w:r>
      <w:r>
        <w:rPr>
          <w:rFonts w:hint="eastAsia" w:ascii="宋体" w:hAnsi="宋体" w:cs="宋体"/>
          <w:b/>
          <w:bCs/>
          <w:color w:val="auto"/>
          <w:sz w:val="24"/>
          <w:szCs w:val="24"/>
          <w:highlight w:val="none"/>
          <w:lang w:val="en-US" w:eastAsia="zh-CN"/>
        </w:rPr>
        <w:t>最终报价表</w:t>
      </w:r>
    </w:p>
    <w:p w14:paraId="74CB9637">
      <w:pPr>
        <w:pStyle w:val="180"/>
        <w:numPr>
          <w:ilvl w:val="0"/>
          <w:numId w:val="0"/>
        </w:numPr>
        <w:rPr>
          <w:rFonts w:hint="eastAsia"/>
          <w:color w:val="auto"/>
          <w:highlight w:val="none"/>
          <w:lang w:val="en-US" w:eastAsia="zh-CN"/>
        </w:rPr>
      </w:pPr>
    </w:p>
    <w:p w14:paraId="7E19F666">
      <w:pPr>
        <w:pStyle w:val="3"/>
        <w:spacing w:line="360" w:lineRule="auto"/>
        <w:jc w:val="center"/>
        <w:rPr>
          <w:rFonts w:hint="eastAsia" w:ascii="宋体" w:hAnsi="宋体" w:eastAsia="宋体" w:cs="宋体"/>
          <w:color w:val="auto"/>
          <w:sz w:val="24"/>
          <w:szCs w:val="24"/>
          <w:highlight w:val="none"/>
        </w:rPr>
      </w:pPr>
      <w:bookmarkStart w:id="33" w:name="_Toc6433"/>
      <w:bookmarkStart w:id="34" w:name="_Toc18225"/>
      <w:bookmarkStart w:id="35" w:name="_Toc4638"/>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轮报价函（格式）</w:t>
      </w:r>
      <w:bookmarkEnd w:id="33"/>
      <w:bookmarkEnd w:id="34"/>
      <w:bookmarkEnd w:id="35"/>
    </w:p>
    <w:tbl>
      <w:tblPr>
        <w:tblStyle w:val="254"/>
        <w:tblW w:w="8364" w:type="dxa"/>
        <w:tblInd w:w="69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16"/>
        <w:gridCol w:w="2340"/>
        <w:gridCol w:w="127"/>
        <w:gridCol w:w="1578"/>
        <w:gridCol w:w="218"/>
        <w:gridCol w:w="2185"/>
      </w:tblGrid>
      <w:tr w14:paraId="00C73A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3" w:hRule="atLeast"/>
        </w:trPr>
        <w:tc>
          <w:tcPr>
            <w:tcW w:w="1916" w:type="dxa"/>
            <w:noWrap w:val="0"/>
            <w:vAlign w:val="top"/>
          </w:tcPr>
          <w:p w14:paraId="75D1DEDB">
            <w:pPr>
              <w:spacing w:before="301" w:line="228" w:lineRule="auto"/>
              <w:ind w:left="541"/>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项目名称</w:t>
            </w:r>
          </w:p>
        </w:tc>
        <w:tc>
          <w:tcPr>
            <w:tcW w:w="2467" w:type="dxa"/>
            <w:gridSpan w:val="2"/>
            <w:noWrap w:val="0"/>
            <w:vAlign w:val="top"/>
          </w:tcPr>
          <w:p w14:paraId="2C4D2C28">
            <w:pPr>
              <w:rPr>
                <w:rFonts w:ascii="Arial"/>
                <w:color w:val="auto"/>
                <w:sz w:val="21"/>
                <w:highlight w:val="none"/>
              </w:rPr>
            </w:pPr>
          </w:p>
        </w:tc>
        <w:tc>
          <w:tcPr>
            <w:tcW w:w="1796" w:type="dxa"/>
            <w:gridSpan w:val="2"/>
            <w:noWrap w:val="0"/>
            <w:vAlign w:val="top"/>
          </w:tcPr>
          <w:p w14:paraId="0091CB4C">
            <w:pPr>
              <w:spacing w:before="300" w:line="228" w:lineRule="auto"/>
              <w:ind w:left="483"/>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项目编号</w:t>
            </w:r>
          </w:p>
        </w:tc>
        <w:tc>
          <w:tcPr>
            <w:tcW w:w="2185" w:type="dxa"/>
            <w:noWrap w:val="0"/>
            <w:vAlign w:val="top"/>
          </w:tcPr>
          <w:p w14:paraId="21864E8B">
            <w:pPr>
              <w:rPr>
                <w:rFonts w:ascii="Arial"/>
                <w:color w:val="auto"/>
                <w:sz w:val="21"/>
                <w:highlight w:val="none"/>
              </w:rPr>
            </w:pPr>
          </w:p>
        </w:tc>
      </w:tr>
      <w:tr w14:paraId="7D804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6" w:hRule="atLeast"/>
        </w:trPr>
        <w:tc>
          <w:tcPr>
            <w:tcW w:w="1916" w:type="dxa"/>
            <w:noWrap w:val="0"/>
            <w:vAlign w:val="top"/>
          </w:tcPr>
          <w:p w14:paraId="0946DC8E">
            <w:pPr>
              <w:spacing w:line="267" w:lineRule="auto"/>
              <w:rPr>
                <w:rFonts w:ascii="Arial"/>
                <w:color w:val="auto"/>
                <w:sz w:val="21"/>
                <w:highlight w:val="none"/>
              </w:rPr>
            </w:pPr>
          </w:p>
          <w:p w14:paraId="030B195A">
            <w:pPr>
              <w:spacing w:before="65" w:line="227" w:lineRule="auto"/>
              <w:ind w:left="432"/>
              <w:rPr>
                <w:rFonts w:ascii="宋体" w:hAnsi="宋体" w:eastAsia="宋体" w:cs="宋体"/>
                <w:color w:val="auto"/>
                <w:sz w:val="20"/>
                <w:szCs w:val="20"/>
                <w:highlight w:val="none"/>
              </w:rPr>
            </w:pPr>
            <w:r>
              <w:rPr>
                <w:rFonts w:hint="eastAsia" w:ascii="宋体" w:hAnsi="宋体" w:eastAsia="宋体" w:cs="宋体"/>
                <w:color w:val="auto"/>
                <w:spacing w:val="8"/>
                <w:sz w:val="20"/>
                <w:szCs w:val="20"/>
                <w:highlight w:val="none"/>
                <w:lang w:eastAsia="zh-CN"/>
              </w:rPr>
              <w:t>谈判</w:t>
            </w:r>
            <w:r>
              <w:rPr>
                <w:rFonts w:ascii="宋体" w:hAnsi="宋体" w:eastAsia="宋体" w:cs="宋体"/>
                <w:color w:val="auto"/>
                <w:spacing w:val="8"/>
                <w:sz w:val="20"/>
                <w:szCs w:val="20"/>
                <w:highlight w:val="none"/>
              </w:rPr>
              <w:t>供应商</w:t>
            </w:r>
          </w:p>
        </w:tc>
        <w:tc>
          <w:tcPr>
            <w:tcW w:w="6448" w:type="dxa"/>
            <w:gridSpan w:val="5"/>
            <w:noWrap w:val="0"/>
            <w:vAlign w:val="top"/>
          </w:tcPr>
          <w:p w14:paraId="55720BC9">
            <w:pPr>
              <w:rPr>
                <w:rFonts w:ascii="Arial"/>
                <w:color w:val="auto"/>
                <w:sz w:val="21"/>
                <w:highlight w:val="none"/>
              </w:rPr>
            </w:pPr>
          </w:p>
        </w:tc>
      </w:tr>
      <w:tr w14:paraId="25AB37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9" w:hRule="atLeast"/>
        </w:trPr>
        <w:tc>
          <w:tcPr>
            <w:tcW w:w="1916" w:type="dxa"/>
            <w:noWrap w:val="0"/>
            <w:vAlign w:val="top"/>
          </w:tcPr>
          <w:p w14:paraId="4A3CE20D">
            <w:pPr>
              <w:spacing w:line="374" w:lineRule="auto"/>
              <w:rPr>
                <w:rFonts w:ascii="Arial"/>
                <w:color w:val="auto"/>
                <w:sz w:val="21"/>
                <w:highlight w:val="none"/>
              </w:rPr>
            </w:pPr>
          </w:p>
          <w:p w14:paraId="1C992F31">
            <w:pPr>
              <w:spacing w:before="65" w:line="226" w:lineRule="auto"/>
              <w:ind w:left="332"/>
              <w:rPr>
                <w:rFonts w:ascii="宋体" w:hAnsi="宋体" w:eastAsia="宋体" w:cs="宋体"/>
                <w:color w:val="auto"/>
                <w:sz w:val="20"/>
                <w:szCs w:val="20"/>
                <w:highlight w:val="none"/>
              </w:rPr>
            </w:pPr>
            <w:r>
              <w:rPr>
                <w:rFonts w:ascii="宋体" w:hAnsi="宋体" w:eastAsia="宋体" w:cs="宋体"/>
                <w:color w:val="auto"/>
                <w:spacing w:val="5"/>
                <w:sz w:val="20"/>
                <w:szCs w:val="20"/>
                <w:highlight w:val="none"/>
              </w:rPr>
              <w:t>总报价（元）</w:t>
            </w:r>
          </w:p>
        </w:tc>
        <w:tc>
          <w:tcPr>
            <w:tcW w:w="6448" w:type="dxa"/>
            <w:gridSpan w:val="5"/>
            <w:noWrap w:val="0"/>
            <w:vAlign w:val="top"/>
          </w:tcPr>
          <w:p w14:paraId="4DBE2328">
            <w:pPr>
              <w:spacing w:line="374" w:lineRule="auto"/>
              <w:rPr>
                <w:rFonts w:ascii="Arial"/>
                <w:color w:val="auto"/>
                <w:sz w:val="21"/>
                <w:highlight w:val="none"/>
              </w:rPr>
            </w:pPr>
          </w:p>
          <w:p w14:paraId="3E85D8E9">
            <w:pPr>
              <w:spacing w:before="65" w:line="228" w:lineRule="auto"/>
              <w:ind w:left="218"/>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大写：</w:t>
            </w:r>
            <w:r>
              <w:rPr>
                <w:rFonts w:ascii="宋体" w:hAnsi="宋体" w:eastAsia="宋体" w:cs="宋体"/>
                <w:color w:val="auto"/>
                <w:spacing w:val="5"/>
                <w:sz w:val="20"/>
                <w:szCs w:val="20"/>
                <w:highlight w:val="none"/>
                <w:u w:val="single" w:color="auto"/>
              </w:rPr>
              <w:t xml:space="preserve">                    </w:t>
            </w:r>
            <w:r>
              <w:rPr>
                <w:rFonts w:ascii="宋体" w:hAnsi="宋体" w:eastAsia="宋体" w:cs="宋体"/>
                <w:color w:val="auto"/>
                <w:spacing w:val="17"/>
                <w:sz w:val="20"/>
                <w:szCs w:val="20"/>
                <w:highlight w:val="none"/>
              </w:rPr>
              <w:t xml:space="preserve"> </w:t>
            </w:r>
            <w:r>
              <w:rPr>
                <w:rFonts w:ascii="宋体" w:hAnsi="宋体" w:eastAsia="宋体" w:cs="宋体"/>
                <w:color w:val="auto"/>
                <w:spacing w:val="6"/>
                <w:sz w:val="20"/>
                <w:szCs w:val="20"/>
                <w:highlight w:val="none"/>
              </w:rPr>
              <w:t>小写：</w:t>
            </w:r>
            <w:r>
              <w:rPr>
                <w:rFonts w:ascii="宋体" w:hAnsi="宋体" w:eastAsia="宋体" w:cs="宋体"/>
                <w:color w:val="auto"/>
                <w:sz w:val="20"/>
                <w:szCs w:val="20"/>
                <w:highlight w:val="none"/>
                <w:u w:val="single" w:color="auto"/>
              </w:rPr>
              <w:t xml:space="preserve">                       </w:t>
            </w:r>
          </w:p>
        </w:tc>
      </w:tr>
      <w:tr w14:paraId="30EEFA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9" w:hRule="atLeast"/>
        </w:trPr>
        <w:tc>
          <w:tcPr>
            <w:tcW w:w="1916" w:type="dxa"/>
            <w:noWrap w:val="0"/>
            <w:vAlign w:val="top"/>
          </w:tcPr>
          <w:p w14:paraId="6133392B">
            <w:pPr>
              <w:spacing w:line="333" w:lineRule="auto"/>
              <w:rPr>
                <w:rFonts w:ascii="Arial"/>
                <w:color w:val="auto"/>
                <w:sz w:val="21"/>
                <w:highlight w:val="none"/>
              </w:rPr>
            </w:pPr>
          </w:p>
          <w:p w14:paraId="27FDD606">
            <w:pPr>
              <w:spacing w:before="65" w:line="228" w:lineRule="auto"/>
              <w:ind w:left="328"/>
              <w:rPr>
                <w:rFonts w:ascii="宋体" w:hAnsi="宋体" w:eastAsia="宋体" w:cs="宋体"/>
                <w:color w:val="auto"/>
                <w:sz w:val="20"/>
                <w:szCs w:val="20"/>
                <w:highlight w:val="none"/>
              </w:rPr>
            </w:pPr>
            <w:r>
              <w:rPr>
                <w:rFonts w:ascii="宋体" w:hAnsi="宋体" w:eastAsia="宋体" w:cs="宋体"/>
                <w:color w:val="auto"/>
                <w:spacing w:val="8"/>
                <w:sz w:val="20"/>
                <w:szCs w:val="20"/>
                <w:highlight w:val="none"/>
              </w:rPr>
              <w:t>合同履行期限</w:t>
            </w:r>
          </w:p>
        </w:tc>
        <w:tc>
          <w:tcPr>
            <w:tcW w:w="6448" w:type="dxa"/>
            <w:gridSpan w:val="5"/>
            <w:noWrap w:val="0"/>
            <w:vAlign w:val="top"/>
          </w:tcPr>
          <w:p w14:paraId="71070AF4">
            <w:pPr>
              <w:rPr>
                <w:rFonts w:ascii="Arial"/>
                <w:color w:val="auto"/>
                <w:sz w:val="21"/>
                <w:highlight w:val="none"/>
              </w:rPr>
            </w:pPr>
          </w:p>
        </w:tc>
      </w:tr>
      <w:tr w14:paraId="11EF55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1916" w:type="dxa"/>
            <w:noWrap w:val="0"/>
            <w:vAlign w:val="top"/>
          </w:tcPr>
          <w:p w14:paraId="6BF2178E">
            <w:pPr>
              <w:spacing w:line="315" w:lineRule="auto"/>
              <w:rPr>
                <w:rFonts w:ascii="Arial"/>
                <w:color w:val="auto"/>
                <w:sz w:val="21"/>
                <w:highlight w:val="none"/>
              </w:rPr>
            </w:pPr>
          </w:p>
          <w:p w14:paraId="15E05E6A">
            <w:pPr>
              <w:spacing w:before="65" w:line="228" w:lineRule="auto"/>
              <w:ind w:left="541"/>
              <w:rPr>
                <w:rFonts w:ascii="宋体" w:hAnsi="宋体" w:eastAsia="宋体" w:cs="宋体"/>
                <w:color w:val="auto"/>
                <w:sz w:val="20"/>
                <w:szCs w:val="20"/>
                <w:highlight w:val="none"/>
              </w:rPr>
            </w:pPr>
            <w:r>
              <w:rPr>
                <w:rFonts w:ascii="宋体" w:hAnsi="宋体" w:eastAsia="宋体" w:cs="宋体"/>
                <w:color w:val="auto"/>
                <w:spacing w:val="6"/>
                <w:sz w:val="20"/>
                <w:szCs w:val="20"/>
                <w:highlight w:val="none"/>
              </w:rPr>
              <w:t>项目经理</w:t>
            </w:r>
          </w:p>
        </w:tc>
        <w:tc>
          <w:tcPr>
            <w:tcW w:w="2340" w:type="dxa"/>
            <w:noWrap w:val="0"/>
            <w:vAlign w:val="top"/>
          </w:tcPr>
          <w:p w14:paraId="52033142">
            <w:pPr>
              <w:rPr>
                <w:rFonts w:ascii="Arial"/>
                <w:color w:val="auto"/>
                <w:sz w:val="21"/>
                <w:highlight w:val="none"/>
              </w:rPr>
            </w:pPr>
          </w:p>
        </w:tc>
        <w:tc>
          <w:tcPr>
            <w:tcW w:w="1705" w:type="dxa"/>
            <w:gridSpan w:val="2"/>
            <w:noWrap w:val="0"/>
            <w:vAlign w:val="top"/>
          </w:tcPr>
          <w:p w14:paraId="547C76A2">
            <w:pPr>
              <w:spacing w:line="314" w:lineRule="auto"/>
              <w:rPr>
                <w:rFonts w:ascii="Arial"/>
                <w:color w:val="auto"/>
                <w:sz w:val="21"/>
                <w:highlight w:val="none"/>
              </w:rPr>
            </w:pPr>
          </w:p>
          <w:p w14:paraId="29267579">
            <w:pPr>
              <w:spacing w:before="65" w:line="227" w:lineRule="auto"/>
              <w:ind w:left="434"/>
              <w:rPr>
                <w:rFonts w:ascii="宋体" w:hAnsi="宋体" w:eastAsia="宋体" w:cs="宋体"/>
                <w:color w:val="auto"/>
                <w:sz w:val="20"/>
                <w:szCs w:val="20"/>
                <w:highlight w:val="none"/>
              </w:rPr>
            </w:pPr>
            <w:r>
              <w:rPr>
                <w:rFonts w:ascii="宋体" w:hAnsi="宋体" w:eastAsia="宋体" w:cs="宋体"/>
                <w:color w:val="auto"/>
                <w:spacing w:val="7"/>
                <w:sz w:val="20"/>
                <w:szCs w:val="20"/>
                <w:highlight w:val="none"/>
              </w:rPr>
              <w:t>证书编号</w:t>
            </w:r>
          </w:p>
        </w:tc>
        <w:tc>
          <w:tcPr>
            <w:tcW w:w="2403" w:type="dxa"/>
            <w:gridSpan w:val="2"/>
            <w:noWrap w:val="0"/>
            <w:vAlign w:val="top"/>
          </w:tcPr>
          <w:p w14:paraId="02967DC2">
            <w:pPr>
              <w:rPr>
                <w:rFonts w:ascii="Arial"/>
                <w:color w:val="auto"/>
                <w:sz w:val="21"/>
                <w:highlight w:val="none"/>
              </w:rPr>
            </w:pPr>
          </w:p>
        </w:tc>
      </w:tr>
      <w:tr w14:paraId="1B5C9C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trPr>
        <w:tc>
          <w:tcPr>
            <w:tcW w:w="1916" w:type="dxa"/>
            <w:noWrap w:val="0"/>
            <w:vAlign w:val="top"/>
          </w:tcPr>
          <w:p w14:paraId="77497C65">
            <w:pPr>
              <w:spacing w:line="316" w:lineRule="auto"/>
              <w:rPr>
                <w:rFonts w:ascii="Arial"/>
                <w:color w:val="auto"/>
                <w:sz w:val="21"/>
                <w:highlight w:val="none"/>
              </w:rPr>
            </w:pPr>
          </w:p>
          <w:p w14:paraId="44DD689F">
            <w:pPr>
              <w:spacing w:before="65" w:line="228" w:lineRule="auto"/>
              <w:ind w:left="539"/>
              <w:rPr>
                <w:rFonts w:ascii="宋体" w:hAnsi="宋体" w:eastAsia="宋体" w:cs="宋体"/>
                <w:color w:val="auto"/>
                <w:sz w:val="20"/>
                <w:szCs w:val="20"/>
                <w:highlight w:val="none"/>
              </w:rPr>
            </w:pPr>
            <w:r>
              <w:rPr>
                <w:rFonts w:ascii="宋体" w:hAnsi="宋体" w:eastAsia="宋体" w:cs="宋体"/>
                <w:color w:val="auto"/>
                <w:spacing w:val="7"/>
                <w:sz w:val="20"/>
                <w:szCs w:val="20"/>
                <w:highlight w:val="none"/>
              </w:rPr>
              <w:t>质量标准</w:t>
            </w:r>
          </w:p>
        </w:tc>
        <w:tc>
          <w:tcPr>
            <w:tcW w:w="6448" w:type="dxa"/>
            <w:gridSpan w:val="5"/>
            <w:noWrap w:val="0"/>
            <w:vAlign w:val="top"/>
          </w:tcPr>
          <w:p w14:paraId="5DBB2DCD">
            <w:pPr>
              <w:rPr>
                <w:rFonts w:ascii="Arial"/>
                <w:color w:val="auto"/>
                <w:sz w:val="21"/>
                <w:highlight w:val="none"/>
              </w:rPr>
            </w:pPr>
          </w:p>
        </w:tc>
      </w:tr>
      <w:tr w14:paraId="2DDA8E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3" w:hRule="atLeast"/>
        </w:trPr>
        <w:tc>
          <w:tcPr>
            <w:tcW w:w="1916" w:type="dxa"/>
            <w:noWrap w:val="0"/>
            <w:vAlign w:val="top"/>
          </w:tcPr>
          <w:p w14:paraId="4C8A611A">
            <w:pPr>
              <w:spacing w:line="259" w:lineRule="auto"/>
              <w:rPr>
                <w:rFonts w:ascii="Arial"/>
                <w:color w:val="auto"/>
                <w:sz w:val="21"/>
                <w:highlight w:val="none"/>
              </w:rPr>
            </w:pPr>
          </w:p>
          <w:p w14:paraId="22A42773">
            <w:pPr>
              <w:spacing w:line="259" w:lineRule="auto"/>
              <w:rPr>
                <w:rFonts w:ascii="Arial"/>
                <w:color w:val="auto"/>
                <w:sz w:val="21"/>
                <w:highlight w:val="none"/>
              </w:rPr>
            </w:pPr>
          </w:p>
          <w:p w14:paraId="255E894F">
            <w:pPr>
              <w:spacing w:line="260" w:lineRule="auto"/>
              <w:rPr>
                <w:rFonts w:ascii="Arial"/>
                <w:color w:val="auto"/>
                <w:sz w:val="21"/>
                <w:highlight w:val="none"/>
              </w:rPr>
            </w:pPr>
          </w:p>
          <w:p w14:paraId="7285E522">
            <w:pPr>
              <w:spacing w:before="65" w:line="229" w:lineRule="auto"/>
              <w:ind w:left="749"/>
              <w:rPr>
                <w:rFonts w:ascii="宋体" w:hAnsi="宋体" w:eastAsia="宋体" w:cs="宋体"/>
                <w:color w:val="auto"/>
                <w:sz w:val="20"/>
                <w:szCs w:val="20"/>
                <w:highlight w:val="none"/>
              </w:rPr>
            </w:pPr>
            <w:r>
              <w:rPr>
                <w:rFonts w:ascii="宋体" w:hAnsi="宋体" w:eastAsia="宋体" w:cs="宋体"/>
                <w:color w:val="auto"/>
                <w:spacing w:val="3"/>
                <w:sz w:val="20"/>
                <w:szCs w:val="20"/>
                <w:highlight w:val="none"/>
              </w:rPr>
              <w:t>备注</w:t>
            </w:r>
          </w:p>
        </w:tc>
        <w:tc>
          <w:tcPr>
            <w:tcW w:w="6448" w:type="dxa"/>
            <w:gridSpan w:val="5"/>
            <w:noWrap w:val="0"/>
            <w:vAlign w:val="top"/>
          </w:tcPr>
          <w:p w14:paraId="6010631E">
            <w:pPr>
              <w:spacing w:before="278" w:line="228" w:lineRule="auto"/>
              <w:ind w:left="9"/>
              <w:rPr>
                <w:rFonts w:ascii="宋体" w:hAnsi="宋体" w:eastAsia="宋体" w:cs="宋体"/>
                <w:color w:val="auto"/>
                <w:sz w:val="20"/>
                <w:szCs w:val="20"/>
                <w:highlight w:val="none"/>
              </w:rPr>
            </w:pPr>
            <w:r>
              <w:rPr>
                <w:rFonts w:ascii="宋体" w:hAnsi="宋体" w:eastAsia="宋体" w:cs="宋体"/>
                <w:color w:val="auto"/>
                <w:spacing w:val="2"/>
                <w:sz w:val="20"/>
                <w:szCs w:val="20"/>
                <w:highlight w:val="none"/>
              </w:rPr>
              <w:t>说明：</w:t>
            </w:r>
          </w:p>
          <w:p w14:paraId="71E13722">
            <w:pPr>
              <w:spacing w:before="133" w:line="289" w:lineRule="auto"/>
              <w:ind w:left="9" w:right="6" w:firstLine="13"/>
              <w:rPr>
                <w:rFonts w:ascii="宋体" w:hAnsi="宋体" w:eastAsia="宋体" w:cs="宋体"/>
                <w:color w:val="auto"/>
                <w:sz w:val="20"/>
                <w:szCs w:val="20"/>
                <w:highlight w:val="none"/>
              </w:rPr>
            </w:pPr>
            <w:r>
              <w:rPr>
                <w:rFonts w:ascii="宋体" w:hAnsi="宋体" w:eastAsia="宋体" w:cs="宋体"/>
                <w:color w:val="auto"/>
                <w:spacing w:val="10"/>
                <w:sz w:val="20"/>
                <w:szCs w:val="20"/>
                <w:highlight w:val="none"/>
              </w:rPr>
              <w:t>1、本表</w:t>
            </w:r>
            <w:r>
              <w:rPr>
                <w:rFonts w:hint="eastAsia" w:ascii="宋体" w:hAnsi="宋体" w:eastAsia="宋体" w:cs="宋体"/>
                <w:color w:val="auto"/>
                <w:spacing w:val="10"/>
                <w:sz w:val="20"/>
                <w:szCs w:val="20"/>
                <w:highlight w:val="none"/>
                <w:lang w:eastAsia="zh-CN"/>
              </w:rPr>
              <w:t>谈判</w:t>
            </w:r>
            <w:r>
              <w:rPr>
                <w:rFonts w:ascii="宋体" w:hAnsi="宋体" w:eastAsia="宋体" w:cs="宋体"/>
                <w:color w:val="auto"/>
                <w:spacing w:val="10"/>
                <w:sz w:val="20"/>
                <w:szCs w:val="20"/>
                <w:highlight w:val="none"/>
              </w:rPr>
              <w:t>总价大小写不一致以大写金额为准，供</w:t>
            </w:r>
            <w:r>
              <w:rPr>
                <w:rFonts w:ascii="宋体" w:hAnsi="宋体" w:eastAsia="宋体" w:cs="宋体"/>
                <w:color w:val="auto"/>
                <w:spacing w:val="9"/>
                <w:sz w:val="20"/>
                <w:szCs w:val="20"/>
                <w:highlight w:val="none"/>
              </w:rPr>
              <w:t>应商将承担由此造</w:t>
            </w:r>
            <w:r>
              <w:rPr>
                <w:rFonts w:ascii="宋体" w:hAnsi="宋体" w:eastAsia="宋体" w:cs="宋体"/>
                <w:color w:val="auto"/>
                <w:sz w:val="20"/>
                <w:szCs w:val="20"/>
                <w:highlight w:val="none"/>
              </w:rPr>
              <w:t xml:space="preserve"> </w:t>
            </w:r>
            <w:r>
              <w:rPr>
                <w:rFonts w:ascii="宋体" w:hAnsi="宋体" w:eastAsia="宋体" w:cs="宋体"/>
                <w:color w:val="auto"/>
                <w:spacing w:val="6"/>
                <w:sz w:val="20"/>
                <w:szCs w:val="20"/>
                <w:highlight w:val="none"/>
              </w:rPr>
              <w:t>成的一切后果。</w:t>
            </w:r>
          </w:p>
          <w:p w14:paraId="262F1572">
            <w:pPr>
              <w:spacing w:before="134" w:line="226" w:lineRule="auto"/>
              <w:ind w:left="9"/>
              <w:rPr>
                <w:rFonts w:ascii="宋体" w:hAnsi="宋体" w:eastAsia="宋体" w:cs="宋体"/>
                <w:color w:val="auto"/>
                <w:sz w:val="20"/>
                <w:szCs w:val="20"/>
                <w:highlight w:val="none"/>
              </w:rPr>
            </w:pPr>
            <w:r>
              <w:rPr>
                <w:rFonts w:ascii="宋体" w:hAnsi="宋体" w:eastAsia="宋体" w:cs="宋体"/>
                <w:color w:val="auto"/>
                <w:spacing w:val="8"/>
                <w:sz w:val="20"/>
                <w:szCs w:val="20"/>
                <w:highlight w:val="none"/>
              </w:rPr>
              <w:t>2、</w:t>
            </w:r>
            <w:r>
              <w:rPr>
                <w:rFonts w:hint="eastAsia" w:ascii="宋体" w:hAnsi="宋体" w:eastAsia="宋体" w:cs="宋体"/>
                <w:color w:val="auto"/>
                <w:spacing w:val="8"/>
                <w:sz w:val="20"/>
                <w:szCs w:val="20"/>
                <w:highlight w:val="none"/>
                <w:lang w:eastAsia="zh-CN"/>
              </w:rPr>
              <w:t>谈判</w:t>
            </w:r>
            <w:r>
              <w:rPr>
                <w:rFonts w:ascii="宋体" w:hAnsi="宋体" w:eastAsia="宋体" w:cs="宋体"/>
                <w:color w:val="auto"/>
                <w:spacing w:val="8"/>
                <w:sz w:val="20"/>
                <w:szCs w:val="20"/>
                <w:highlight w:val="none"/>
              </w:rPr>
              <w:t>总价应包含成本、税金等一切与之相关费用。</w:t>
            </w:r>
          </w:p>
        </w:tc>
      </w:tr>
    </w:tbl>
    <w:p w14:paraId="20BC20CD">
      <w:pPr>
        <w:pStyle w:val="180"/>
        <w:numPr>
          <w:ilvl w:val="0"/>
          <w:numId w:val="0"/>
        </w:numPr>
        <w:rPr>
          <w:rFonts w:hint="default"/>
          <w:color w:val="auto"/>
          <w:highlight w:val="none"/>
          <w:lang w:val="en-US" w:eastAsia="zh-CN"/>
        </w:rPr>
      </w:pPr>
    </w:p>
    <w:p w14:paraId="2583A8ED">
      <w:pPr>
        <w:tabs>
          <w:tab w:val="left" w:pos="6300"/>
        </w:tabs>
        <w:snapToGrid w:val="0"/>
        <w:spacing w:line="360" w:lineRule="auto"/>
        <w:ind w:firstLine="570"/>
        <w:rPr>
          <w:rFonts w:ascii="宋体" w:hAnsi="宋体" w:cs="宋体"/>
          <w:color w:val="auto"/>
          <w:sz w:val="24"/>
          <w:szCs w:val="24"/>
          <w:highlight w:val="none"/>
        </w:rPr>
      </w:pPr>
    </w:p>
    <w:p w14:paraId="00029101">
      <w:pPr>
        <w:tabs>
          <w:tab w:val="left" w:pos="6300"/>
        </w:tabs>
        <w:snapToGrid w:val="0"/>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注：此表适用于谈判过程中供应商进行二次</w:t>
      </w:r>
      <w:r>
        <w:rPr>
          <w:rFonts w:hint="eastAsia" w:ascii="宋体" w:hAnsi="宋体" w:eastAsia="宋体" w:cs="宋体"/>
          <w:color w:val="auto"/>
          <w:sz w:val="24"/>
          <w:szCs w:val="24"/>
          <w:highlight w:val="none"/>
          <w:lang w:val="en-US" w:eastAsia="zh-CN"/>
        </w:rPr>
        <w:t>报价，</w:t>
      </w:r>
      <w:r>
        <w:rPr>
          <w:rFonts w:hint="eastAsia" w:ascii="宋体" w:hAnsi="宋体" w:cs="宋体"/>
          <w:color w:val="auto"/>
          <w:sz w:val="24"/>
          <w:szCs w:val="24"/>
          <w:highlight w:val="none"/>
          <w:lang w:val="en-US" w:eastAsia="zh-CN"/>
        </w:rPr>
        <w:t>供</w:t>
      </w:r>
      <w:r>
        <w:rPr>
          <w:rFonts w:hint="eastAsia" w:ascii="宋体" w:hAnsi="宋体" w:eastAsia="宋体" w:cs="宋体"/>
          <w:color w:val="auto"/>
          <w:sz w:val="24"/>
          <w:szCs w:val="24"/>
          <w:highlight w:val="none"/>
        </w:rPr>
        <w:t>应商应事先准备好第</w:t>
      </w:r>
      <w:r>
        <w:rPr>
          <w:rFonts w:hint="eastAsia" w:ascii="宋体" w:hAnsi="宋体" w:eastAsia="宋体" w:cs="宋体"/>
          <w:color w:val="auto"/>
          <w:sz w:val="24"/>
          <w:szCs w:val="24"/>
          <w:highlight w:val="none"/>
          <w:lang w:val="en-US" w:eastAsia="zh-CN"/>
        </w:rPr>
        <w:t>二轮报价函</w:t>
      </w:r>
      <w:r>
        <w:rPr>
          <w:rFonts w:hint="eastAsia" w:ascii="宋体" w:hAnsi="宋体" w:eastAsia="宋体" w:cs="宋体"/>
          <w:color w:val="auto"/>
          <w:sz w:val="24"/>
          <w:szCs w:val="24"/>
          <w:highlight w:val="none"/>
        </w:rPr>
        <w:t>并加盖公章，现场填写。</w:t>
      </w:r>
    </w:p>
    <w:p w14:paraId="2A15EDA9">
      <w:pPr>
        <w:tabs>
          <w:tab w:val="left" w:pos="6300"/>
        </w:tabs>
        <w:snapToGrid w:val="0"/>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（谈判过程中可能涉及的补充说明或承诺等材料也请供应商做好充分准备）</w:t>
      </w:r>
    </w:p>
    <w:p w14:paraId="7C14CF36">
      <w:pPr>
        <w:tabs>
          <w:tab w:val="left" w:pos="6300"/>
        </w:tabs>
        <w:snapToGrid w:val="0"/>
        <w:spacing w:line="360" w:lineRule="auto"/>
        <w:jc w:val="right"/>
        <w:rPr>
          <w:rFonts w:hint="eastAsia" w:ascii="宋体" w:hAnsi="宋体" w:eastAsia="宋体" w:cs="宋体"/>
          <w:color w:val="auto"/>
          <w:sz w:val="24"/>
          <w:szCs w:val="24"/>
          <w:highlight w:val="none"/>
        </w:rPr>
      </w:pPr>
      <w:r>
        <w:rPr>
          <w:rFonts w:hint="eastAsia" w:ascii="黑体" w:hAnsi="黑体" w:eastAsia="黑体"/>
          <w:color w:val="auto"/>
          <w:highlight w:val="none"/>
        </w:rPr>
        <w:t xml:space="preserve">                                      </w:t>
      </w:r>
      <w:r>
        <w:rPr>
          <w:rFonts w:hint="eastAsia" w:ascii="黑体" w:hAnsi="黑体" w:eastAsia="黑体"/>
          <w:color w:val="auto"/>
          <w:highlight w:val="none"/>
          <w:lang w:val="en-US" w:eastAsia="zh-CN"/>
        </w:rPr>
        <w:t xml:space="preserve">                    </w:t>
      </w:r>
      <w:r>
        <w:rPr>
          <w:rFonts w:hint="eastAsia" w:ascii="黑体" w:hAnsi="黑体" w:eastAsia="黑体"/>
          <w:color w:val="auto"/>
          <w:highlight w:val="none"/>
        </w:rPr>
        <w:t xml:space="preserve"> </w:t>
      </w:r>
      <w:r>
        <w:rPr>
          <w:rFonts w:hint="eastAsia" w:ascii="黑体" w:hAnsi="黑体" w:eastAsia="黑体"/>
          <w:color w:val="auto"/>
          <w:highlight w:val="none"/>
          <w:lang w:val="en-US" w:eastAsia="zh-CN"/>
        </w:rPr>
        <w:t xml:space="preserve">                 </w:t>
      </w:r>
      <w:r>
        <w:rPr>
          <w:rFonts w:hint="eastAsia" w:ascii="宋体" w:hAnsi="宋体" w:eastAsia="宋体" w:cs="宋体"/>
          <w:color w:val="auto"/>
          <w:sz w:val="24"/>
          <w:szCs w:val="24"/>
          <w:highlight w:val="none"/>
        </w:rPr>
        <w:t>投标供应商被授权人（签字或盖章）：</w:t>
      </w:r>
    </w:p>
    <w:p w14:paraId="11B1900F">
      <w:pPr>
        <w:tabs>
          <w:tab w:val="left" w:pos="6300"/>
        </w:tabs>
        <w:snapToGrid w:val="0"/>
        <w:spacing w:line="360" w:lineRule="auto"/>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61AC1844">
      <w:pPr>
        <w:pageBreakBefore w:val="0"/>
        <w:tabs>
          <w:tab w:val="left" w:pos="6300"/>
        </w:tabs>
        <w:kinsoku/>
        <w:wordWrap/>
        <w:overflowPunct/>
        <w:topLinePunct w:val="0"/>
        <w:bidi w:val="0"/>
        <w:snapToGrid w:val="0"/>
        <w:spacing w:line="500" w:lineRule="exact"/>
        <w:textAlignment w:val="auto"/>
        <w:rPr>
          <w:rFonts w:ascii="宋体" w:hAnsi="宋体" w:cs="宋体"/>
          <w:sz w:val="24"/>
          <w:szCs w:val="24"/>
        </w:rPr>
      </w:pPr>
    </w:p>
    <w:p w14:paraId="035F79B5">
      <w:pPr>
        <w:pageBreakBefore w:val="0"/>
        <w:tabs>
          <w:tab w:val="left" w:pos="6300"/>
        </w:tabs>
        <w:kinsoku/>
        <w:wordWrap/>
        <w:overflowPunct/>
        <w:topLinePunct w:val="0"/>
        <w:bidi w:val="0"/>
        <w:snapToGrid w:val="0"/>
        <w:spacing w:line="500" w:lineRule="exact"/>
        <w:ind w:right="480" w:firstLine="570"/>
        <w:jc w:val="center"/>
        <w:textAlignment w:val="auto"/>
        <w:rPr>
          <w:rFonts w:ascii="黑体" w:hAnsi="黑体" w:eastAsia="黑体"/>
        </w:rPr>
      </w:pPr>
    </w:p>
    <w:sectPr>
      <w:headerReference r:id="rId10" w:type="default"/>
      <w:footerReference r:id="rId11"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微软雅黑 Light">
    <w:altName w:val="黑体"/>
    <w:panose1 w:val="020B0502040204020203"/>
    <w:charset w:val="86"/>
    <w:family w:val="auto"/>
    <w:pitch w:val="default"/>
    <w:sig w:usb0="00000000" w:usb1="00000000" w:usb2="00000016" w:usb3="00000000" w:csb0="0004001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Arial Narrow">
    <w:panose1 w:val="020B0606020202030204"/>
    <w:charset w:val="00"/>
    <w:family w:val="auto"/>
    <w:pitch w:val="default"/>
    <w:sig w:usb0="00000287" w:usb1="000008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2BFDF">
    <w:pPr>
      <w:pStyle w:val="35"/>
      <w:tabs>
        <w:tab w:val="center" w:pos="4592"/>
        <w:tab w:val="clear" w:pos="4153"/>
      </w:tabs>
      <w:rPr>
        <w:rFonts w:hint="eastAsia" w:ascii="宋体"/>
        <w:b/>
        <w:bCs/>
        <w:color w:val="003366"/>
        <w:sz w:val="21"/>
        <w:szCs w:val="24"/>
      </w:rPr>
    </w:pPr>
    <w:r>
      <w:rPr>
        <w:rFonts w:hint="eastAsia" w:ascii="宋体"/>
        <w:b/>
        <w:bCs/>
        <w:color w:val="003366"/>
        <w:sz w:val="21"/>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6813E">
    <w:pPr>
      <w:pStyle w:val="35"/>
      <w:framePr w:wrap="around" w:vAnchor="text" w:hAnchor="margin" w:xAlign="center" w:y="1"/>
      <w:rPr>
        <w:rStyle w:val="62"/>
      </w:rPr>
    </w:pPr>
    <w:r>
      <w:fldChar w:fldCharType="begin"/>
    </w:r>
    <w:r>
      <w:rPr>
        <w:rStyle w:val="62"/>
      </w:rPr>
      <w:instrText xml:space="preserve">PAGE  </w:instrText>
    </w:r>
    <w:r>
      <w:fldChar w:fldCharType="separate"/>
    </w:r>
    <w:r>
      <w:rPr>
        <w:rStyle w:val="62"/>
        <w:rFonts w:hint="eastAsia"/>
      </w:rPr>
      <w:t>０</w:t>
    </w:r>
    <w:r>
      <w:fldChar w:fldCharType="end"/>
    </w:r>
  </w:p>
  <w:p w14:paraId="528EBD70">
    <w:pPr>
      <w:pStyle w:val="3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18824">
    <w:pPr>
      <w:pStyle w:val="3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6850" cy="13779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a:effectLst/>
                    </wps:spPr>
                    <wps:txbx>
                      <w:txbxContent>
                        <w:p w14:paraId="1AD5AD05">
                          <w:pPr>
                            <w:pStyle w:val="35"/>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60288;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1uftNEAAAADAQAADwAAAAAAAAABACAAAAAiAAAAZHJzL2Rvd25yZXYueG1sUEsB&#10;AhQAFAAAAAgAh07iQA1zUrc1AgAAYQQAAA4AAAAAAAAAAQAgAAAAIAEAAGRycy9lMm9Eb2MueG1s&#10;UEsFBgAAAAAGAAYAWQEAAMcFAAAAAA==&#10;">
              <v:fill on="f" focussize="0,0"/>
              <v:stroke on="f" weight="0.5pt"/>
              <v:imagedata o:title=""/>
              <o:lock v:ext="edit" aspectratio="f"/>
              <v:textbox inset="0mm,0mm,0mm,0mm" style="mso-fit-shape-to-text:t;">
                <w:txbxContent>
                  <w:p w14:paraId="1AD5AD05">
                    <w:pPr>
                      <w:pStyle w:val="35"/>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0848E">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7FEF47DF">
                          <w:pPr>
                            <w:pStyle w:val="3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- 8 -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f/xsx0gAAAAMBAAAPAAAAAAAAAAEAIAAAACIA&#10;AABkcnMvZG93bnJldi54bWxQSwECFAAUAAAACACHTuJAUG1gFw8CAAAQBAAADgAAAAAAAAABACAA&#10;AAAhAQAAZHJzL2Uyb0RvYy54bWxQSwUGAAAAAAYABgBZAQAAogUAAAAA&#10;">
              <v:fill on="f" focussize="0,0"/>
              <v:stroke on="f"/>
              <v:imagedata o:title=""/>
              <o:lock v:ext="edit" aspectratio="f"/>
              <v:textbox inset="0mm,0mm,0mm,0mm" style="mso-fit-shape-to-text:t;">
                <w:txbxContent>
                  <w:p w14:paraId="7FEF47DF">
                    <w:pPr>
                      <w:pStyle w:val="3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- 8 -</w:t>
                    </w:r>
                    <w:r>
                      <w:rPr>
                        <w:rFonts w:hint="eastAsia" w:ascii="宋体" w:hAnsi="宋体" w:cs="宋体"/>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F7366">
    <w:pPr>
      <w:pStyle w:val="3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a:effectLst/>
                    </wps:spPr>
                    <wps:txbx>
                      <w:txbxContent>
                        <w:p w14:paraId="4830F215">
                          <w:pPr>
                            <w:pStyle w:val="35"/>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ipFLs0AAAAAMBAAAPAAAAAAAAAAEAIAAAACIAAABk&#10;cnMvZG93bnJldi54bWxQSwECFAAUAAAACACHTuJAnyXBWQ4CAAARBAAADgAAAAAAAAABACAAAAAf&#10;AQAAZHJzL2Uyb0RvYy54bWxQSwUGAAAAAAYABgBZAQAAnwUAAAAA&#10;">
              <v:fill on="f" focussize="0,0"/>
              <v:stroke on="f"/>
              <v:imagedata o:title=""/>
              <o:lock v:ext="edit" aspectratio="f"/>
              <v:textbox inset="0mm,0mm,0mm,0mm" style="mso-fit-shape-to-text:t;">
                <w:txbxContent>
                  <w:p w14:paraId="4830F215">
                    <w:pPr>
                      <w:pStyle w:val="35"/>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2B6843">
    <w:pPr>
      <w:pStyle w:val="37"/>
      <w:pBdr>
        <w:bottom w:val="none" w:color="auto" w:sz="0" w:space="0"/>
      </w:pBdr>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80EC0">
    <w:pPr>
      <w:pStyle w:val="37"/>
      <w:pBdr>
        <w:top w:val="none" w:color="auto" w:sz="0" w:space="1"/>
        <w:left w:val="none" w:color="auto" w:sz="0" w:space="4"/>
        <w:bottom w:val="double" w:color="auto" w:sz="4" w:space="1"/>
        <w:right w:val="none" w:color="auto" w:sz="0" w:space="4"/>
      </w:pBdr>
      <w:rPr>
        <w:sz w:val="20"/>
        <w:szCs w:val="20"/>
      </w:rPr>
    </w:pPr>
    <w:r>
      <w:rPr>
        <w:rFonts w:hint="eastAsia" w:ascii="楷体" w:hAnsi="楷体" w:eastAsia="楷体" w:cs="楷体"/>
        <w:b/>
        <w:bCs/>
        <w:sz w:val="21"/>
        <w:szCs w:val="21"/>
      </w:rPr>
      <w:t>示范区阳庙镇焦张线、许官线、孤冢线创建“四好农村路路”排水沟等工程项目一标段  招标文件</w:t>
    </w:r>
    <w:r>
      <w:rPr>
        <w:rFonts w:hint="eastAsia" w:ascii="宋体" w:hAnsi="宋体"/>
      </w:rPr>
      <w:t xml:space="preserve"> </w:t>
    </w:r>
    <w:r>
      <w:rPr>
        <w:rFonts w:hint="eastAsia" w:ascii="宋体" w:hAnsi="宋体"/>
        <w:sz w:val="20"/>
        <w:szCs w:val="20"/>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AD20FA">
    <w:pPr>
      <w:pStyle w:val="37"/>
      <w:pBdr>
        <w:bottom w:val="none" w:color="auto" w:sz="0" w:space="1"/>
      </w:pBdr>
      <w:jc w:val="both"/>
      <w:rPr>
        <w:rFonts w:ascii="方正仿宋_GBK" w:eastAsia="方正仿宋_GBK"/>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29C81">
    <w:pPr>
      <w:pStyle w:val="3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324202"/>
    <w:multiLevelType w:val="singleLevel"/>
    <w:tmpl w:val="93324202"/>
    <w:lvl w:ilvl="0" w:tentative="0">
      <w:start w:val="2"/>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231"/>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2"/>
    <w:multiLevelType w:val="singleLevel"/>
    <w:tmpl w:val="00000002"/>
    <w:lvl w:ilvl="0" w:tentative="0">
      <w:start w:val="1"/>
      <w:numFmt w:val="bullet"/>
      <w:pStyle w:val="136"/>
      <w:lvlText w:val=""/>
      <w:lvlJc w:val="left"/>
      <w:pPr>
        <w:tabs>
          <w:tab w:val="left" w:pos="360"/>
        </w:tabs>
        <w:ind w:left="360" w:hanging="360"/>
      </w:pPr>
      <w:rPr>
        <w:rFonts w:hint="default" w:ascii="Wingdings" w:hAnsi="Wingdings"/>
      </w:rPr>
    </w:lvl>
  </w:abstractNum>
  <w:abstractNum w:abstractNumId="3">
    <w:nsid w:val="00000008"/>
    <w:multiLevelType w:val="multilevel"/>
    <w:tmpl w:val="00000008"/>
    <w:lvl w:ilvl="0" w:tentative="0">
      <w:start w:val="1"/>
      <w:numFmt w:val="decimal"/>
      <w:pStyle w:val="149"/>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5">
    <w:nsid w:val="0000000E"/>
    <w:multiLevelType w:val="multilevel"/>
    <w:tmpl w:val="0000000E"/>
    <w:lvl w:ilvl="0" w:tentative="0">
      <w:start w:val="1"/>
      <w:numFmt w:val="bullet"/>
      <w:pStyle w:val="251"/>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6">
    <w:nsid w:val="0000000F"/>
    <w:multiLevelType w:val="multilevel"/>
    <w:tmpl w:val="0000000F"/>
    <w:lvl w:ilvl="0" w:tentative="0">
      <w:start w:val="1"/>
      <w:numFmt w:val="upperLetter"/>
      <w:pStyle w:val="133"/>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5"/>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8">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9">
    <w:nsid w:val="00000012"/>
    <w:multiLevelType w:val="multilevel"/>
    <w:tmpl w:val="00000012"/>
    <w:lvl w:ilvl="0" w:tentative="0">
      <w:start w:val="1"/>
      <w:numFmt w:val="bullet"/>
      <w:pStyle w:val="140"/>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1">
    <w:nsid w:val="00000014"/>
    <w:multiLevelType w:val="singleLevel"/>
    <w:tmpl w:val="00000014"/>
    <w:lvl w:ilvl="0" w:tentative="0">
      <w:start w:val="1"/>
      <w:numFmt w:val="decimal"/>
      <w:pStyle w:val="147"/>
      <w:lvlText w:val="%1)"/>
      <w:lvlJc w:val="left"/>
      <w:pPr>
        <w:tabs>
          <w:tab w:val="left" w:pos="425"/>
        </w:tabs>
        <w:ind w:left="425" w:hanging="425"/>
      </w:pPr>
      <w:rPr>
        <w:rFonts w:hint="eastAsia"/>
      </w:rPr>
    </w:lvl>
  </w:abstractNum>
  <w:abstractNum w:abstractNumId="12">
    <w:nsid w:val="00000015"/>
    <w:multiLevelType w:val="multilevel"/>
    <w:tmpl w:val="00000015"/>
    <w:lvl w:ilvl="0" w:tentative="0">
      <w:start w:val="1"/>
      <w:numFmt w:val="chineseCountingThousand"/>
      <w:pStyle w:val="20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6839D860"/>
    <w:multiLevelType w:val="singleLevel"/>
    <w:tmpl w:val="6839D860"/>
    <w:lvl w:ilvl="0" w:tentative="0">
      <w:start w:val="6"/>
      <w:numFmt w:val="chineseCounting"/>
      <w:suff w:val="nothing"/>
      <w:lvlText w:val="%1、"/>
      <w:lvlJc w:val="left"/>
      <w:rPr>
        <w:rFonts w:hint="eastAsia"/>
      </w:rPr>
    </w:lvl>
  </w:abstractNum>
  <w:abstractNum w:abstractNumId="14">
    <w:nsid w:val="79E87976"/>
    <w:multiLevelType w:val="singleLevel"/>
    <w:tmpl w:val="79E87976"/>
    <w:lvl w:ilvl="0" w:tentative="0">
      <w:start w:val="2"/>
      <w:numFmt w:val="chineseCounting"/>
      <w:suff w:val="nothing"/>
      <w:lvlText w:val="（%1）"/>
      <w:lvlJc w:val="left"/>
      <w:rPr>
        <w:rFonts w:hint="eastAsia"/>
      </w:rPr>
    </w:lvl>
  </w:abstractNum>
  <w:num w:numId="1">
    <w:abstractNumId w:val="8"/>
  </w:num>
  <w:num w:numId="2">
    <w:abstractNumId w:val="4"/>
  </w:num>
  <w:num w:numId="3">
    <w:abstractNumId w:val="10"/>
  </w:num>
  <w:num w:numId="4">
    <w:abstractNumId w:val="6"/>
  </w:num>
  <w:num w:numId="5">
    <w:abstractNumId w:val="2"/>
  </w:num>
  <w:num w:numId="6">
    <w:abstractNumId w:val="9"/>
  </w:num>
  <w:num w:numId="7">
    <w:abstractNumId w:val="11"/>
  </w:num>
  <w:num w:numId="8">
    <w:abstractNumId w:val="3"/>
  </w:num>
  <w:num w:numId="9">
    <w:abstractNumId w:val="7"/>
  </w:num>
  <w:num w:numId="10">
    <w:abstractNumId w:val="12"/>
  </w:num>
  <w:num w:numId="11">
    <w:abstractNumId w:val="1"/>
  </w:num>
  <w:num w:numId="12">
    <w:abstractNumId w:val="5"/>
  </w:num>
  <w:num w:numId="13">
    <w:abstractNumId w:val="0"/>
  </w:num>
  <w:num w:numId="14">
    <w:abstractNumId w:val="1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xZWQzNzZkNTk1ZjA2NmQ5ZTU5N2Q4MDEzMGJhZDMifQ=="/>
  </w:docVars>
  <w:rsids>
    <w:rsidRoot w:val="00172A27"/>
    <w:rsid w:val="00005A0C"/>
    <w:rsid w:val="000144C9"/>
    <w:rsid w:val="0002088C"/>
    <w:rsid w:val="00033DAB"/>
    <w:rsid w:val="000370BC"/>
    <w:rsid w:val="00042D13"/>
    <w:rsid w:val="00056A6E"/>
    <w:rsid w:val="00072CEF"/>
    <w:rsid w:val="0008422C"/>
    <w:rsid w:val="000A44DD"/>
    <w:rsid w:val="000B0F36"/>
    <w:rsid w:val="000B219A"/>
    <w:rsid w:val="000D3ADE"/>
    <w:rsid w:val="000E232C"/>
    <w:rsid w:val="000E3326"/>
    <w:rsid w:val="0011647C"/>
    <w:rsid w:val="00116BB6"/>
    <w:rsid w:val="00117275"/>
    <w:rsid w:val="001173E3"/>
    <w:rsid w:val="001306AD"/>
    <w:rsid w:val="001435CF"/>
    <w:rsid w:val="001445A2"/>
    <w:rsid w:val="0015070D"/>
    <w:rsid w:val="0015525F"/>
    <w:rsid w:val="00165915"/>
    <w:rsid w:val="00166EEA"/>
    <w:rsid w:val="00172A27"/>
    <w:rsid w:val="001765C3"/>
    <w:rsid w:val="001765E3"/>
    <w:rsid w:val="00192985"/>
    <w:rsid w:val="001937A1"/>
    <w:rsid w:val="001A3E64"/>
    <w:rsid w:val="001F74AE"/>
    <w:rsid w:val="002122FC"/>
    <w:rsid w:val="0021327B"/>
    <w:rsid w:val="0021595A"/>
    <w:rsid w:val="00217834"/>
    <w:rsid w:val="00223B9B"/>
    <w:rsid w:val="0022691C"/>
    <w:rsid w:val="002676F5"/>
    <w:rsid w:val="002862C7"/>
    <w:rsid w:val="00297EC4"/>
    <w:rsid w:val="002B0676"/>
    <w:rsid w:val="002C7EDF"/>
    <w:rsid w:val="002C7F29"/>
    <w:rsid w:val="002F2847"/>
    <w:rsid w:val="002F5C86"/>
    <w:rsid w:val="00313FC6"/>
    <w:rsid w:val="00314FE1"/>
    <w:rsid w:val="0031623A"/>
    <w:rsid w:val="00316DF3"/>
    <w:rsid w:val="00330491"/>
    <w:rsid w:val="003332D6"/>
    <w:rsid w:val="0033562A"/>
    <w:rsid w:val="003453EB"/>
    <w:rsid w:val="003609C0"/>
    <w:rsid w:val="00363A72"/>
    <w:rsid w:val="0038393A"/>
    <w:rsid w:val="003876E3"/>
    <w:rsid w:val="003878EB"/>
    <w:rsid w:val="003A0967"/>
    <w:rsid w:val="003B48D3"/>
    <w:rsid w:val="003E5120"/>
    <w:rsid w:val="003E69B4"/>
    <w:rsid w:val="003E7CAB"/>
    <w:rsid w:val="003F7078"/>
    <w:rsid w:val="00421287"/>
    <w:rsid w:val="0043243B"/>
    <w:rsid w:val="00440D3B"/>
    <w:rsid w:val="004569BA"/>
    <w:rsid w:val="00456C52"/>
    <w:rsid w:val="00460545"/>
    <w:rsid w:val="00463661"/>
    <w:rsid w:val="00466D2A"/>
    <w:rsid w:val="004915AF"/>
    <w:rsid w:val="00493794"/>
    <w:rsid w:val="00495D1A"/>
    <w:rsid w:val="0049754E"/>
    <w:rsid w:val="004A1198"/>
    <w:rsid w:val="004A2061"/>
    <w:rsid w:val="004B4D5B"/>
    <w:rsid w:val="004C55B8"/>
    <w:rsid w:val="004E24B0"/>
    <w:rsid w:val="00507899"/>
    <w:rsid w:val="005106F8"/>
    <w:rsid w:val="00521F48"/>
    <w:rsid w:val="00531162"/>
    <w:rsid w:val="00537A61"/>
    <w:rsid w:val="00544AC9"/>
    <w:rsid w:val="0055266E"/>
    <w:rsid w:val="0055762B"/>
    <w:rsid w:val="00562F84"/>
    <w:rsid w:val="00580744"/>
    <w:rsid w:val="005C530A"/>
    <w:rsid w:val="005C7A84"/>
    <w:rsid w:val="005E75FF"/>
    <w:rsid w:val="005F22A3"/>
    <w:rsid w:val="00625F79"/>
    <w:rsid w:val="00643888"/>
    <w:rsid w:val="006452FB"/>
    <w:rsid w:val="0065313C"/>
    <w:rsid w:val="00664DC0"/>
    <w:rsid w:val="00667DF3"/>
    <w:rsid w:val="006718E7"/>
    <w:rsid w:val="00675CDE"/>
    <w:rsid w:val="006802F3"/>
    <w:rsid w:val="0068246D"/>
    <w:rsid w:val="006A2801"/>
    <w:rsid w:val="006A3401"/>
    <w:rsid w:val="006C1EC9"/>
    <w:rsid w:val="006C353F"/>
    <w:rsid w:val="006C7CD3"/>
    <w:rsid w:val="00723BC4"/>
    <w:rsid w:val="00731090"/>
    <w:rsid w:val="007442A0"/>
    <w:rsid w:val="00755658"/>
    <w:rsid w:val="00773049"/>
    <w:rsid w:val="00782B76"/>
    <w:rsid w:val="00791D34"/>
    <w:rsid w:val="007A3A16"/>
    <w:rsid w:val="007C5E80"/>
    <w:rsid w:val="007D57AF"/>
    <w:rsid w:val="007E13BD"/>
    <w:rsid w:val="007E1D36"/>
    <w:rsid w:val="007F2A53"/>
    <w:rsid w:val="00854CC0"/>
    <w:rsid w:val="00854ED3"/>
    <w:rsid w:val="008639C9"/>
    <w:rsid w:val="00872901"/>
    <w:rsid w:val="008825DA"/>
    <w:rsid w:val="008E0339"/>
    <w:rsid w:val="008F1F63"/>
    <w:rsid w:val="008F3680"/>
    <w:rsid w:val="00915107"/>
    <w:rsid w:val="009261F0"/>
    <w:rsid w:val="009302D1"/>
    <w:rsid w:val="00936181"/>
    <w:rsid w:val="00936197"/>
    <w:rsid w:val="00940646"/>
    <w:rsid w:val="009415FC"/>
    <w:rsid w:val="009570EF"/>
    <w:rsid w:val="00962AED"/>
    <w:rsid w:val="009710AF"/>
    <w:rsid w:val="0097589B"/>
    <w:rsid w:val="0099728C"/>
    <w:rsid w:val="009A317C"/>
    <w:rsid w:val="009A770F"/>
    <w:rsid w:val="009B4011"/>
    <w:rsid w:val="009C25EB"/>
    <w:rsid w:val="009C273F"/>
    <w:rsid w:val="009E62CD"/>
    <w:rsid w:val="009F3B32"/>
    <w:rsid w:val="009F5836"/>
    <w:rsid w:val="00A06259"/>
    <w:rsid w:val="00A3078D"/>
    <w:rsid w:val="00A5531C"/>
    <w:rsid w:val="00A56F1E"/>
    <w:rsid w:val="00A614CD"/>
    <w:rsid w:val="00A662F3"/>
    <w:rsid w:val="00A74FC3"/>
    <w:rsid w:val="00A757A0"/>
    <w:rsid w:val="00A9133B"/>
    <w:rsid w:val="00AC755D"/>
    <w:rsid w:val="00AF3E34"/>
    <w:rsid w:val="00B000A7"/>
    <w:rsid w:val="00B01F29"/>
    <w:rsid w:val="00B3337A"/>
    <w:rsid w:val="00B43355"/>
    <w:rsid w:val="00B60CC0"/>
    <w:rsid w:val="00B60F1F"/>
    <w:rsid w:val="00B730A8"/>
    <w:rsid w:val="00B8624A"/>
    <w:rsid w:val="00BA1F2C"/>
    <w:rsid w:val="00BB0DB1"/>
    <w:rsid w:val="00BB3E0F"/>
    <w:rsid w:val="00BB3F7A"/>
    <w:rsid w:val="00BC4CA6"/>
    <w:rsid w:val="00BD5A39"/>
    <w:rsid w:val="00BF23A8"/>
    <w:rsid w:val="00BF771D"/>
    <w:rsid w:val="00C14479"/>
    <w:rsid w:val="00C24A7C"/>
    <w:rsid w:val="00C26742"/>
    <w:rsid w:val="00C34570"/>
    <w:rsid w:val="00C5221A"/>
    <w:rsid w:val="00C619A3"/>
    <w:rsid w:val="00C909A2"/>
    <w:rsid w:val="00CB395B"/>
    <w:rsid w:val="00CC15A7"/>
    <w:rsid w:val="00CC4F85"/>
    <w:rsid w:val="00CD410E"/>
    <w:rsid w:val="00CD444E"/>
    <w:rsid w:val="00CF78E0"/>
    <w:rsid w:val="00D21D58"/>
    <w:rsid w:val="00D226A5"/>
    <w:rsid w:val="00D2377C"/>
    <w:rsid w:val="00D40159"/>
    <w:rsid w:val="00D858CC"/>
    <w:rsid w:val="00DA4850"/>
    <w:rsid w:val="00DF02E6"/>
    <w:rsid w:val="00E0334A"/>
    <w:rsid w:val="00E2740B"/>
    <w:rsid w:val="00E40564"/>
    <w:rsid w:val="00E45B7C"/>
    <w:rsid w:val="00E45C98"/>
    <w:rsid w:val="00E46A0A"/>
    <w:rsid w:val="00E54E2D"/>
    <w:rsid w:val="00E611BB"/>
    <w:rsid w:val="00E670E8"/>
    <w:rsid w:val="00E863F1"/>
    <w:rsid w:val="00EC1D86"/>
    <w:rsid w:val="00EF60F7"/>
    <w:rsid w:val="00F10101"/>
    <w:rsid w:val="00F746A5"/>
    <w:rsid w:val="00F91500"/>
    <w:rsid w:val="00FC7767"/>
    <w:rsid w:val="00FD14FB"/>
    <w:rsid w:val="034E6430"/>
    <w:rsid w:val="03CF75C5"/>
    <w:rsid w:val="07610150"/>
    <w:rsid w:val="07CF4E32"/>
    <w:rsid w:val="080116E4"/>
    <w:rsid w:val="08DF73E3"/>
    <w:rsid w:val="08ED3546"/>
    <w:rsid w:val="09E85885"/>
    <w:rsid w:val="0BAA1613"/>
    <w:rsid w:val="0C0C0337"/>
    <w:rsid w:val="0D10586A"/>
    <w:rsid w:val="0DED134A"/>
    <w:rsid w:val="0EFE3F6B"/>
    <w:rsid w:val="0F0E2FBA"/>
    <w:rsid w:val="101E0686"/>
    <w:rsid w:val="14E46C49"/>
    <w:rsid w:val="1579537F"/>
    <w:rsid w:val="15E05148"/>
    <w:rsid w:val="17BF5D4B"/>
    <w:rsid w:val="1AAB0F25"/>
    <w:rsid w:val="1C0E01AF"/>
    <w:rsid w:val="1D723D53"/>
    <w:rsid w:val="255C2A1B"/>
    <w:rsid w:val="266F36FB"/>
    <w:rsid w:val="28473166"/>
    <w:rsid w:val="293D68DC"/>
    <w:rsid w:val="2A9A00C1"/>
    <w:rsid w:val="2C005DCA"/>
    <w:rsid w:val="2D861160"/>
    <w:rsid w:val="2EDD135B"/>
    <w:rsid w:val="2F640B79"/>
    <w:rsid w:val="2FBF1C5C"/>
    <w:rsid w:val="31D874D8"/>
    <w:rsid w:val="32F45060"/>
    <w:rsid w:val="33BA6334"/>
    <w:rsid w:val="341327CA"/>
    <w:rsid w:val="34CC3626"/>
    <w:rsid w:val="357F05EA"/>
    <w:rsid w:val="362D32F8"/>
    <w:rsid w:val="38B8345C"/>
    <w:rsid w:val="39D961DF"/>
    <w:rsid w:val="3EDB7D99"/>
    <w:rsid w:val="3FCD46EF"/>
    <w:rsid w:val="411B1F4A"/>
    <w:rsid w:val="43260821"/>
    <w:rsid w:val="43543729"/>
    <w:rsid w:val="44B622A2"/>
    <w:rsid w:val="454D0C51"/>
    <w:rsid w:val="45FB04BF"/>
    <w:rsid w:val="4800124F"/>
    <w:rsid w:val="48F5566B"/>
    <w:rsid w:val="49D22B83"/>
    <w:rsid w:val="4B170CC0"/>
    <w:rsid w:val="4B62311A"/>
    <w:rsid w:val="4BC9209C"/>
    <w:rsid w:val="4BF21670"/>
    <w:rsid w:val="4BFF5B3B"/>
    <w:rsid w:val="4CFB2A7B"/>
    <w:rsid w:val="4E99569F"/>
    <w:rsid w:val="4F3E4570"/>
    <w:rsid w:val="519A7A59"/>
    <w:rsid w:val="54D201FD"/>
    <w:rsid w:val="55E42029"/>
    <w:rsid w:val="563C0C0C"/>
    <w:rsid w:val="5648322B"/>
    <w:rsid w:val="576A0C54"/>
    <w:rsid w:val="5A9515D1"/>
    <w:rsid w:val="5B8C0E98"/>
    <w:rsid w:val="5D9E7601"/>
    <w:rsid w:val="5E0016D0"/>
    <w:rsid w:val="5EC32228"/>
    <w:rsid w:val="639635F7"/>
    <w:rsid w:val="64405512"/>
    <w:rsid w:val="65F91B55"/>
    <w:rsid w:val="665C3A03"/>
    <w:rsid w:val="67633592"/>
    <w:rsid w:val="67B15328"/>
    <w:rsid w:val="681D4502"/>
    <w:rsid w:val="68ED3493"/>
    <w:rsid w:val="6A737FD6"/>
    <w:rsid w:val="6AEC62E6"/>
    <w:rsid w:val="6B965CCF"/>
    <w:rsid w:val="6CAC168B"/>
    <w:rsid w:val="6E6D3F60"/>
    <w:rsid w:val="70A42689"/>
    <w:rsid w:val="71287CA7"/>
    <w:rsid w:val="7183443D"/>
    <w:rsid w:val="72D66D46"/>
    <w:rsid w:val="751645C4"/>
    <w:rsid w:val="751E519F"/>
    <w:rsid w:val="76DB3120"/>
    <w:rsid w:val="77B8618A"/>
    <w:rsid w:val="7927265A"/>
    <w:rsid w:val="795F5CE7"/>
    <w:rsid w:val="7B214D90"/>
    <w:rsid w:val="7DAB6BB7"/>
    <w:rsid w:val="7EFA75B6"/>
    <w:rsid w:val="7F171F54"/>
    <w:rsid w:val="7FC845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68"/>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9"/>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unhideWhenUsed/>
    <w:qFormat/>
    <w:uiPriority w:val="1"/>
  </w:style>
  <w:style w:type="table" w:default="1" w:styleId="58">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0"/>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next w:val="1"/>
    <w:qFormat/>
    <w:uiPriority w:val="0"/>
    <w:rPr>
      <w:rFonts w:ascii="仿宋_GB2312" w:eastAsia="仿宋_GB2312"/>
      <w:sz w:val="32"/>
    </w:rPr>
  </w:style>
  <w:style w:type="paragraph" w:styleId="23">
    <w:name w:val="Body Text Indent"/>
    <w:basedOn w:val="1"/>
    <w:next w:val="1"/>
    <w:link w:val="71"/>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72"/>
    <w:qFormat/>
    <w:uiPriority w:val="0"/>
    <w:rPr>
      <w:rFonts w:ascii="宋体" w:hAnsi="Courier New"/>
      <w:sz w:val="21"/>
    </w:rPr>
  </w:style>
  <w:style w:type="paragraph" w:styleId="31">
    <w:name w:val="toc 8"/>
    <w:basedOn w:val="1"/>
    <w:next w:val="1"/>
    <w:qFormat/>
    <w:uiPriority w:val="0"/>
    <w:pPr>
      <w:ind w:left="2940" w:leftChars="1400"/>
    </w:pPr>
  </w:style>
  <w:style w:type="paragraph" w:styleId="32">
    <w:name w:val="Date"/>
    <w:basedOn w:val="1"/>
    <w:next w:val="1"/>
    <w:link w:val="73"/>
    <w:qFormat/>
    <w:uiPriority w:val="0"/>
  </w:style>
  <w:style w:type="paragraph" w:styleId="33">
    <w:name w:val="Body Text Indent 2"/>
    <w:basedOn w:val="1"/>
    <w:link w:val="74"/>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75"/>
    <w:qFormat/>
    <w:uiPriority w:val="0"/>
    <w:pPr>
      <w:tabs>
        <w:tab w:val="center" w:pos="4153"/>
        <w:tab w:val="right" w:pos="8306"/>
      </w:tabs>
      <w:snapToGrid w:val="0"/>
      <w:jc w:val="left"/>
    </w:pPr>
    <w:rPr>
      <w:sz w:val="18"/>
    </w:rPr>
  </w:style>
  <w:style w:type="paragraph" w:styleId="36">
    <w:name w:val="envelope return"/>
    <w:basedOn w:val="1"/>
    <w:qFormat/>
    <w:uiPriority w:val="0"/>
    <w:pPr>
      <w:snapToGrid w:val="0"/>
    </w:pPr>
    <w:rPr>
      <w:rFonts w:ascii="Arial" w:hAnsi="Arial"/>
    </w:rPr>
  </w:style>
  <w:style w:type="paragraph" w:styleId="37">
    <w:name w:val="header"/>
    <w:basedOn w:val="1"/>
    <w:link w:val="76"/>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0"/>
    <w:pPr>
      <w:spacing w:line="180" w:lineRule="auto"/>
      <w:jc w:val="center"/>
    </w:pPr>
    <w:rPr>
      <w:sz w:val="30"/>
    </w:rPr>
  </w:style>
  <w:style w:type="paragraph" w:styleId="39">
    <w:name w:val="List Continue 4"/>
    <w:basedOn w:val="1"/>
    <w:qFormat/>
    <w:uiPriority w:val="0"/>
    <w:pPr>
      <w:adjustRightInd w:val="0"/>
      <w:snapToGrid w:val="0"/>
      <w:spacing w:after="12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77"/>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List Continue 3"/>
    <w:basedOn w:val="1"/>
    <w:qFormat/>
    <w:uiPriority w:val="0"/>
    <w:pPr>
      <w:adjustRightInd w:val="0"/>
      <w:snapToGrid w:val="0"/>
      <w:spacing w:after="12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qFormat/>
    <w:uiPriority w:val="0"/>
    <w:pPr>
      <w:widowControl/>
      <w:spacing w:after="240" w:line="360" w:lineRule="auto"/>
      <w:jc w:val="center"/>
    </w:pPr>
    <w:rPr>
      <w:rFonts w:ascii="Arial" w:hAnsi="Arial"/>
      <w:b/>
      <w:smallCaps/>
      <w:kern w:val="28"/>
      <w:sz w:val="36"/>
      <w:lang w:eastAsia="en-US"/>
    </w:rPr>
  </w:style>
  <w:style w:type="paragraph" w:styleId="55">
    <w:name w:val="annotation subject"/>
    <w:basedOn w:val="19"/>
    <w:next w:val="19"/>
    <w:link w:val="78"/>
    <w:qFormat/>
    <w:uiPriority w:val="0"/>
    <w:pPr>
      <w:adjustRightInd/>
      <w:spacing w:line="240" w:lineRule="auto"/>
      <w:textAlignment w:val="auto"/>
    </w:pPr>
  </w:style>
  <w:style w:type="paragraph" w:styleId="56">
    <w:name w:val="Body Text First Indent"/>
    <w:basedOn w:val="22"/>
    <w:next w:val="1"/>
    <w:qFormat/>
    <w:uiPriority w:val="0"/>
    <w:pPr>
      <w:spacing w:line="360" w:lineRule="auto"/>
      <w:ind w:firstLine="420"/>
    </w:pPr>
    <w:rPr>
      <w:rFonts w:ascii="宋体" w:hAnsi="宋体"/>
      <w:sz w:val="24"/>
    </w:rPr>
  </w:style>
  <w:style w:type="paragraph" w:styleId="57">
    <w:name w:val="Body Text First Indent 2"/>
    <w:basedOn w:val="23"/>
    <w:next w:val="1"/>
    <w:link w:val="79"/>
    <w:qFormat/>
    <w:uiPriority w:val="0"/>
    <w:pPr>
      <w:spacing w:after="120" w:line="240" w:lineRule="auto"/>
      <w:ind w:left="420" w:leftChars="200" w:firstLine="420" w:firstLineChars="200"/>
    </w:pPr>
  </w:style>
  <w:style w:type="table" w:styleId="59">
    <w:name w:val="Table Grid"/>
    <w:basedOn w:val="5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1">
    <w:name w:val="Strong"/>
    <w:qFormat/>
    <w:uiPriority w:val="22"/>
    <w:rPr>
      <w:b/>
    </w:rPr>
  </w:style>
  <w:style w:type="character" w:styleId="62">
    <w:name w:val="page number"/>
    <w:basedOn w:val="60"/>
    <w:qFormat/>
    <w:uiPriority w:val="0"/>
  </w:style>
  <w:style w:type="character" w:styleId="63">
    <w:name w:val="FollowedHyperlink"/>
    <w:qFormat/>
    <w:uiPriority w:val="0"/>
    <w:rPr>
      <w:color w:val="333333"/>
      <w:u w:val="none"/>
    </w:rPr>
  </w:style>
  <w:style w:type="character" w:styleId="64">
    <w:name w:val="Emphasis"/>
    <w:qFormat/>
    <w:uiPriority w:val="0"/>
    <w:rPr>
      <w:i/>
    </w:rPr>
  </w:style>
  <w:style w:type="character" w:styleId="65">
    <w:name w:val="Hyperlink"/>
    <w:qFormat/>
    <w:uiPriority w:val="99"/>
    <w:rPr>
      <w:color w:val="333333"/>
      <w:u w:val="non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标题 2字符"/>
    <w:link w:val="3"/>
    <w:qFormat/>
    <w:uiPriority w:val="0"/>
    <w:rPr>
      <w:rFonts w:ascii="Arial" w:hAnsi="Arial" w:eastAsia="黑体"/>
      <w:b/>
      <w:kern w:val="2"/>
      <w:sz w:val="32"/>
    </w:rPr>
  </w:style>
  <w:style w:type="character" w:customStyle="1" w:styleId="69">
    <w:name w:val="标题 3字符"/>
    <w:link w:val="4"/>
    <w:qFormat/>
    <w:uiPriority w:val="0"/>
    <w:rPr>
      <w:rFonts w:eastAsia="宋体"/>
      <w:b/>
      <w:kern w:val="2"/>
      <w:sz w:val="32"/>
      <w:lang w:val="en-US" w:eastAsia="zh-CN"/>
    </w:rPr>
  </w:style>
  <w:style w:type="character" w:customStyle="1" w:styleId="70">
    <w:name w:val="批注文字字符"/>
    <w:link w:val="19"/>
    <w:qFormat/>
    <w:uiPriority w:val="0"/>
    <w:rPr>
      <w:sz w:val="24"/>
    </w:rPr>
  </w:style>
  <w:style w:type="character" w:customStyle="1" w:styleId="71">
    <w:name w:val="正文文本缩进字符"/>
    <w:link w:val="23"/>
    <w:qFormat/>
    <w:uiPriority w:val="0"/>
    <w:rPr>
      <w:kern w:val="2"/>
      <w:sz w:val="44"/>
    </w:rPr>
  </w:style>
  <w:style w:type="character" w:customStyle="1" w:styleId="72">
    <w:name w:val="纯文本字符"/>
    <w:link w:val="30"/>
    <w:qFormat/>
    <w:locked/>
    <w:uiPriority w:val="99"/>
    <w:rPr>
      <w:rFonts w:ascii="宋体" w:hAnsi="Courier New"/>
      <w:kern w:val="2"/>
      <w:sz w:val="21"/>
    </w:rPr>
  </w:style>
  <w:style w:type="character" w:customStyle="1" w:styleId="73">
    <w:name w:val="日期字符"/>
    <w:link w:val="32"/>
    <w:qFormat/>
    <w:uiPriority w:val="0"/>
    <w:rPr>
      <w:kern w:val="2"/>
      <w:sz w:val="28"/>
    </w:rPr>
  </w:style>
  <w:style w:type="character" w:customStyle="1" w:styleId="74">
    <w:name w:val="正文文本缩进 2字符"/>
    <w:link w:val="33"/>
    <w:qFormat/>
    <w:uiPriority w:val="0"/>
    <w:rPr>
      <w:kern w:val="2"/>
      <w:sz w:val="28"/>
    </w:rPr>
  </w:style>
  <w:style w:type="character" w:customStyle="1" w:styleId="75">
    <w:name w:val="页脚字符"/>
    <w:link w:val="35"/>
    <w:qFormat/>
    <w:uiPriority w:val="99"/>
    <w:rPr>
      <w:kern w:val="2"/>
      <w:sz w:val="18"/>
    </w:rPr>
  </w:style>
  <w:style w:type="character" w:customStyle="1" w:styleId="76">
    <w:name w:val="页眉字符"/>
    <w:link w:val="37"/>
    <w:qFormat/>
    <w:uiPriority w:val="99"/>
    <w:rPr>
      <w:kern w:val="2"/>
      <w:sz w:val="18"/>
    </w:rPr>
  </w:style>
  <w:style w:type="character" w:customStyle="1" w:styleId="77">
    <w:name w:val="脚注文本字符"/>
    <w:link w:val="41"/>
    <w:qFormat/>
    <w:uiPriority w:val="0"/>
    <w:rPr>
      <w:kern w:val="2"/>
      <w:sz w:val="18"/>
    </w:rPr>
  </w:style>
  <w:style w:type="character" w:customStyle="1" w:styleId="78">
    <w:name w:val="批注主题字符"/>
    <w:basedOn w:val="70"/>
    <w:link w:val="55"/>
    <w:qFormat/>
    <w:uiPriority w:val="0"/>
    <w:rPr>
      <w:sz w:val="24"/>
    </w:rPr>
  </w:style>
  <w:style w:type="character" w:customStyle="1" w:styleId="79">
    <w:name w:val="正文首行缩进 2字符"/>
    <w:basedOn w:val="71"/>
    <w:link w:val="57"/>
    <w:qFormat/>
    <w:uiPriority w:val="0"/>
    <w:rPr>
      <w:kern w:val="2"/>
      <w:sz w:val="44"/>
    </w:rPr>
  </w:style>
  <w:style w:type="paragraph" w:customStyle="1" w:styleId="80">
    <w:name w:val="无间隔1"/>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81">
    <w:name w:val="Char Char6"/>
    <w:qFormat/>
    <w:uiPriority w:val="0"/>
    <w:rPr>
      <w:rFonts w:ascii="仿宋_GB2312" w:eastAsia="仿宋_GB2312"/>
      <w:kern w:val="2"/>
      <w:sz w:val="32"/>
    </w:rPr>
  </w:style>
  <w:style w:type="character" w:customStyle="1" w:styleId="82">
    <w:name w:val="Char Char2"/>
    <w:qFormat/>
    <w:uiPriority w:val="0"/>
    <w:rPr>
      <w:rFonts w:eastAsia="宋体"/>
      <w:kern w:val="2"/>
      <w:sz w:val="18"/>
      <w:lang w:val="en-US" w:eastAsia="zh-CN"/>
    </w:rPr>
  </w:style>
  <w:style w:type="character" w:customStyle="1" w:styleId="83">
    <w:name w:val="Char Char"/>
    <w:qFormat/>
    <w:uiPriority w:val="0"/>
    <w:rPr>
      <w:rFonts w:ascii="宋体" w:hAnsi="宋体" w:eastAsia="宋体"/>
      <w:kern w:val="2"/>
      <w:sz w:val="24"/>
      <w:lang w:val="en-US" w:eastAsia="zh-CN" w:bidi="ar-SA"/>
    </w:rPr>
  </w:style>
  <w:style w:type="character" w:customStyle="1" w:styleId="84">
    <w:name w:val="Table Text Char"/>
    <w:qFormat/>
    <w:uiPriority w:val="0"/>
    <w:rPr>
      <w:rFonts w:ascii="Arial" w:hAnsi="Arial"/>
      <w:kern w:val="2"/>
      <w:sz w:val="18"/>
      <w:lang w:val="en-US" w:eastAsia="zh-CN" w:bidi="ar-SA"/>
    </w:rPr>
  </w:style>
  <w:style w:type="character" w:customStyle="1" w:styleId="85">
    <w:name w:val="标书正文:  0.74 厘米 Char1"/>
    <w:qFormat/>
    <w:uiPriority w:val="0"/>
    <w:rPr>
      <w:rFonts w:eastAsia="宋体"/>
      <w:kern w:val="2"/>
      <w:sz w:val="24"/>
      <w:lang w:val="en-US" w:eastAsia="zh-CN"/>
    </w:rPr>
  </w:style>
  <w:style w:type="character" w:customStyle="1" w:styleId="86">
    <w:name w:val="Char Char11"/>
    <w:qFormat/>
    <w:uiPriority w:val="0"/>
    <w:rPr>
      <w:rFonts w:ascii="宋体"/>
      <w:kern w:val="2"/>
      <w:sz w:val="28"/>
    </w:rPr>
  </w:style>
  <w:style w:type="character" w:customStyle="1" w:styleId="87">
    <w:name w:val="Char Char7"/>
    <w:qFormat/>
    <w:uiPriority w:val="0"/>
    <w:rPr>
      <w:rFonts w:ascii="宋体" w:hAnsi="宋体" w:eastAsia="宋体"/>
      <w:kern w:val="2"/>
      <w:sz w:val="28"/>
    </w:rPr>
  </w:style>
  <w:style w:type="character" w:customStyle="1" w:styleId="88">
    <w:name w:val="文字 Char"/>
    <w:qFormat/>
    <w:uiPriority w:val="0"/>
    <w:rPr>
      <w:rFonts w:ascii="宋体"/>
      <w:kern w:val="2"/>
      <w:sz w:val="28"/>
    </w:rPr>
  </w:style>
  <w:style w:type="character" w:customStyle="1" w:styleId="89">
    <w:name w:val="Char Char5"/>
    <w:qFormat/>
    <w:uiPriority w:val="0"/>
    <w:rPr>
      <w:rFonts w:ascii="Arial" w:hAnsi="Arial" w:eastAsia="宋体"/>
      <w:b/>
      <w:smallCaps/>
      <w:kern w:val="28"/>
      <w:sz w:val="36"/>
      <w:lang w:val="en-US" w:eastAsia="en-US"/>
    </w:rPr>
  </w:style>
  <w:style w:type="character" w:customStyle="1" w:styleId="90">
    <w:name w:val="font61"/>
    <w:qFormat/>
    <w:uiPriority w:val="0"/>
    <w:rPr>
      <w:rFonts w:hint="eastAsia" w:ascii="微软雅黑" w:hAnsi="微软雅黑" w:eastAsia="微软雅黑" w:cs="微软雅黑"/>
      <w:color w:val="000000"/>
      <w:sz w:val="24"/>
      <w:szCs w:val="24"/>
      <w:u w:val="none"/>
    </w:rPr>
  </w:style>
  <w:style w:type="character" w:customStyle="1" w:styleId="91">
    <w:name w:val="title_emph1"/>
    <w:qFormat/>
    <w:uiPriority w:val="0"/>
    <w:rPr>
      <w:rFonts w:hint="default" w:ascii="Arial" w:hAnsi="Arial"/>
      <w:b/>
      <w:sz w:val="20"/>
    </w:rPr>
  </w:style>
  <w:style w:type="character" w:customStyle="1" w:styleId="92">
    <w:name w:val="Comment Text Char"/>
    <w:semiHidden/>
    <w:qFormat/>
    <w:locked/>
    <w:uiPriority w:val="0"/>
    <w:rPr>
      <w:rFonts w:ascii="Times New Roman" w:hAnsi="Times New Roman" w:cs="Times New Roman"/>
      <w:sz w:val="20"/>
      <w:szCs w:val="20"/>
    </w:rPr>
  </w:style>
  <w:style w:type="character" w:customStyle="1" w:styleId="93">
    <w:name w:val="v151"/>
    <w:qFormat/>
    <w:uiPriority w:val="0"/>
    <w:rPr>
      <w:sz w:val="18"/>
    </w:rPr>
  </w:style>
  <w:style w:type="character" w:customStyle="1" w:styleId="94">
    <w:name w:val="font1"/>
    <w:qFormat/>
    <w:uiPriority w:val="0"/>
    <w:rPr>
      <w:color w:val="000000"/>
      <w:sz w:val="18"/>
    </w:rPr>
  </w:style>
  <w:style w:type="character" w:customStyle="1" w:styleId="95">
    <w:name w:val="Char Char Char Char Char Char Char Char Char"/>
    <w:qFormat/>
    <w:uiPriority w:val="0"/>
    <w:rPr>
      <w:rFonts w:ascii="宋体" w:hAnsi="宋体" w:eastAsia="宋体"/>
      <w:kern w:val="2"/>
      <w:sz w:val="24"/>
      <w:lang w:val="en-US" w:eastAsia="zh-CN" w:bidi="ar-SA"/>
    </w:rPr>
  </w:style>
  <w:style w:type="character" w:customStyle="1" w:styleId="96">
    <w:name w:val="Table Text Char Char Char Char"/>
    <w:link w:val="97"/>
    <w:qFormat/>
    <w:uiPriority w:val="0"/>
    <w:rPr>
      <w:rFonts w:ascii="Arial" w:hAnsi="Arial"/>
      <w:kern w:val="2"/>
      <w:sz w:val="18"/>
      <w:lang w:val="en-US" w:eastAsia="zh-CN" w:bidi="ar-SA"/>
    </w:rPr>
  </w:style>
  <w:style w:type="paragraph" w:customStyle="1" w:styleId="97">
    <w:name w:val="Table Text"/>
    <w:link w:val="96"/>
    <w:qFormat/>
    <w:uiPriority w:val="0"/>
    <w:pPr>
      <w:snapToGrid w:val="0"/>
      <w:spacing w:before="80" w:after="80"/>
    </w:pPr>
    <w:rPr>
      <w:rFonts w:ascii="Arial" w:hAnsi="Arial" w:eastAsia="宋体" w:cs="Times New Roman"/>
      <w:kern w:val="2"/>
      <w:sz w:val="18"/>
      <w:lang w:val="en-US" w:eastAsia="zh-CN" w:bidi="ar-SA"/>
    </w:rPr>
  </w:style>
  <w:style w:type="character" w:customStyle="1" w:styleId="98">
    <w:name w:val="H2 Char"/>
    <w:qFormat/>
    <w:uiPriority w:val="0"/>
    <w:rPr>
      <w:rFonts w:ascii="Arial" w:hAnsi="Arial" w:eastAsia="宋体"/>
      <w:kern w:val="2"/>
      <w:sz w:val="28"/>
      <w:lang w:val="en-US" w:eastAsia="zh-CN"/>
    </w:rPr>
  </w:style>
  <w:style w:type="character" w:customStyle="1" w:styleId="99">
    <w:name w:val="top-det1"/>
    <w:qFormat/>
    <w:uiPriority w:val="0"/>
    <w:rPr>
      <w:b/>
      <w:color w:val="000000"/>
    </w:rPr>
  </w:style>
  <w:style w:type="character" w:customStyle="1" w:styleId="100">
    <w:name w:val="批注文字 字符"/>
    <w:qFormat/>
    <w:uiPriority w:val="0"/>
    <w:rPr>
      <w:sz w:val="24"/>
    </w:rPr>
  </w:style>
  <w:style w:type="character" w:customStyle="1" w:styleId="101">
    <w:name w:val="crowed11"/>
    <w:qFormat/>
    <w:uiPriority w:val="0"/>
    <w:rPr>
      <w:rFonts w:hint="default"/>
      <w:sz w:val="24"/>
    </w:rPr>
  </w:style>
  <w:style w:type="character" w:customStyle="1" w:styleId="102">
    <w:name w:val="Table Text Char1 Char"/>
    <w:qFormat/>
    <w:uiPriority w:val="0"/>
    <w:rPr>
      <w:rFonts w:ascii="Arial" w:hAnsi="Arial"/>
      <w:kern w:val="2"/>
      <w:sz w:val="18"/>
      <w:lang w:val="en-US" w:eastAsia="zh-CN" w:bidi="ar-SA"/>
    </w:rPr>
  </w:style>
  <w:style w:type="character" w:customStyle="1" w:styleId="103">
    <w:name w:val="标题 2 字符"/>
    <w:qFormat/>
    <w:uiPriority w:val="99"/>
    <w:rPr>
      <w:rFonts w:ascii="Arial" w:hAnsi="Arial" w:eastAsia="黑体"/>
      <w:b/>
      <w:kern w:val="2"/>
      <w:sz w:val="32"/>
    </w:rPr>
  </w:style>
  <w:style w:type="character" w:customStyle="1" w:styleId="104">
    <w:name w:val="Table Heading Char Char"/>
    <w:qFormat/>
    <w:uiPriority w:val="0"/>
    <w:rPr>
      <w:rFonts w:ascii="Arial" w:hAnsi="Arial" w:eastAsia="黑体"/>
      <w:kern w:val="2"/>
      <w:sz w:val="18"/>
      <w:lang w:val="en-US" w:eastAsia="zh-CN"/>
    </w:rPr>
  </w:style>
  <w:style w:type="character" w:customStyle="1" w:styleId="105">
    <w:name w:val="文字 Char Char"/>
    <w:link w:val="106"/>
    <w:qFormat/>
    <w:uiPriority w:val="0"/>
    <w:rPr>
      <w:rFonts w:ascii="宋体"/>
      <w:kern w:val="2"/>
      <w:sz w:val="28"/>
    </w:rPr>
  </w:style>
  <w:style w:type="paragraph" w:customStyle="1" w:styleId="106">
    <w:name w:val="文字"/>
    <w:basedOn w:val="1"/>
    <w:link w:val="105"/>
    <w:qFormat/>
    <w:uiPriority w:val="0"/>
    <w:pPr>
      <w:tabs>
        <w:tab w:val="left" w:pos="8520"/>
      </w:tabs>
      <w:spacing w:line="312" w:lineRule="auto"/>
      <w:ind w:right="-210" w:firstLine="556"/>
    </w:pPr>
    <w:rPr>
      <w:rFonts w:ascii="宋体"/>
    </w:rPr>
  </w:style>
  <w:style w:type="character" w:customStyle="1" w:styleId="107">
    <w:name w:val="样式 宋体"/>
    <w:qFormat/>
    <w:uiPriority w:val="0"/>
    <w:rPr>
      <w:rFonts w:ascii="宋体" w:hAnsi="宋体" w:eastAsia="宋体"/>
      <w:sz w:val="28"/>
    </w:rPr>
  </w:style>
  <w:style w:type="character" w:customStyle="1" w:styleId="108">
    <w:name w:val="正文 + 三号 Char"/>
    <w:qFormat/>
    <w:uiPriority w:val="0"/>
    <w:rPr>
      <w:rFonts w:eastAsia="宋体"/>
      <w:kern w:val="2"/>
      <w:sz w:val="21"/>
      <w:lang w:val="en-US" w:eastAsia="zh-CN"/>
    </w:rPr>
  </w:style>
  <w:style w:type="character" w:customStyle="1" w:styleId="109">
    <w:name w:val="小 Char"/>
    <w:qFormat/>
    <w:uiPriority w:val="0"/>
    <w:rPr>
      <w:rFonts w:ascii="宋体" w:hAnsi="Courier New" w:eastAsia="宋体"/>
      <w:kern w:val="2"/>
      <w:sz w:val="21"/>
      <w:lang w:val="en-US" w:eastAsia="zh-CN" w:bidi="ar-SA"/>
    </w:rPr>
  </w:style>
  <w:style w:type="character" w:customStyle="1" w:styleId="110">
    <w:name w:val="标题 3 字符"/>
    <w:qFormat/>
    <w:uiPriority w:val="0"/>
    <w:rPr>
      <w:rFonts w:eastAsia="宋体"/>
      <w:b/>
      <w:kern w:val="2"/>
      <w:sz w:val="32"/>
      <w:lang w:val="en-US" w:eastAsia="zh-CN"/>
    </w:rPr>
  </w:style>
  <w:style w:type="character" w:customStyle="1" w:styleId="111">
    <w:name w:val="content-white1"/>
    <w:qFormat/>
    <w:uiPriority w:val="0"/>
    <w:rPr>
      <w:color w:val="auto"/>
      <w:sz w:val="18"/>
      <w:u w:val="none"/>
    </w:rPr>
  </w:style>
  <w:style w:type="character" w:customStyle="1" w:styleId="112">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3">
    <w:name w:val="Char Char4"/>
    <w:qFormat/>
    <w:uiPriority w:val="0"/>
    <w:rPr>
      <w:rFonts w:eastAsia="宋体"/>
      <w:b/>
      <w:kern w:val="2"/>
      <w:sz w:val="21"/>
      <w:lang w:val="en-US" w:eastAsia="zh-CN"/>
    </w:rPr>
  </w:style>
  <w:style w:type="character" w:customStyle="1" w:styleId="114">
    <w:name w:val="未命名11"/>
    <w:qFormat/>
    <w:uiPriority w:val="0"/>
    <w:rPr>
      <w:color w:val="77FFFF"/>
      <w:sz w:val="24"/>
    </w:rPr>
  </w:style>
  <w:style w:type="character" w:customStyle="1" w:styleId="115">
    <w:name w:val="font21"/>
    <w:qFormat/>
    <w:uiPriority w:val="0"/>
    <w:rPr>
      <w:rFonts w:hint="default" w:ascii="Times New Roman" w:hAnsi="Times New Roman" w:cs="Times New Roman"/>
      <w:color w:val="000000"/>
      <w:sz w:val="24"/>
      <w:szCs w:val="24"/>
      <w:u w:val="none"/>
    </w:rPr>
  </w:style>
  <w:style w:type="character" w:customStyle="1" w:styleId="116">
    <w:name w:val="Char Char3"/>
    <w:qFormat/>
    <w:uiPriority w:val="0"/>
    <w:rPr>
      <w:rFonts w:eastAsia="宋体"/>
      <w:kern w:val="2"/>
      <w:sz w:val="18"/>
      <w:lang w:val="en-US" w:eastAsia="zh-CN"/>
    </w:rPr>
  </w:style>
  <w:style w:type="character" w:customStyle="1" w:styleId="117">
    <w:name w:val="Table Text Char1 Char Char"/>
    <w:qFormat/>
    <w:uiPriority w:val="0"/>
    <w:rPr>
      <w:rFonts w:ascii="Arial" w:hAnsi="Arial"/>
      <w:kern w:val="2"/>
      <w:sz w:val="18"/>
      <w:lang w:val="en-US" w:eastAsia="zh-CN" w:bidi="ar-SA"/>
    </w:rPr>
  </w:style>
  <w:style w:type="paragraph" w:customStyle="1" w:styleId="118">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9">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20">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1">
    <w:name w:val="内容标题"/>
    <w:basedOn w:val="17"/>
    <w:qFormat/>
    <w:uiPriority w:val="0"/>
    <w:rPr>
      <w:rFonts w:ascii="Tahoma" w:hAnsi="Tahoma"/>
      <w:sz w:val="24"/>
    </w:rPr>
  </w:style>
  <w:style w:type="paragraph" w:customStyle="1" w:styleId="122">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3">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4">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25">
    <w:name w:val="样式 宋体 五号 行距: 单倍行距"/>
    <w:basedOn w:val="1"/>
    <w:qFormat/>
    <w:uiPriority w:val="0"/>
    <w:pPr>
      <w:adjustRightInd w:val="0"/>
      <w:jc w:val="left"/>
    </w:pPr>
    <w:rPr>
      <w:rFonts w:ascii="宋体" w:hAnsi="宋体"/>
      <w:kern w:val="0"/>
      <w:sz w:val="21"/>
    </w:rPr>
  </w:style>
  <w:style w:type="paragraph" w:customStyle="1" w:styleId="126">
    <w:name w:val="正文表格"/>
    <w:basedOn w:val="1"/>
    <w:qFormat/>
    <w:uiPriority w:val="0"/>
    <w:pPr>
      <w:adjustRightInd w:val="0"/>
      <w:spacing w:before="40" w:after="40"/>
    </w:pPr>
    <w:rPr>
      <w:sz w:val="24"/>
    </w:rPr>
  </w:style>
  <w:style w:type="paragraph" w:customStyle="1" w:styleId="127">
    <w:name w:val="Char1 Char Char Char"/>
    <w:basedOn w:val="1"/>
    <w:qFormat/>
    <w:uiPriority w:val="0"/>
    <w:rPr>
      <w:rFonts w:ascii="Tahoma" w:hAnsi="Tahoma"/>
      <w:sz w:val="24"/>
    </w:rPr>
  </w:style>
  <w:style w:type="paragraph" w:customStyle="1" w:styleId="128">
    <w:name w:val="af"/>
    <w:basedOn w:val="1"/>
    <w:qFormat/>
    <w:uiPriority w:val="0"/>
    <w:pPr>
      <w:widowControl/>
      <w:spacing w:line="300" w:lineRule="atLeast"/>
      <w:jc w:val="left"/>
    </w:pPr>
    <w:rPr>
      <w:rFonts w:ascii="宋体" w:hAnsi="宋体"/>
      <w:kern w:val="0"/>
      <w:sz w:val="18"/>
    </w:rPr>
  </w:style>
  <w:style w:type="paragraph" w:customStyle="1" w:styleId="129">
    <w:name w:val="Title - Revision"/>
    <w:basedOn w:val="54"/>
    <w:qFormat/>
    <w:uiPriority w:val="0"/>
    <w:pPr>
      <w:spacing w:before="720"/>
    </w:pPr>
  </w:style>
  <w:style w:type="paragraph" w:customStyle="1" w:styleId="130">
    <w:name w:val="1.正文"/>
    <w:basedOn w:val="1"/>
    <w:qFormat/>
    <w:uiPriority w:val="0"/>
    <w:pPr>
      <w:spacing w:line="360" w:lineRule="auto"/>
      <w:ind w:left="540" w:leftChars="225" w:firstLine="540" w:firstLineChars="225"/>
    </w:pPr>
    <w:rPr>
      <w:sz w:val="24"/>
    </w:rPr>
  </w:style>
  <w:style w:type="paragraph" w:customStyle="1" w:styleId="131">
    <w:name w:val="Title - Date"/>
    <w:basedOn w:val="54"/>
    <w:next w:val="1"/>
    <w:qFormat/>
    <w:uiPriority w:val="0"/>
    <w:pPr>
      <w:spacing w:before="240" w:after="720"/>
    </w:pPr>
    <w:rPr>
      <w:sz w:val="28"/>
    </w:rPr>
  </w:style>
  <w:style w:type="paragraph" w:customStyle="1" w:styleId="132">
    <w:name w:val="00"/>
    <w:basedOn w:val="1"/>
    <w:qFormat/>
    <w:uiPriority w:val="0"/>
    <w:pPr>
      <w:autoSpaceDE w:val="0"/>
      <w:autoSpaceDN w:val="0"/>
      <w:adjustRightInd w:val="0"/>
      <w:jc w:val="left"/>
    </w:pPr>
    <w:rPr>
      <w:rFonts w:ascii="黑体" w:eastAsia="黑体"/>
      <w:b/>
      <w:kern w:val="0"/>
      <w:sz w:val="20"/>
    </w:rPr>
  </w:style>
  <w:style w:type="paragraph" w:customStyle="1" w:styleId="133">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4">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5">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6">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37">
    <w:name w:val="正文文本缩进 21"/>
    <w:basedOn w:val="1"/>
    <w:qFormat/>
    <w:uiPriority w:val="0"/>
    <w:pPr>
      <w:adjustRightInd w:val="0"/>
      <w:spacing w:before="120"/>
      <w:ind w:firstLine="420"/>
      <w:textAlignment w:val="baseline"/>
    </w:pPr>
    <w:rPr>
      <w:sz w:val="24"/>
    </w:rPr>
  </w:style>
  <w:style w:type="paragraph" w:customStyle="1" w:styleId="138">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9">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40">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1">
    <w:name w:val="标准正文"/>
    <w:basedOn w:val="23"/>
    <w:qFormat/>
    <w:uiPriority w:val="0"/>
    <w:pPr>
      <w:spacing w:before="60" w:after="60" w:line="360" w:lineRule="auto"/>
      <w:ind w:left="0" w:firstLine="482"/>
    </w:pPr>
    <w:rPr>
      <w:rFonts w:ascii="Arial" w:hAnsi="Arial"/>
      <w:sz w:val="24"/>
    </w:rPr>
  </w:style>
  <w:style w:type="paragraph" w:customStyle="1" w:styleId="14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43">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4">
    <w:name w:val="表头文本"/>
    <w:qFormat/>
    <w:uiPriority w:val="0"/>
    <w:pPr>
      <w:jc w:val="center"/>
    </w:pPr>
    <w:rPr>
      <w:rFonts w:ascii="Arial" w:hAnsi="Arial" w:eastAsia="宋体" w:cs="Times New Roman"/>
      <w:b/>
      <w:sz w:val="21"/>
      <w:lang w:val="en-US" w:eastAsia="zh-CN" w:bidi="ar-SA"/>
    </w:rPr>
  </w:style>
  <w:style w:type="paragraph" w:customStyle="1" w:styleId="145">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6">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7">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48">
    <w:name w:val="Char Char Char Char Char Char Char Char Char Char Char Char Char Char Char Char"/>
    <w:basedOn w:val="1"/>
    <w:qFormat/>
    <w:uiPriority w:val="0"/>
    <w:pPr>
      <w:tabs>
        <w:tab w:val="left" w:pos="360"/>
      </w:tabs>
    </w:pPr>
    <w:rPr>
      <w:sz w:val="24"/>
    </w:rPr>
  </w:style>
  <w:style w:type="paragraph" w:customStyle="1" w:styleId="149">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50">
    <w:name w:val="默认段落字体 Para Char Char Char Char Char Char Char Char Char1 Char Char Char Char"/>
    <w:basedOn w:val="1"/>
    <w:qFormat/>
    <w:uiPriority w:val="0"/>
    <w:rPr>
      <w:rFonts w:ascii="Tahoma" w:hAnsi="Tahoma"/>
      <w:sz w:val="24"/>
    </w:rPr>
  </w:style>
  <w:style w:type="paragraph" w:customStyle="1" w:styleId="151">
    <w:name w:val="表头样式"/>
    <w:basedOn w:val="1"/>
    <w:qFormat/>
    <w:uiPriority w:val="0"/>
    <w:pPr>
      <w:autoSpaceDE w:val="0"/>
      <w:autoSpaceDN w:val="0"/>
      <w:adjustRightInd w:val="0"/>
      <w:spacing w:line="360" w:lineRule="auto"/>
      <w:jc w:val="left"/>
    </w:pPr>
    <w:rPr>
      <w:b/>
      <w:kern w:val="0"/>
      <w:sz w:val="21"/>
    </w:rPr>
  </w:style>
  <w:style w:type="paragraph" w:customStyle="1" w:styleId="152">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3">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4">
    <w:name w:val="表格内文字"/>
    <w:basedOn w:val="30"/>
    <w:qFormat/>
    <w:uiPriority w:val="0"/>
    <w:pPr>
      <w:adjustRightInd w:val="0"/>
    </w:pPr>
    <w:rPr>
      <w:color w:val="000000"/>
      <w:lang w:val="en-GB"/>
    </w:rPr>
  </w:style>
  <w:style w:type="paragraph" w:customStyle="1" w:styleId="155">
    <w:name w:val="默认段落字体 Para Char Char Char Char Char Char Char"/>
    <w:basedOn w:val="1"/>
    <w:qFormat/>
    <w:uiPriority w:val="0"/>
    <w:rPr>
      <w:rFonts w:ascii="Tahoma" w:hAnsi="Tahoma"/>
      <w:sz w:val="24"/>
    </w:rPr>
  </w:style>
  <w:style w:type="paragraph" w:customStyle="1" w:styleId="156">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7">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8">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9">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60">
    <w:name w:val="段落正文"/>
    <w:basedOn w:val="1"/>
    <w:qFormat/>
    <w:uiPriority w:val="0"/>
    <w:pPr>
      <w:spacing w:before="156" w:beforeLines="50" w:line="360" w:lineRule="auto"/>
      <w:ind w:firstLine="200" w:firstLineChars="200"/>
    </w:pPr>
    <w:rPr>
      <w:spacing w:val="2"/>
      <w:sz w:val="24"/>
    </w:rPr>
  </w:style>
  <w:style w:type="paragraph" w:customStyle="1" w:styleId="161">
    <w:name w:val="文章正文"/>
    <w:basedOn w:val="1"/>
    <w:qFormat/>
    <w:uiPriority w:val="0"/>
    <w:pPr>
      <w:ind w:firstLine="560" w:firstLineChars="200"/>
    </w:pPr>
    <w:rPr>
      <w:rFonts w:ascii="仿宋_GB2312" w:hAnsi="宋体" w:eastAsia="仿宋_GB2312"/>
      <w:color w:val="000000"/>
    </w:rPr>
  </w:style>
  <w:style w:type="paragraph" w:customStyle="1" w:styleId="162">
    <w:name w:val="Char"/>
    <w:basedOn w:val="1"/>
    <w:qFormat/>
    <w:uiPriority w:val="0"/>
    <w:pPr>
      <w:spacing w:line="240" w:lineRule="atLeast"/>
      <w:ind w:left="420" w:firstLine="420"/>
    </w:pPr>
    <w:rPr>
      <w:kern w:val="0"/>
      <w:sz w:val="21"/>
    </w:rPr>
  </w:style>
  <w:style w:type="paragraph" w:customStyle="1" w:styleId="163">
    <w:name w:val="列表项目"/>
    <w:basedOn w:val="1"/>
    <w:qFormat/>
    <w:uiPriority w:val="0"/>
    <w:pPr>
      <w:tabs>
        <w:tab w:val="left" w:pos="420"/>
      </w:tabs>
      <w:spacing w:line="288" w:lineRule="auto"/>
      <w:ind w:left="840" w:leftChars="200" w:hanging="420" w:hangingChars="200"/>
    </w:pPr>
    <w:rPr>
      <w:sz w:val="21"/>
    </w:rPr>
  </w:style>
  <w:style w:type="paragraph" w:customStyle="1" w:styleId="164">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5">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6">
    <w:name w:val="正文4"/>
    <w:basedOn w:val="1"/>
    <w:qFormat/>
    <w:uiPriority w:val="0"/>
    <w:pPr>
      <w:tabs>
        <w:tab w:val="left" w:pos="1275"/>
      </w:tabs>
      <w:spacing w:before="60" w:after="60" w:line="360" w:lineRule="auto"/>
      <w:ind w:left="820" w:leftChars="400" w:hanging="705"/>
    </w:pPr>
    <w:rPr>
      <w:sz w:val="24"/>
    </w:rPr>
  </w:style>
  <w:style w:type="paragraph" w:customStyle="1" w:styleId="167">
    <w:name w:val="关键词"/>
    <w:basedOn w:val="1"/>
    <w:next w:val="1"/>
    <w:qFormat/>
    <w:uiPriority w:val="0"/>
    <w:pPr>
      <w:spacing w:line="360" w:lineRule="auto"/>
    </w:pPr>
    <w:rPr>
      <w:rFonts w:eastAsia="黑体"/>
      <w:sz w:val="20"/>
    </w:rPr>
  </w:style>
  <w:style w:type="paragraph" w:customStyle="1" w:styleId="168">
    <w:name w:val="可研正文"/>
    <w:basedOn w:val="22"/>
    <w:qFormat/>
    <w:uiPriority w:val="0"/>
    <w:pPr>
      <w:adjustRightInd w:val="0"/>
      <w:snapToGrid w:val="0"/>
      <w:spacing w:line="440" w:lineRule="exact"/>
      <w:ind w:firstLine="567"/>
    </w:pPr>
    <w:rPr>
      <w:sz w:val="28"/>
    </w:rPr>
  </w:style>
  <w:style w:type="paragraph" w:customStyle="1" w:styleId="169">
    <w:name w:val="标书正文:  0.74 厘米"/>
    <w:basedOn w:val="1"/>
    <w:qFormat/>
    <w:uiPriority w:val="0"/>
    <w:pPr>
      <w:snapToGrid w:val="0"/>
      <w:spacing w:line="360" w:lineRule="auto"/>
      <w:ind w:firstLine="420"/>
    </w:pPr>
    <w:rPr>
      <w:sz w:val="24"/>
    </w:rPr>
  </w:style>
  <w:style w:type="paragraph" w:customStyle="1" w:styleId="170">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71">
    <w:name w:val="1"/>
    <w:basedOn w:val="1"/>
    <w:next w:val="30"/>
    <w:qFormat/>
    <w:uiPriority w:val="0"/>
    <w:rPr>
      <w:rFonts w:ascii="宋体" w:hAnsi="Courier New"/>
      <w:sz w:val="21"/>
    </w:rPr>
  </w:style>
  <w:style w:type="paragraph" w:customStyle="1" w:styleId="172">
    <w:name w:val="没有缩进（为图形使用）"/>
    <w:basedOn w:val="1"/>
    <w:qFormat/>
    <w:uiPriority w:val="0"/>
    <w:pPr>
      <w:spacing w:before="120" w:after="120" w:line="360" w:lineRule="auto"/>
    </w:pPr>
    <w:rPr>
      <w:sz w:val="24"/>
    </w:rPr>
  </w:style>
  <w:style w:type="paragraph" w:customStyle="1" w:styleId="173">
    <w:name w:val="标题无"/>
    <w:basedOn w:val="1"/>
    <w:qFormat/>
    <w:uiPriority w:val="0"/>
    <w:pPr>
      <w:spacing w:line="360" w:lineRule="auto"/>
    </w:pPr>
    <w:rPr>
      <w:sz w:val="24"/>
    </w:rPr>
  </w:style>
  <w:style w:type="paragraph" w:customStyle="1" w:styleId="174">
    <w:name w:val="修订1"/>
    <w:qFormat/>
    <w:uiPriority w:val="0"/>
    <w:rPr>
      <w:rFonts w:ascii="Calibri" w:hAnsi="Calibri" w:eastAsia="宋体" w:cs="Times New Roman"/>
      <w:kern w:val="2"/>
      <w:sz w:val="21"/>
      <w:lang w:val="en-US" w:eastAsia="zh-CN" w:bidi="ar-SA"/>
    </w:rPr>
  </w:style>
  <w:style w:type="paragraph" w:customStyle="1" w:styleId="175">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6">
    <w:name w:val="图例"/>
    <w:basedOn w:val="1"/>
    <w:qFormat/>
    <w:uiPriority w:val="0"/>
    <w:pPr>
      <w:spacing w:before="120" w:after="120" w:line="360" w:lineRule="auto"/>
      <w:jc w:val="center"/>
    </w:pPr>
    <w:rPr>
      <w:rFonts w:eastAsia="仿宋_GB2312"/>
      <w:b/>
      <w:sz w:val="24"/>
    </w:rPr>
  </w:style>
  <w:style w:type="paragraph" w:customStyle="1" w:styleId="177">
    <w:name w:val="Char Char14 Char Char"/>
    <w:basedOn w:val="1"/>
    <w:qFormat/>
    <w:uiPriority w:val="0"/>
    <w:rPr>
      <w:sz w:val="21"/>
      <w:szCs w:val="24"/>
    </w:rPr>
  </w:style>
  <w:style w:type="paragraph" w:customStyle="1" w:styleId="178">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9">
    <w:name w:val="Char1"/>
    <w:basedOn w:val="1"/>
    <w:qFormat/>
    <w:uiPriority w:val="0"/>
    <w:rPr>
      <w:sz w:val="21"/>
    </w:rPr>
  </w:style>
  <w:style w:type="paragraph" w:customStyle="1" w:styleId="180">
    <w:name w:val="正文1"/>
    <w:basedOn w:val="1"/>
    <w:qFormat/>
    <w:uiPriority w:val="0"/>
    <w:pPr>
      <w:spacing w:line="300" w:lineRule="auto"/>
      <w:ind w:firstLine="200" w:firstLineChars="200"/>
    </w:pPr>
    <w:rPr>
      <w:sz w:val="24"/>
    </w:rPr>
  </w:style>
  <w:style w:type="paragraph" w:customStyle="1" w:styleId="181">
    <w:name w:val="正文字缩2字"/>
    <w:basedOn w:val="1"/>
    <w:qFormat/>
    <w:uiPriority w:val="0"/>
    <w:pPr>
      <w:spacing w:before="60" w:after="60" w:line="360" w:lineRule="auto"/>
      <w:ind w:left="200" w:leftChars="200" w:firstLine="200" w:firstLineChars="200"/>
    </w:pPr>
    <w:rPr>
      <w:sz w:val="24"/>
    </w:rPr>
  </w:style>
  <w:style w:type="paragraph" w:customStyle="1" w:styleId="182">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3">
    <w:name w:val="Char Char Char"/>
    <w:basedOn w:val="1"/>
    <w:qFormat/>
    <w:uiPriority w:val="0"/>
    <w:rPr>
      <w:rFonts w:ascii="Tahoma" w:hAnsi="Tahoma"/>
      <w:sz w:val="24"/>
    </w:rPr>
  </w:style>
  <w:style w:type="paragraph" w:customStyle="1" w:styleId="184">
    <w:name w:val="正文文本 21"/>
    <w:basedOn w:val="1"/>
    <w:qFormat/>
    <w:uiPriority w:val="0"/>
    <w:pPr>
      <w:adjustRightInd w:val="0"/>
      <w:spacing w:before="120" w:line="360" w:lineRule="auto"/>
      <w:ind w:firstLine="480"/>
      <w:textAlignment w:val="baseline"/>
    </w:pPr>
    <w:rPr>
      <w:sz w:val="24"/>
    </w:rPr>
  </w:style>
  <w:style w:type="paragraph" w:customStyle="1" w:styleId="185">
    <w:name w:val="Char2 Char Char Char Char Char Char"/>
    <w:basedOn w:val="1"/>
    <w:qFormat/>
    <w:uiPriority w:val="0"/>
    <w:rPr>
      <w:rFonts w:ascii="仿宋_GB2312"/>
      <w:b/>
      <w:sz w:val="30"/>
    </w:rPr>
  </w:style>
  <w:style w:type="paragraph" w:customStyle="1" w:styleId="186">
    <w:name w:val="Char Char Char Char Char"/>
    <w:basedOn w:val="1"/>
    <w:qFormat/>
    <w:uiPriority w:val="0"/>
    <w:pPr>
      <w:tabs>
        <w:tab w:val="left" w:pos="425"/>
      </w:tabs>
      <w:ind w:left="1620" w:hanging="360"/>
    </w:pPr>
    <w:rPr>
      <w:rFonts w:ascii="Tahoma" w:hAnsi="Tahoma"/>
      <w:sz w:val="24"/>
    </w:rPr>
  </w:style>
  <w:style w:type="paragraph" w:customStyle="1" w:styleId="187">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8">
    <w:name w:val="附录3"/>
    <w:basedOn w:val="1"/>
    <w:next w:val="1"/>
    <w:qFormat/>
    <w:uiPriority w:val="0"/>
    <w:pPr>
      <w:tabs>
        <w:tab w:val="left" w:pos="851"/>
      </w:tabs>
      <w:ind w:left="425" w:hanging="425"/>
      <w:outlineLvl w:val="2"/>
    </w:pPr>
    <w:rPr>
      <w:rFonts w:eastAsia="黑体"/>
      <w:b/>
      <w:sz w:val="32"/>
    </w:rPr>
  </w:style>
  <w:style w:type="paragraph" w:customStyle="1" w:styleId="189">
    <w:name w:val="二级条标题"/>
    <w:basedOn w:val="190"/>
    <w:next w:val="191"/>
    <w:qFormat/>
    <w:uiPriority w:val="0"/>
    <w:pPr>
      <w:ind w:left="840"/>
      <w:outlineLvl w:val="3"/>
    </w:pPr>
  </w:style>
  <w:style w:type="paragraph" w:customStyle="1" w:styleId="190">
    <w:name w:val="一级条标题"/>
    <w:basedOn w:val="175"/>
    <w:next w:val="191"/>
    <w:qFormat/>
    <w:uiPriority w:val="0"/>
    <w:pPr>
      <w:numPr>
        <w:ilvl w:val="0"/>
        <w:numId w:val="0"/>
      </w:numPr>
      <w:spacing w:before="0" w:beforeLines="0" w:after="0" w:afterLines="0"/>
      <w:ind w:left="525"/>
      <w:outlineLvl w:val="2"/>
    </w:pPr>
    <w:rPr>
      <w:sz w:val="21"/>
    </w:rPr>
  </w:style>
  <w:style w:type="paragraph" w:customStyle="1" w:styleId="19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2">
    <w:name w:val="Char2"/>
    <w:basedOn w:val="1"/>
    <w:qFormat/>
    <w:uiPriority w:val="0"/>
    <w:pPr>
      <w:spacing w:line="240" w:lineRule="atLeast"/>
      <w:ind w:left="420" w:firstLine="420"/>
    </w:pPr>
    <w:rPr>
      <w:kern w:val="0"/>
      <w:sz w:val="21"/>
    </w:rPr>
  </w:style>
  <w:style w:type="paragraph" w:customStyle="1" w:styleId="193">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4">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5">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6">
    <w:name w:val="首行缩进 1"/>
    <w:basedOn w:val="1"/>
    <w:qFormat/>
    <w:uiPriority w:val="0"/>
    <w:pPr>
      <w:spacing w:after="120" w:line="360" w:lineRule="auto"/>
      <w:ind w:firstLine="200" w:firstLineChars="200"/>
    </w:pPr>
    <w:rPr>
      <w:sz w:val="24"/>
    </w:rPr>
  </w:style>
  <w:style w:type="paragraph" w:customStyle="1" w:styleId="197">
    <w:name w:val="文本1"/>
    <w:basedOn w:val="1"/>
    <w:qFormat/>
    <w:uiPriority w:val="0"/>
    <w:pPr>
      <w:adjustRightInd w:val="0"/>
      <w:spacing w:line="312" w:lineRule="atLeast"/>
      <w:jc w:val="center"/>
      <w:textAlignment w:val="baseline"/>
    </w:pPr>
    <w:rPr>
      <w:kern w:val="0"/>
      <w:sz w:val="18"/>
    </w:rPr>
  </w:style>
  <w:style w:type="paragraph" w:customStyle="1" w:styleId="198">
    <w:name w:val="样式 正文缩进正文（首行缩进两字）表正文正文非缩进特点标题4段1 + 首行缩进:  2 字符"/>
    <w:basedOn w:val="15"/>
    <w:qFormat/>
    <w:uiPriority w:val="0"/>
    <w:pPr>
      <w:ind w:firstLine="480" w:firstLineChars="200"/>
    </w:pPr>
  </w:style>
  <w:style w:type="paragraph" w:customStyle="1" w:styleId="199">
    <w:name w:val="表文字"/>
    <w:qFormat/>
    <w:uiPriority w:val="0"/>
    <w:rPr>
      <w:rFonts w:ascii="宋体" w:hAnsi="Times New Roman" w:eastAsia="宋体" w:cs="Times New Roman"/>
      <w:kern w:val="2"/>
      <w:lang w:val="en-US" w:eastAsia="zh-CN" w:bidi="ar-SA"/>
    </w:rPr>
  </w:style>
  <w:style w:type="paragraph" w:customStyle="1" w:styleId="200">
    <w:name w:val="IN Feature"/>
    <w:next w:val="138"/>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01">
    <w:name w:val="样式1"/>
    <w:basedOn w:val="5"/>
    <w:qFormat/>
    <w:uiPriority w:val="0"/>
    <w:pPr>
      <w:tabs>
        <w:tab w:val="left" w:pos="720"/>
      </w:tabs>
      <w:spacing w:before="500" w:after="260" w:line="560" w:lineRule="atLeast"/>
      <w:ind w:left="420" w:hanging="420"/>
    </w:pPr>
  </w:style>
  <w:style w:type="paragraph" w:customStyle="1" w:styleId="202">
    <w:name w:val="样式 行距: 1.5 倍行距1"/>
    <w:basedOn w:val="1"/>
    <w:qFormat/>
    <w:uiPriority w:val="0"/>
    <w:pPr>
      <w:snapToGrid w:val="0"/>
    </w:pPr>
    <w:rPr>
      <w:sz w:val="21"/>
    </w:rPr>
  </w:style>
  <w:style w:type="paragraph" w:customStyle="1" w:styleId="203">
    <w:name w:val="Style Heading 3h3Heading 3 - oldLevel 3 HeadH3level_3PIM 3se..."/>
    <w:basedOn w:val="4"/>
    <w:qFormat/>
    <w:uiPriority w:val="0"/>
    <w:pPr>
      <w:numPr>
        <w:ilvl w:val="2"/>
        <w:numId w:val="9"/>
      </w:numPr>
      <w:tabs>
        <w:tab w:val="left" w:pos="709"/>
        <w:tab w:val="left" w:pos="1620"/>
      </w:tabs>
    </w:pPr>
  </w:style>
  <w:style w:type="paragraph" w:customStyle="1" w:styleId="204">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5">
    <w:name w:val="样式2"/>
    <w:basedOn w:val="5"/>
    <w:qFormat/>
    <w:uiPriority w:val="0"/>
    <w:pPr>
      <w:numPr>
        <w:ilvl w:val="0"/>
        <w:numId w:val="10"/>
      </w:numPr>
      <w:spacing w:before="560" w:line="400" w:lineRule="exact"/>
      <w:jc w:val="center"/>
      <w:outlineLvl w:val="0"/>
    </w:pPr>
    <w:rPr>
      <w:b w:val="0"/>
      <w:sz w:val="44"/>
    </w:rPr>
  </w:style>
  <w:style w:type="paragraph" w:customStyle="1" w:styleId="206">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7">
    <w:name w:val="Char Char 字元 字元 字元 Char Char Char Char"/>
    <w:basedOn w:val="1"/>
    <w:qFormat/>
    <w:uiPriority w:val="0"/>
    <w:pPr>
      <w:adjustRightInd w:val="0"/>
      <w:spacing w:line="360" w:lineRule="auto"/>
    </w:pPr>
    <w:rPr>
      <w:kern w:val="0"/>
      <w:sz w:val="24"/>
    </w:rPr>
  </w:style>
  <w:style w:type="paragraph" w:customStyle="1" w:styleId="208">
    <w:name w:val="编号正文"/>
    <w:basedOn w:val="209"/>
    <w:qFormat/>
    <w:uiPriority w:val="0"/>
    <w:pPr>
      <w:snapToGrid/>
      <w:spacing w:line="360" w:lineRule="auto"/>
      <w:ind w:left="1407" w:hanging="1047"/>
      <w:jc w:val="left"/>
    </w:pPr>
    <w:rPr>
      <w:rFonts w:eastAsia="仿宋_GB2312"/>
    </w:rPr>
  </w:style>
  <w:style w:type="paragraph" w:customStyle="1" w:styleId="209">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10">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11">
    <w:name w:val="Char Char1 Char"/>
    <w:basedOn w:val="1"/>
    <w:qFormat/>
    <w:uiPriority w:val="0"/>
    <w:rPr>
      <w:rFonts w:ascii="Tahoma" w:hAnsi="Tahoma"/>
      <w:sz w:val="24"/>
      <w:szCs w:val="24"/>
    </w:rPr>
  </w:style>
  <w:style w:type="paragraph" w:customStyle="1" w:styleId="212">
    <w:name w:val="Char Char Char Char Char Char Char"/>
    <w:basedOn w:val="1"/>
    <w:qFormat/>
    <w:uiPriority w:val="0"/>
    <w:rPr>
      <w:rFonts w:ascii="Tahoma" w:hAnsi="Tahoma"/>
      <w:sz w:val="24"/>
    </w:rPr>
  </w:style>
  <w:style w:type="paragraph" w:customStyle="1" w:styleId="213">
    <w:name w:val="二级列表"/>
    <w:basedOn w:val="160"/>
    <w:next w:val="160"/>
    <w:qFormat/>
    <w:uiPriority w:val="0"/>
    <w:pPr>
      <w:tabs>
        <w:tab w:val="left" w:pos="2120"/>
      </w:tabs>
      <w:ind w:firstLine="0" w:firstLineChars="0"/>
    </w:pPr>
    <w:rPr>
      <w:b/>
    </w:rPr>
  </w:style>
  <w:style w:type="paragraph" w:customStyle="1" w:styleId="214">
    <w:name w:val="Note"/>
    <w:basedOn w:val="1"/>
    <w:qFormat/>
    <w:uiPriority w:val="0"/>
    <w:pPr>
      <w:pBdr>
        <w:top w:val="single" w:color="auto" w:sz="12" w:space="3"/>
        <w:bottom w:val="single" w:color="auto" w:sz="12" w:space="3"/>
      </w:pBdr>
      <w:spacing w:line="360" w:lineRule="auto"/>
    </w:pPr>
    <w:rPr>
      <w:sz w:val="24"/>
    </w:rPr>
  </w:style>
  <w:style w:type="paragraph" w:customStyle="1" w:styleId="215">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6">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7">
    <w:name w:val="表格文本"/>
    <w:qFormat/>
    <w:uiPriority w:val="0"/>
    <w:pPr>
      <w:tabs>
        <w:tab w:val="decimal" w:pos="0"/>
      </w:tabs>
    </w:pPr>
    <w:rPr>
      <w:rFonts w:ascii="Arial" w:hAnsi="Arial" w:eastAsia="宋体" w:cs="Times New Roman"/>
      <w:sz w:val="21"/>
      <w:lang w:val="en-US" w:eastAsia="zh-CN" w:bidi="ar-SA"/>
    </w:rPr>
  </w:style>
  <w:style w:type="paragraph" w:customStyle="1" w:styleId="218">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9">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20">
    <w:name w:val="样式 首行缩进:  0.74 厘米"/>
    <w:basedOn w:val="1"/>
    <w:qFormat/>
    <w:uiPriority w:val="0"/>
    <w:pPr>
      <w:spacing w:line="360" w:lineRule="auto"/>
      <w:ind w:firstLine="420"/>
    </w:pPr>
    <w:rPr>
      <w:sz w:val="24"/>
    </w:rPr>
  </w:style>
  <w:style w:type="paragraph" w:customStyle="1" w:styleId="221">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2">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3">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4">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25">
    <w:name w:val="简单回函地址"/>
    <w:basedOn w:val="1"/>
    <w:qFormat/>
    <w:uiPriority w:val="0"/>
    <w:pPr>
      <w:adjustRightInd w:val="0"/>
      <w:snapToGrid w:val="0"/>
      <w:spacing w:line="360" w:lineRule="auto"/>
    </w:pPr>
    <w:rPr>
      <w:sz w:val="24"/>
    </w:rPr>
  </w:style>
  <w:style w:type="paragraph" w:customStyle="1" w:styleId="226">
    <w:name w:val="正文 + 三号"/>
    <w:basedOn w:val="1"/>
    <w:qFormat/>
    <w:uiPriority w:val="0"/>
    <w:rPr>
      <w:sz w:val="21"/>
    </w:rPr>
  </w:style>
  <w:style w:type="paragraph" w:customStyle="1" w:styleId="227">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8">
    <w:name w:val="样式1xz"/>
    <w:basedOn w:val="1"/>
    <w:qFormat/>
    <w:uiPriority w:val="0"/>
    <w:pPr>
      <w:tabs>
        <w:tab w:val="left" w:pos="1050"/>
        <w:tab w:val="right" w:leader="dot" w:pos="8296"/>
      </w:tabs>
    </w:pPr>
    <w:rPr>
      <w:caps/>
      <w:spacing w:val="20"/>
      <w:sz w:val="24"/>
    </w:rPr>
  </w:style>
  <w:style w:type="paragraph" w:customStyle="1" w:styleId="229">
    <w:name w:val="图片文字"/>
    <w:basedOn w:val="1"/>
    <w:qFormat/>
    <w:uiPriority w:val="0"/>
    <w:pPr>
      <w:spacing w:line="240" w:lineRule="atLeast"/>
      <w:jc w:val="center"/>
    </w:pPr>
    <w:rPr>
      <w:sz w:val="21"/>
    </w:rPr>
  </w:style>
  <w:style w:type="paragraph" w:customStyle="1" w:styleId="230">
    <w:name w:val="摘要"/>
    <w:basedOn w:val="1"/>
    <w:next w:val="3"/>
    <w:qFormat/>
    <w:uiPriority w:val="0"/>
    <w:pPr>
      <w:spacing w:line="360" w:lineRule="auto"/>
    </w:pPr>
    <w:rPr>
      <w:rFonts w:eastAsia="黑体"/>
      <w:sz w:val="20"/>
    </w:rPr>
  </w:style>
  <w:style w:type="paragraph" w:customStyle="1" w:styleId="231">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2">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33">
    <w:name w:val="Table Contents"/>
    <w:basedOn w:val="22"/>
    <w:qFormat/>
    <w:uiPriority w:val="0"/>
    <w:pPr>
      <w:suppressAutoHyphens/>
      <w:jc w:val="left"/>
    </w:pPr>
    <w:rPr>
      <w:rFonts w:ascii="Times New Roman" w:eastAsia="Times New Roman"/>
      <w:kern w:val="0"/>
      <w:sz w:val="24"/>
    </w:rPr>
  </w:style>
  <w:style w:type="paragraph" w:customStyle="1" w:styleId="234">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5">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6">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7">
    <w:name w:val="文本框样式1"/>
    <w:basedOn w:val="1"/>
    <w:qFormat/>
    <w:uiPriority w:val="0"/>
    <w:pPr>
      <w:adjustRightInd w:val="0"/>
      <w:snapToGrid w:val="0"/>
      <w:spacing w:before="60" w:line="180" w:lineRule="exact"/>
      <w:jc w:val="center"/>
    </w:pPr>
    <w:rPr>
      <w:sz w:val="21"/>
    </w:rPr>
  </w:style>
  <w:style w:type="paragraph" w:customStyle="1" w:styleId="238">
    <w:name w:val="Char Char Char Char Char Char Char1"/>
    <w:basedOn w:val="17"/>
    <w:qFormat/>
    <w:uiPriority w:val="0"/>
    <w:rPr>
      <w:rFonts w:ascii="宋体" w:hAnsi="Tahoma"/>
    </w:rPr>
  </w:style>
  <w:style w:type="paragraph" w:customStyle="1" w:styleId="239">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40">
    <w:name w:val="样式4"/>
    <w:basedOn w:val="5"/>
    <w:qFormat/>
    <w:uiPriority w:val="0"/>
    <w:pPr>
      <w:adjustRightInd w:val="0"/>
      <w:snapToGrid w:val="0"/>
    </w:pPr>
  </w:style>
  <w:style w:type="paragraph" w:customStyle="1" w:styleId="241">
    <w:name w:val="正文（首行不缩进）"/>
    <w:basedOn w:val="1"/>
    <w:qFormat/>
    <w:uiPriority w:val="0"/>
    <w:pPr>
      <w:autoSpaceDE w:val="0"/>
      <w:autoSpaceDN w:val="0"/>
      <w:adjustRightInd w:val="0"/>
      <w:spacing w:line="360" w:lineRule="auto"/>
      <w:jc w:val="left"/>
    </w:pPr>
    <w:rPr>
      <w:kern w:val="0"/>
      <w:sz w:val="21"/>
    </w:rPr>
  </w:style>
  <w:style w:type="paragraph" w:customStyle="1" w:styleId="242">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3">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4">
    <w:name w:val="Char1 Char Char Char1"/>
    <w:basedOn w:val="1"/>
    <w:qFormat/>
    <w:uiPriority w:val="0"/>
    <w:rPr>
      <w:rFonts w:ascii="Tahoma" w:hAnsi="Tahoma"/>
      <w:sz w:val="30"/>
    </w:rPr>
  </w:style>
  <w:style w:type="paragraph" w:customStyle="1" w:styleId="245">
    <w:name w:val="彩色底纹1"/>
    <w:qFormat/>
    <w:uiPriority w:val="0"/>
    <w:rPr>
      <w:rFonts w:ascii="Times New Roman" w:hAnsi="Times New Roman" w:eastAsia="宋体" w:cs="Times New Roman"/>
      <w:kern w:val="2"/>
      <w:sz w:val="21"/>
      <w:lang w:val="en-US" w:eastAsia="zh-CN" w:bidi="ar-SA"/>
    </w:rPr>
  </w:style>
  <w:style w:type="paragraph" w:customStyle="1" w:styleId="246">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47">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24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50">
    <w:name w:val="标题3——2"/>
    <w:basedOn w:val="4"/>
    <w:next w:val="56"/>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51">
    <w:name w:val="首行缩进"/>
    <w:basedOn w:val="1"/>
    <w:qFormat/>
    <w:uiPriority w:val="0"/>
    <w:pPr>
      <w:numPr>
        <w:ilvl w:val="0"/>
        <w:numId w:val="12"/>
      </w:numPr>
      <w:spacing w:line="360" w:lineRule="auto"/>
    </w:pPr>
    <w:rPr>
      <w:rFonts w:eastAsia="仿宋_GB2312"/>
    </w:rPr>
  </w:style>
  <w:style w:type="paragraph" w:customStyle="1" w:styleId="252">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styleId="253">
    <w:name w:val="List Paragraph"/>
    <w:basedOn w:val="1"/>
    <w:qFormat/>
    <w:uiPriority w:val="99"/>
    <w:pPr>
      <w:ind w:firstLine="420" w:firstLineChars="200"/>
    </w:pPr>
  </w:style>
  <w:style w:type="table" w:customStyle="1" w:styleId="25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9443e833-421d-4e66-9819-7146b0a754f2</errorID>
      <errorWord>，</errorWord>
      <group>L1_Word</group>
      <groupName>字词问题</groupName>
      <ability>L2_Typo</ability>
      <abilityName>字词错误</abilityName>
      <candidateList>
        <item>，在</item>
      </candidateList>
      <explain/>
      <paraID>3B22E029</paraID>
      <start>114</start>
      <end>115</end>
      <status>unmodified</status>
      <modifiedWord/>
      <trackRevisions>false</trackRevisions>
    </reviewItem>
    <reviewItem>
      <errorID>46c5b39a-3430-4a0d-a280-14e3fb2f6e05</errorID>
      <errorWord>,</errorWord>
      <group>L1_Format</group>
      <groupName>格式问题</groupName>
      <ability>L2_HalfPunc</ability>
      <abilityName>全半角检查</abilityName>
      <candidateList>
        <item>，</item>
      </candidateList>
      <explain>文本全半角错误。</explain>
      <paraID>3B22E029</paraID>
      <start>137</start>
      <end>138</end>
      <status>unmodified</status>
      <modifiedWord/>
      <trackRevisions>false</trackRevisions>
    </reviewItem>
    <reviewItem>
      <errorID>08f7391e-60f5-432e-bc8e-41a8ea79b315</errorID>
      <errorWord>,</errorWord>
      <group>L1_Format</group>
      <groupName>格式问题</groupName>
      <ability>L2_HalfPunc</ability>
      <abilityName>全半角检查</abilityName>
      <candidateList>
        <item>，</item>
      </candidateList>
      <explain>文本全半角错误。</explain>
      <paraID>3B22E029</paraID>
      <start>151</start>
      <end>152</end>
      <status>unmodified</status>
      <modifiedWord/>
      <trackRevisions>false</trackRevisions>
    </reviewItem>
    <reviewItem>
      <errorID>38b661c1-d988-4e85-b2ad-f7e58f3a3ac2</errorID>
      <errorWord>须</errorWord>
      <group>L1_Word</group>
      <groupName>字词问题</groupName>
      <ability>L2_Typo</ability>
      <abilityName>字词错误</abilityName>
      <candidateList>
        <item>需</item>
      </candidateList>
      <explain>存在发音相同字词的误用。</explain>
      <paraID>362A99C0</paraID>
      <start>34</start>
      <end>35</end>
      <status>unmodified</status>
      <modifiedWord/>
      <trackRevisions>false</trackRevisions>
    </reviewItem>
    <reviewItem>
      <errorID>687ac55a-4ebf-4a0a-940d-c5ac6a9a5cfd</errorID>
      <errorWord>(</errorWord>
      <group>L1_Format</group>
      <groupName>格式问题</groupName>
      <ability>L2_HalfPunc</ability>
      <abilityName>全半角检查</abilityName>
      <candidateList>
        <item>（</item>
      </candidateList>
      <explain>文本全半角错误。</explain>
      <paraID>362A99C0</paraID>
      <start>61</start>
      <end>62</end>
      <status>unmodified</status>
      <modifiedWord/>
      <trackRevisions>false</trackRevisions>
    </reviewItem>
    <reviewItem>
      <errorID>85607d59-4ef5-45ed-887f-7d09b50ed9ba</errorID>
      <errorWord>)</errorWord>
      <group>L1_Format</group>
      <groupName>格式问题</groupName>
      <ability>L2_HalfPunc</ability>
      <abilityName>全半角检查</abilityName>
      <candidateList>
        <item>）</item>
      </candidateList>
      <explain>文本全半角错误。</explain>
      <paraID>362A99C0</paraID>
      <start>107</start>
      <end>108</end>
      <status>unmodified</status>
      <modifiedWord/>
      <trackRevisions>false</trackRevisions>
    </reviewItem>
    <reviewItem>
      <errorID>9a317946-f815-461e-be69-2293abca6bbc</errorID>
      <errorWord>:</errorWord>
      <group>L1_Format</group>
      <groupName>格式问题</groupName>
      <ability>L2_HalfPunc</ability>
      <abilityName>全半角检查</abilityName>
      <candidateList>
        <item>：</item>
      </candidateList>
      <explain>文本全半角错误。</explain>
      <paraID>34431F70</paraID>
      <start>4</start>
      <end>5</end>
      <status>unmodified</status>
      <modifiedWord/>
      <trackRevisions>false</trackRevisions>
    </reviewItem>
    <reviewItem>
      <errorID>22a00726-e72d-407e-a634-ebac2050b8c6</errorID>
      <errorWord>:</errorWord>
      <group>L1_Format</group>
      <groupName>格式问题</groupName>
      <ability>L2_HalfPunc</ability>
      <abilityName>全半角检查</abilityName>
      <candidateList>
        <item>：</item>
      </candidateList>
      <explain>文本全半角错误。</explain>
      <paraID>555E3F30</paraID>
      <start>5</start>
      <end>6</end>
      <status>unmodified</status>
      <modifiedWord/>
      <trackRevisions>false</trackRevisions>
    </reviewItem>
    <reviewItem>
      <errorID>e467f6e8-7d20-40e3-8426-d3f9e616f72f</errorID>
      <errorWord>:/</errorWord>
      <group>L1_Grammar</group>
      <groupName>语法问题</groupName>
      <ability>L2_Order</ability>
      <abilityName>语序不当</abilityName>
      <candidateList>
        <item>:</item>
      </candidateList>
      <explain>句子可能没有遵循时空、逻辑顺序，或者介词、关联词等位置不当。</explain>
      <paraID>5A96A511</paraID>
      <start>15</start>
      <end>17</end>
      <status>unmodified</status>
      <modifiedWord/>
      <trackRevisions>false</trackRevisions>
    </reviewItem>
    <reviewItem>
      <errorID>7215f7dc-c55a-4aea-af20-e6af357cc54b</errorID>
      <errorWord>:</errorWord>
      <group>L1_Format</group>
      <groupName>格式问题</groupName>
      <ability>L2_HalfPunc</ability>
      <abilityName>全半角检查</abilityName>
      <candidateList>
        <item>：</item>
      </candidateList>
      <explain>文本全半角错误。</explain>
      <paraID>5DD3D64E</paraID>
      <start>9</start>
      <end>10</end>
      <status>unmodified</status>
      <modifiedWord/>
      <trackRevisions>false</trackRevisions>
    </reviewItem>
    <reviewItem>
      <errorID>3dd1f7df-5dc9-40df-bb46-b6c20ec7a968</errorID>
      <errorWord>:</errorWord>
      <group>L1_Format</group>
      <groupName>格式问题</groupName>
      <ability>L2_HalfPunc</ability>
      <abilityName>全半角检查</abilityName>
      <candidateList>
        <item>：</item>
      </candidateList>
      <explain>文本全半角错误。</explain>
      <paraID>722F8562</paraID>
      <start>5</start>
      <end>6</end>
      <status>unmodified</status>
      <modifiedWord/>
      <trackRevisions>false</trackRevisions>
    </reviewItem>
    <reviewItem>
      <errorID>ca551a70-75dc-4a77-ab1b-963052320b72</errorID>
      <errorWord>(</errorWord>
      <group>L1_Format</group>
      <groupName>格式问题</groupName>
      <ability>L2_HalfPunc</ability>
      <abilityName>全半角检查</abilityName>
      <candidateList>
        <item>（</item>
      </candidateList>
      <explain>文本全半角错误。</explain>
      <paraID>1EF080FF</paraID>
      <start>60</start>
      <end>61</end>
      <status>unmodified</status>
      <modifiedWord/>
      <trackRevisions>false</trackRevisions>
    </reviewItem>
    <reviewItem>
      <errorID>a77e79cc-8fad-433d-bfcd-1e474866289d</errorID>
      <errorWord>)</errorWord>
      <group>L1_Format</group>
      <groupName>格式问题</groupName>
      <ability>L2_HalfPunc</ability>
      <abilityName>全半角检查</abilityName>
      <candidateList>
        <item>）</item>
      </candidateList>
      <explain>文本全半角错误。</explain>
      <paraID>1EF080FF</paraID>
      <start>73</start>
      <end>74</end>
      <status>unmodified</status>
      <modifiedWord/>
      <trackRevisions>false</trackRevisions>
    </reviewItem>
    <reviewItem>
      <errorID>4c79c8a7-bd0b-4987-9e46-300451c796f2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1EF080FF</paraID>
      <start>134</start>
      <end>137</end>
      <status>unmodified</status>
      <modifiedWord/>
      <trackRevisions>false</trackRevisions>
    </reviewItem>
    <reviewItem>
      <errorID>a142b909-bc2b-4cbf-9626-4f74c9145ef3</errorID>
      <errorWord>(</errorWord>
      <group>L1_Format</group>
      <groupName>格式问题</groupName>
      <ability>L2_HalfPunc</ability>
      <abilityName>全半角检查</abilityName>
      <candidateList>
        <item>（</item>
      </candidateList>
      <explain>文本全半角错误。</explain>
      <paraID>1EF080FF</paraID>
      <start>174</start>
      <end>175</end>
      <status>unmodified</status>
      <modifiedWord/>
      <trackRevisions>false</trackRevisions>
    </reviewItem>
    <reviewItem>
      <errorID>401efc14-fbc6-4d24-9bc4-2d5dd249bd70</errorID>
      <errorWord>)</errorWord>
      <group>L1_Format</group>
      <groupName>格式问题</groupName>
      <ability>L2_HalfPunc</ability>
      <abilityName>全半角检查</abilityName>
      <candidateList>
        <item>）</item>
      </candidateList>
      <explain>文本全半角错误。</explain>
      <paraID>1EF080FF</paraID>
      <start>190</start>
      <end>191</end>
      <status>unmodified</status>
      <modifiedWord/>
      <trackRevisions>false</trackRevisions>
    </reviewItem>
    <reviewItem>
      <errorID>6aa5876c-e07e-471e-b476-f4829e45ae23</errorID>
      <errorWord>，</errorWord>
      <group>L1_Word</group>
      <groupName>字词问题</groupName>
      <ability>L2_Typo</ability>
      <abilityName>字词错误</abilityName>
      <candidateList>
        <item>，在</item>
      </candidateList>
      <explain/>
      <paraID>79FA0758</paraID>
      <start>116</start>
      <end>117</end>
      <status>unmodified</status>
      <modifiedWord/>
      <trackRevisions>false</trackRevisions>
    </reviewItem>
    <reviewItem>
      <errorID>d85a88b4-2c48-436b-870f-8a2e261f701f</errorID>
      <errorWord>,</errorWord>
      <group>L1_Format</group>
      <groupName>格式问题</groupName>
      <ability>L2_HalfPunc</ability>
      <abilityName>全半角检查</abilityName>
      <candidateList>
        <item>，</item>
      </candidateList>
      <explain>文本全半角错误。</explain>
      <paraID>79FA0758</paraID>
      <start>139</start>
      <end>140</end>
      <status>unmodified</status>
      <modifiedWord/>
      <trackRevisions>false</trackRevisions>
    </reviewItem>
    <reviewItem>
      <errorID>2c114197-d7b9-4b3d-ac87-20ceb874c691</errorID>
      <errorWord>,</errorWord>
      <group>L1_Format</group>
      <groupName>格式问题</groupName>
      <ability>L2_HalfPunc</ability>
      <abilityName>全半角检查</abilityName>
      <candidateList>
        <item>，</item>
      </candidateList>
      <explain>文本全半角错误。</explain>
      <paraID>79FA0758</paraID>
      <start>153</start>
      <end>154</end>
      <status>unmodified</status>
      <modifiedWord/>
      <trackRevisions>false</trackRevisions>
    </reviewItem>
    <reviewItem>
      <errorID>98c065a6-9f3c-49fe-a507-5233f4448a9d</errorID>
      <errorWord>法律、法规</errorWord>
      <group>L1_Word</group>
      <groupName>字词问题</groupName>
      <ability>L2_Typo</ability>
      <abilityName>字词错误</abilityName>
      <candidateList>
        <item>法律法规</item>
      </candidateList>
      <explain/>
      <paraID>2D1A8AED</paraID>
      <start>12</start>
      <end>17</end>
      <status>unmodified</status>
      <modifiedWord/>
      <trackRevisions>false</trackRevisions>
    </reviewItem>
    <reviewItem>
      <errorID>3ef014d6-4326-470d-a040-d49516ef5d9f</errorID>
      <errorWord>须</errorWord>
      <group>L1_Word</group>
      <groupName>字词问题</groupName>
      <ability>L2_Typo</ability>
      <abilityName>字词错误</abilityName>
      <candidateList>
        <item>需</item>
      </candidateList>
      <explain>❶〈动〉需要：～求｜按～分配｜完成任务还～五天时间。❷需用的东西：军～。</explain>
      <paraID>70C1E36E</paraID>
      <start>32</start>
      <end>33</end>
      <status>unmodified</status>
      <modifiedWord/>
      <trackRevisions>false</trackRevisions>
    </reviewItem>
    <reviewItem>
      <errorID>c6592f80-c1dd-4a68-b6a0-6e4751a90b00</errorID>
      <errorWord>(</errorWord>
      <group>L1_Format</group>
      <groupName>格式问题</groupName>
      <ability>L2_HalfPunc</ability>
      <abilityName>全半角检查</abilityName>
      <candidateList>
        <item>（</item>
      </candidateList>
      <explain>文本全半角错误。</explain>
      <paraID>70C1E36E</paraID>
      <start>58</start>
      <end>59</end>
      <status>unmodified</status>
      <modifiedWord/>
      <trackRevisions>false</trackRevisions>
    </reviewItem>
    <reviewItem>
      <errorID>c76343d3-93db-4b00-8ee9-df4ecb2bb388</errorID>
      <errorWord>)</errorWord>
      <group>L1_Format</group>
      <groupName>格式问题</groupName>
      <ability>L2_HalfPunc</ability>
      <abilityName>全半角检查</abilityName>
      <candidateList>
        <item>）</item>
      </candidateList>
      <explain>文本全半角错误。</explain>
      <paraID>70C1E36E</paraID>
      <start>69</start>
      <end>70</end>
      <status>unmodified</status>
      <modifiedWord/>
      <trackRevisions>false</trackRevisions>
    </reviewItem>
    <reviewItem>
      <errorID>bf0adffd-8838-424e-9849-3bf0e191f87d</errorID>
      <errorWord>间</errorWord>
      <group>L1_Word</group>
      <groupName>字词问题</groupName>
      <ability>L2_Typo</ability>
      <abilityName>字词错误</abilityName>
      <candidateList>
        <item>间内</item>
      </candidateList>
      <explain/>
      <paraID>6BB6EADF</paraID>
      <start>14</start>
      <end>15</end>
      <status>unmodified</status>
      <modifiedWord/>
      <trackRevisions>false</trackRevisions>
    </reviewItem>
    <reviewItem>
      <errorID>016f19f4-74f8-4bef-b526-f5f2f5fd2025</errorID>
      <errorWord>配备</errorWord>
      <group>L1_Grammar</group>
      <groupName>语法问题</groupName>
      <ability>L2_Grammar</ability>
      <abilityName>语法错误</abilityName>
      <candidateList>
        <item>搭载</item>
      </candidateList>
      <explain>“配备～项目”搭配不当，建议修改为“搭载～项目”。</explain>
      <paraID>462ADB09</paraID>
      <start>3</start>
      <end>5</end>
      <status>unmodified</status>
      <modifiedWord/>
      <trackRevisions>false</trackRevisions>
    </reviewItem>
    <reviewItem>
      <errorID>c38a6eda-b6d2-49d0-b7d8-261aae9b8551</errorID>
      <errorWord>并且</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explain>
      <paraID>3EF1A314</paraID>
      <start>20</start>
      <end>22</end>
      <status>unmodified</status>
      <modifiedWord/>
      <trackRevisions>false</trackRevisions>
    </reviewItem>
    <reviewItem>
      <errorID>c7d30e5b-88b4-4048-ae80-4306e1fc4297</errorID>
      <errorWord>-</errorWord>
      <group>L1_Format</group>
      <groupName>格式问题</groupName>
      <ability>L2_HalfPunc</ability>
      <abilityName>全半角检查</abilityName>
      <candidateList>
        <item>－</item>
      </candidateList>
      <explain>文本全半角错误。</explain>
      <paraID>242C11A3</paraID>
      <start>7</start>
      <end>8</end>
      <status>unmodified</status>
      <modifiedWord/>
      <trackRevisions>false</trackRevisions>
    </reviewItem>
    <reviewItem>
      <errorID>8328dc9a-5dda-4889-9c01-c25331cf8b36</errorID>
      <errorWord>-</errorWord>
      <group>L1_Format</group>
      <groupName>格式问题</groupName>
      <ability>L2_HalfPunc</ability>
      <abilityName>全半角检查</abilityName>
      <candidateList>
        <item>－</item>
      </candidateList>
      <explain>文本全半角错误。</explain>
      <paraID>242C11A3</paraID>
      <start>8</start>
      <end>9</end>
      <status>unmodified</status>
      <modifiedWord/>
      <trackRevisions>false</trackRevisions>
    </reviewItem>
    <reviewItem>
      <errorID>bd6c68f3-4c0b-4d94-b83a-c5d4169e6f32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2386DC82</paraID>
      <start>0</start>
      <end>2</end>
      <status>unmodified</status>
      <modifiedWord/>
      <trackRevisions>false</trackRevisions>
    </reviewItem>
    <reviewItem>
      <errorID>9508c4be-d149-4150-bd67-83024213ac5a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5D675F53</paraID>
      <start>0</start>
      <end>2</end>
      <status>unmodified</status>
      <modifiedWord/>
      <trackRevisions>false</trackRevisions>
    </reviewItem>
    <reviewItem>
      <errorID>6c01ebbf-d377-46f4-a601-1fffe7828fdf</errorID>
      <errorWord>，</errorWord>
      <group>L1_Word</group>
      <groupName>字词问题</groupName>
      <ability>L2_Typo</ability>
      <abilityName>字词错误</abilityName>
      <candidateList>
        <item>，具</item>
      </candidateList>
      <explain/>
      <paraID>1F817E2B</paraID>
      <start>76</start>
      <end>77</end>
      <status>unmodified</status>
      <modifiedWord/>
      <trackRevisions>false</trackRevisions>
    </reviewItem>
    <reviewItem>
      <errorID>67783a8f-83e4-4c40-8334-9626426dd092</errorID>
      <errorWord>列入在</errorWord>
      <group>L1_Word</group>
      <groupName>字词问题</groupName>
      <ability>L2_Typo</ability>
      <abilityName>字词错误</abilityName>
      <candidateList>
        <item>列入</item>
      </candidateList>
      <explain/>
      <paraID>1F817E2B</paraID>
      <start>149</start>
      <end>152</end>
      <status>unmodified</status>
      <modifiedWord/>
      <trackRevisions>false</trackRevisions>
    </reviewItem>
    <reviewItem>
      <errorID>08092c13-0ab4-41f5-abfc-81943caa0eba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1F817E2B</paraID>
      <start>189</start>
      <end>192</end>
      <status>unmodified</status>
      <modifiedWord/>
      <trackRevisions>false</trackRevisions>
    </reviewItem>
    <reviewItem>
      <errorID>e1e96f63-c1ee-409c-a331-a1c850c64b59</errorID>
      <errorWord>《政府采购法》</errorWord>
      <group>L1_Word</group>
      <groupName>字词问题</groupName>
      <ability>L2_Typo</ability>
      <abilityName>字词错误</abilityName>
      <candidateList>
        <item>《中华人民共和国政府采购法》</item>
      </candidateList>
      <explain/>
      <paraID>1F817E2B</paraID>
      <start>272</start>
      <end>279</end>
      <status>unmodified</status>
      <modifiedWord/>
      <trackRevisions>false</trackRevisions>
    </reviewItem>
    <reviewItem>
      <errorID>a24f9a27-546d-46c1-9e01-b077ec33ca5d</errorID>
      <errorWord>撤消</errorWord>
      <group>L1_Word</group>
      <groupName>字词问题</groupName>
      <ability>L2_Alias</ability>
      <abilityName>也作/曾用词</abilityName>
      <candidateList>
        <item>撤销</item>
      </candidateList>
      <explain>词汇[撤消]为不规范表述或旧称，其规范书面表述为[撤销]。</explain>
      <paraID>3B3D78E9</paraID>
      <start>1</start>
      <end>3</end>
      <status>unmodified</status>
      <modifiedWord/>
      <trackRevisions>false</trackRevisions>
    </reviewItem>
    <reviewItem>
      <errorID>f5671d3b-ea82-4d37-8e84-c8e5a2fc7266</errorID>
      <errorWord>的撤消</errorWord>
      <group>L1_Word</group>
      <groupName>字词问题</groupName>
      <ability>L2_Alias</ability>
      <abilityName>也作/曾用词</abilityName>
      <candidateList>
        <item>的撤销</item>
      </candidateList>
      <explain>词汇[的撤消]为不规范表述或旧称，其规范书面表述为[的撤销]。</explain>
      <paraID>3B3D78E9</paraID>
      <start>45</start>
      <end>48</end>
      <status>unmodified</status>
      <modifiedWord/>
      <trackRevisions>false</trackRevisions>
    </reviewItem>
    <reviewItem>
      <errorID>3ad1f60b-bbcf-4f0a-83c4-bfb884c85f34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71E13722</paraID>
      <start>0</start>
      <end>2</end>
      <status>unmodified</status>
      <modifiedWord/>
      <trackRevisions>false</trackRevisions>
    </reviewItem>
    <reviewItem>
      <errorID>eb10ab31-149a-44c0-8d2c-f441de8482f1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262F1572</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b98be6-5b15-4265-b3d2-7a6d97d4ffe6}">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18</Pages>
  <Words>4759</Words>
  <Characters>4998</Characters>
  <Lines>58</Lines>
  <Paragraphs>16</Paragraphs>
  <TotalTime>39</TotalTime>
  <ScaleCrop>false</ScaleCrop>
  <LinksUpToDate>false</LinksUpToDate>
  <CharactersWithSpaces>5296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2019-12-16T09:18:00Z</dcterms:created>
  <dc:creator>罗成</dc:creator>
  <cp:lastModifiedBy>大雨</cp:lastModifiedBy>
  <cp:lastPrinted>2026-03-26T08:37:00Z</cp:lastPrinted>
  <dcterms:modified xsi:type="dcterms:W3CDTF">2026-03-31T09:20:00Z</dcterms:modified>
  <dc:title>竞争性谈判文件</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095FB23C1E974A3FB8730A03FD596903_13</vt:lpwstr>
  </property>
  <property fmtid="{D5CDD505-2E9C-101B-9397-08002B2CF9AE}" pid="4" name="KSOTemplateDocerSaveRecord">
    <vt:lpwstr>eyJoZGlkIjoiYjYyZWI0MWM5Y2IxZTkyMzE3MjkwNjZiN2E5ZDIzNjYiLCJ1c2VySWQiOiIzNjg0OTEzMDUifQ==</vt:lpwstr>
  </property>
</Properties>
</file>