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8931D">
      <w:pPr>
        <w:spacing w:before="150" w:line="183" w:lineRule="auto"/>
        <w:jc w:val="center"/>
        <w:outlineLvl w:val="1"/>
        <w:rPr>
          <w:rFonts w:hint="eastAsia" w:ascii="微软雅黑" w:hAnsi="微软雅黑" w:eastAsia="微软雅黑" w:cs="微软雅黑"/>
          <w:b/>
          <w:bCs/>
          <w:sz w:val="35"/>
          <w:szCs w:val="35"/>
          <w:lang w:eastAsia="zh-CN"/>
        </w:rPr>
      </w:pPr>
      <w:r>
        <w:rPr>
          <w:rFonts w:ascii="微软雅黑" w:hAnsi="微软雅黑" w:eastAsia="微软雅黑" w:cs="微软雅黑"/>
          <w:b/>
          <w:bCs/>
          <w:spacing w:val="-4"/>
          <w:sz w:val="35"/>
          <w:szCs w:val="35"/>
        </w:rPr>
        <w:t>《市场准入负面清单（2025年版）</w:t>
      </w:r>
      <w:r>
        <w:rPr>
          <w:rFonts w:ascii="微软雅黑" w:hAnsi="微软雅黑" w:eastAsia="微软雅黑" w:cs="微软雅黑"/>
          <w:b/>
          <w:bCs/>
          <w:spacing w:val="-27"/>
          <w:sz w:val="35"/>
          <w:szCs w:val="35"/>
        </w:rPr>
        <w:t xml:space="preserve"> </w:t>
      </w:r>
      <w:r>
        <w:rPr>
          <w:rFonts w:ascii="微软雅黑" w:hAnsi="微软雅黑" w:eastAsia="微软雅黑" w:cs="微软雅黑"/>
          <w:b/>
          <w:bCs/>
          <w:spacing w:val="-4"/>
          <w:sz w:val="35"/>
          <w:szCs w:val="35"/>
        </w:rPr>
        <w:t>》</w:t>
      </w:r>
      <w:r>
        <w:rPr>
          <w:rFonts w:hint="eastAsia" w:ascii="微软雅黑" w:hAnsi="微软雅黑" w:eastAsia="微软雅黑" w:cs="微软雅黑"/>
          <w:b/>
          <w:bCs/>
          <w:spacing w:val="-4"/>
          <w:sz w:val="35"/>
          <w:szCs w:val="35"/>
          <w:lang w:eastAsia="zh-CN"/>
        </w:rPr>
        <w:t>（文化、广电和旅游部门）</w:t>
      </w:r>
    </w:p>
    <w:tbl>
      <w:tblPr>
        <w:tblStyle w:val="8"/>
        <w:tblW w:w="1351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75"/>
        <w:gridCol w:w="2966"/>
        <w:gridCol w:w="1331"/>
        <w:gridCol w:w="4455"/>
        <w:gridCol w:w="1723"/>
        <w:gridCol w:w="1967"/>
      </w:tblGrid>
      <w:tr w14:paraId="4C9D9E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075" w:type="dxa"/>
            <w:vAlign w:val="top"/>
          </w:tcPr>
          <w:p w14:paraId="4AE9FA18">
            <w:pPr>
              <w:spacing w:before="181" w:line="200" w:lineRule="auto"/>
              <w:ind w:left="179"/>
              <w:rPr>
                <w:rFonts w:ascii="微软雅黑" w:hAnsi="微软雅黑" w:eastAsia="微软雅黑" w:cs="微软雅黑"/>
                <w:sz w:val="23"/>
                <w:szCs w:val="23"/>
              </w:rPr>
            </w:pPr>
            <w:r>
              <w:rPr>
                <w:rFonts w:ascii="微软雅黑" w:hAnsi="微软雅黑" w:eastAsia="微软雅黑" w:cs="微软雅黑"/>
                <w:b/>
                <w:bCs/>
                <w:spacing w:val="-15"/>
                <w:sz w:val="23"/>
                <w:szCs w:val="23"/>
              </w:rPr>
              <w:t>项目号</w:t>
            </w:r>
          </w:p>
        </w:tc>
        <w:tc>
          <w:tcPr>
            <w:tcW w:w="2966" w:type="dxa"/>
            <w:vAlign w:val="top"/>
          </w:tcPr>
          <w:p w14:paraId="2B4C6638">
            <w:pPr>
              <w:spacing w:before="181" w:line="200" w:lineRule="auto"/>
              <w:ind w:left="645"/>
              <w:rPr>
                <w:rFonts w:ascii="微软雅黑" w:hAnsi="微软雅黑" w:eastAsia="微软雅黑" w:cs="微软雅黑"/>
                <w:sz w:val="23"/>
                <w:szCs w:val="23"/>
              </w:rPr>
            </w:pPr>
            <w:r>
              <w:rPr>
                <w:rFonts w:ascii="微软雅黑" w:hAnsi="微软雅黑" w:eastAsia="微软雅黑" w:cs="微软雅黑"/>
                <w:b/>
                <w:bCs/>
                <w:spacing w:val="7"/>
                <w:sz w:val="23"/>
                <w:szCs w:val="23"/>
              </w:rPr>
              <w:t>禁止或许可事项</w:t>
            </w:r>
          </w:p>
        </w:tc>
        <w:tc>
          <w:tcPr>
            <w:tcW w:w="1331" w:type="dxa"/>
            <w:vAlign w:val="top"/>
          </w:tcPr>
          <w:p w14:paraId="6640CA89">
            <w:pPr>
              <w:spacing w:before="181" w:line="200" w:lineRule="auto"/>
              <w:ind w:left="193"/>
              <w:rPr>
                <w:rFonts w:ascii="微软雅黑" w:hAnsi="微软雅黑" w:eastAsia="微软雅黑" w:cs="微软雅黑"/>
                <w:sz w:val="23"/>
                <w:szCs w:val="23"/>
              </w:rPr>
            </w:pPr>
            <w:r>
              <w:rPr>
                <w:rFonts w:ascii="微软雅黑" w:hAnsi="微软雅黑" w:eastAsia="微软雅黑" w:cs="微软雅黑"/>
                <w:b/>
                <w:bCs/>
                <w:spacing w:val="5"/>
                <w:sz w:val="23"/>
                <w:szCs w:val="23"/>
              </w:rPr>
              <w:t>事项编码</w:t>
            </w:r>
          </w:p>
        </w:tc>
        <w:tc>
          <w:tcPr>
            <w:tcW w:w="4455" w:type="dxa"/>
            <w:vAlign w:val="top"/>
          </w:tcPr>
          <w:p w14:paraId="7DF52D43">
            <w:pPr>
              <w:spacing w:before="180" w:line="201" w:lineRule="auto"/>
              <w:ind w:left="931"/>
              <w:rPr>
                <w:rFonts w:ascii="微软雅黑" w:hAnsi="微软雅黑" w:eastAsia="微软雅黑" w:cs="微软雅黑"/>
                <w:sz w:val="23"/>
                <w:szCs w:val="23"/>
              </w:rPr>
            </w:pPr>
            <w:r>
              <w:rPr>
                <w:rFonts w:ascii="微软雅黑" w:hAnsi="微软雅黑" w:eastAsia="微软雅黑" w:cs="微软雅黑"/>
                <w:b/>
                <w:bCs/>
                <w:spacing w:val="8"/>
                <w:sz w:val="23"/>
                <w:szCs w:val="23"/>
              </w:rPr>
              <w:t>禁止或许可准入措施描述</w:t>
            </w:r>
          </w:p>
        </w:tc>
        <w:tc>
          <w:tcPr>
            <w:tcW w:w="1723" w:type="dxa"/>
            <w:vAlign w:val="top"/>
          </w:tcPr>
          <w:p w14:paraId="09A74DC5">
            <w:pPr>
              <w:spacing w:before="181" w:line="201" w:lineRule="auto"/>
              <w:ind w:left="184"/>
              <w:rPr>
                <w:rFonts w:ascii="微软雅黑" w:hAnsi="微软雅黑" w:eastAsia="微软雅黑" w:cs="微软雅黑"/>
                <w:sz w:val="23"/>
                <w:szCs w:val="23"/>
              </w:rPr>
            </w:pPr>
            <w:r>
              <w:rPr>
                <w:rFonts w:ascii="微软雅黑" w:hAnsi="微软雅黑" w:eastAsia="微软雅黑" w:cs="微软雅黑"/>
                <w:b/>
                <w:bCs/>
                <w:spacing w:val="2"/>
                <w:sz w:val="23"/>
                <w:szCs w:val="23"/>
              </w:rPr>
              <w:t>中央主管部门</w:t>
            </w:r>
          </w:p>
        </w:tc>
        <w:tc>
          <w:tcPr>
            <w:tcW w:w="1967" w:type="dxa"/>
            <w:vAlign w:val="top"/>
          </w:tcPr>
          <w:p w14:paraId="356D62A6">
            <w:pPr>
              <w:spacing w:before="181" w:line="200" w:lineRule="auto"/>
              <w:ind w:left="148"/>
              <w:rPr>
                <w:rFonts w:ascii="微软雅黑" w:hAnsi="微软雅黑" w:eastAsia="微软雅黑" w:cs="微软雅黑"/>
                <w:sz w:val="23"/>
                <w:szCs w:val="23"/>
              </w:rPr>
            </w:pPr>
            <w:r>
              <w:rPr>
                <w:rFonts w:ascii="微软雅黑" w:hAnsi="微软雅黑" w:eastAsia="微软雅黑" w:cs="微软雅黑"/>
                <w:b/>
                <w:bCs/>
                <w:spacing w:val="7"/>
                <w:sz w:val="23"/>
                <w:szCs w:val="23"/>
              </w:rPr>
              <w:t>地方性许可措施</w:t>
            </w:r>
          </w:p>
        </w:tc>
      </w:tr>
      <w:tr w14:paraId="49EFE7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3517" w:type="dxa"/>
            <w:gridSpan w:val="6"/>
            <w:vAlign w:val="top"/>
          </w:tcPr>
          <w:p w14:paraId="4BBBEA2D">
            <w:pPr>
              <w:spacing w:before="174" w:line="201" w:lineRule="auto"/>
              <w:ind w:left="39"/>
              <w:rPr>
                <w:rFonts w:ascii="微软雅黑" w:hAnsi="微软雅黑" w:eastAsia="微软雅黑" w:cs="微软雅黑"/>
                <w:sz w:val="21"/>
                <w:szCs w:val="21"/>
              </w:rPr>
            </w:pPr>
            <w:r>
              <w:rPr>
                <w:rFonts w:ascii="微软雅黑" w:hAnsi="微软雅黑" w:eastAsia="微软雅黑" w:cs="微软雅黑"/>
                <w:b/>
                <w:bCs/>
                <w:spacing w:val="5"/>
                <w:sz w:val="21"/>
                <w:szCs w:val="21"/>
              </w:rPr>
              <w:t>一、</w:t>
            </w:r>
            <w:r>
              <w:rPr>
                <w:rFonts w:ascii="微软雅黑" w:hAnsi="微软雅黑" w:eastAsia="微软雅黑" w:cs="微软雅黑"/>
                <w:b/>
                <w:bCs/>
                <w:spacing w:val="-39"/>
                <w:sz w:val="21"/>
                <w:szCs w:val="21"/>
              </w:rPr>
              <w:t xml:space="preserve"> </w:t>
            </w:r>
            <w:r>
              <w:rPr>
                <w:rFonts w:ascii="微软雅黑" w:hAnsi="微软雅黑" w:eastAsia="微软雅黑" w:cs="微软雅黑"/>
                <w:b/>
                <w:bCs/>
                <w:spacing w:val="5"/>
                <w:sz w:val="21"/>
                <w:szCs w:val="21"/>
              </w:rPr>
              <w:t>禁止准入类</w:t>
            </w:r>
          </w:p>
        </w:tc>
      </w:tr>
      <w:tr w14:paraId="3DFAD5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075" w:type="dxa"/>
            <w:vAlign w:val="top"/>
          </w:tcPr>
          <w:p w14:paraId="72784104">
            <w:pPr>
              <w:spacing w:line="343" w:lineRule="auto"/>
              <w:jc w:val="center"/>
              <w:rPr>
                <w:rFonts w:ascii="Arial"/>
                <w:sz w:val="21"/>
              </w:rPr>
            </w:pPr>
          </w:p>
          <w:p w14:paraId="7A5C1268">
            <w:pPr>
              <w:spacing w:before="60" w:line="283" w:lineRule="exact"/>
              <w:ind w:left="504"/>
              <w:jc w:val="center"/>
              <w:rPr>
                <w:rFonts w:ascii="Times New Roman" w:hAnsi="Times New Roman" w:eastAsia="Times New Roman" w:cs="Times New Roman"/>
                <w:sz w:val="21"/>
                <w:szCs w:val="21"/>
              </w:rPr>
            </w:pPr>
          </w:p>
          <w:p w14:paraId="759F2986">
            <w:pPr>
              <w:spacing w:line="246" w:lineRule="auto"/>
              <w:jc w:val="center"/>
              <w:rPr>
                <w:rFonts w:ascii="Arial"/>
                <w:sz w:val="21"/>
              </w:rPr>
            </w:pPr>
          </w:p>
          <w:p w14:paraId="135AEACC">
            <w:pPr>
              <w:spacing w:line="246" w:lineRule="auto"/>
              <w:jc w:val="center"/>
              <w:rPr>
                <w:rFonts w:ascii="Arial"/>
                <w:sz w:val="21"/>
              </w:rPr>
            </w:pPr>
          </w:p>
          <w:p w14:paraId="2D8909D0">
            <w:pPr>
              <w:spacing w:before="61" w:line="283" w:lineRule="exact"/>
              <w:ind w:left="483"/>
              <w:jc w:val="center"/>
              <w:rPr>
                <w:rFonts w:ascii="Times New Roman" w:hAnsi="Times New Roman" w:eastAsia="Times New Roman" w:cs="Times New Roman"/>
                <w:sz w:val="21"/>
                <w:szCs w:val="21"/>
              </w:rPr>
            </w:pPr>
          </w:p>
          <w:p w14:paraId="02A73BF9">
            <w:pPr>
              <w:spacing w:line="242" w:lineRule="auto"/>
              <w:jc w:val="center"/>
              <w:rPr>
                <w:rFonts w:ascii="Arial"/>
                <w:sz w:val="21"/>
              </w:rPr>
            </w:pPr>
          </w:p>
          <w:p w14:paraId="4B97DF6D">
            <w:pPr>
              <w:spacing w:before="61" w:line="283" w:lineRule="exact"/>
              <w:ind w:left="487"/>
              <w:jc w:val="center"/>
              <w:rPr>
                <w:rFonts w:ascii="Times New Roman" w:hAnsi="Times New Roman" w:eastAsia="Times New Roman" w:cs="Times New Roman"/>
                <w:sz w:val="21"/>
                <w:szCs w:val="21"/>
              </w:rPr>
            </w:pPr>
          </w:p>
          <w:p w14:paraId="25C89F91">
            <w:pPr>
              <w:spacing w:line="274" w:lineRule="auto"/>
              <w:jc w:val="center"/>
              <w:rPr>
                <w:rFonts w:ascii="Arial"/>
                <w:sz w:val="21"/>
              </w:rPr>
            </w:pPr>
          </w:p>
          <w:p w14:paraId="72D42CE6">
            <w:pPr>
              <w:spacing w:line="274" w:lineRule="auto"/>
              <w:jc w:val="center"/>
              <w:rPr>
                <w:rFonts w:ascii="Times New Roman" w:hAnsi="Times New Roman" w:eastAsia="Times New Roman" w:cs="Times New Roman"/>
                <w:position w:val="2"/>
                <w:sz w:val="21"/>
                <w:szCs w:val="21"/>
              </w:rPr>
            </w:pPr>
          </w:p>
          <w:p w14:paraId="29E07FB3">
            <w:pPr>
              <w:spacing w:line="274" w:lineRule="auto"/>
              <w:jc w:val="center"/>
              <w:rPr>
                <w:rFonts w:ascii="Times New Roman" w:hAnsi="Times New Roman" w:eastAsia="Times New Roman" w:cs="Times New Roman"/>
                <w:position w:val="2"/>
                <w:sz w:val="21"/>
                <w:szCs w:val="21"/>
              </w:rPr>
            </w:pPr>
          </w:p>
          <w:p w14:paraId="5C5C16D7">
            <w:pPr>
              <w:spacing w:line="274" w:lineRule="auto"/>
              <w:jc w:val="center"/>
              <w:rPr>
                <w:rFonts w:ascii="Times New Roman" w:hAnsi="Times New Roman" w:eastAsia="Times New Roman" w:cs="Times New Roman"/>
                <w:position w:val="2"/>
                <w:sz w:val="21"/>
                <w:szCs w:val="21"/>
              </w:rPr>
            </w:pPr>
          </w:p>
          <w:p w14:paraId="7B1E144E">
            <w:pPr>
              <w:spacing w:line="274" w:lineRule="auto"/>
              <w:jc w:val="center"/>
              <w:rPr>
                <w:rFonts w:hint="eastAsia" w:ascii="Arial" w:eastAsia="宋体"/>
                <w:sz w:val="21"/>
                <w:lang w:val="en-US" w:eastAsia="zh-CN"/>
              </w:rPr>
            </w:pPr>
            <w:r>
              <w:rPr>
                <w:rFonts w:ascii="Times New Roman" w:hAnsi="Times New Roman" w:eastAsia="Times New Roman" w:cs="Times New Roman"/>
                <w:position w:val="2"/>
                <w:sz w:val="21"/>
                <w:szCs w:val="21"/>
              </w:rPr>
              <w:t>6</w:t>
            </w:r>
          </w:p>
          <w:p w14:paraId="0B02C809">
            <w:pPr>
              <w:spacing w:line="275" w:lineRule="auto"/>
              <w:jc w:val="center"/>
              <w:rPr>
                <w:rFonts w:ascii="Arial"/>
                <w:sz w:val="21"/>
              </w:rPr>
            </w:pPr>
          </w:p>
          <w:p w14:paraId="36BC5887">
            <w:pPr>
              <w:spacing w:line="275" w:lineRule="auto"/>
              <w:jc w:val="center"/>
              <w:rPr>
                <w:rFonts w:ascii="Arial"/>
                <w:sz w:val="21"/>
              </w:rPr>
            </w:pPr>
          </w:p>
          <w:p w14:paraId="36956359">
            <w:pPr>
              <w:spacing w:before="60" w:line="283" w:lineRule="exact"/>
              <w:ind w:left="482"/>
              <w:jc w:val="center"/>
              <w:rPr>
                <w:rFonts w:ascii="Times New Roman" w:hAnsi="Times New Roman" w:eastAsia="Times New Roman" w:cs="Times New Roman"/>
                <w:sz w:val="21"/>
                <w:szCs w:val="21"/>
              </w:rPr>
            </w:pPr>
          </w:p>
        </w:tc>
        <w:tc>
          <w:tcPr>
            <w:tcW w:w="2966" w:type="dxa"/>
            <w:vAlign w:val="top"/>
          </w:tcPr>
          <w:p w14:paraId="11FE53D9">
            <w:pPr>
              <w:pStyle w:val="9"/>
              <w:spacing w:before="141" w:line="249" w:lineRule="auto"/>
              <w:ind w:right="162"/>
              <w:jc w:val="center"/>
              <w:rPr>
                <w:spacing w:val="2"/>
                <w:sz w:val="21"/>
                <w:szCs w:val="21"/>
              </w:rPr>
            </w:pPr>
          </w:p>
          <w:p w14:paraId="3C057995">
            <w:pPr>
              <w:pStyle w:val="9"/>
              <w:spacing w:before="141" w:line="249" w:lineRule="auto"/>
              <w:ind w:right="162"/>
              <w:jc w:val="center"/>
              <w:rPr>
                <w:spacing w:val="2"/>
                <w:sz w:val="21"/>
                <w:szCs w:val="21"/>
              </w:rPr>
            </w:pPr>
          </w:p>
          <w:p w14:paraId="388BFB77">
            <w:pPr>
              <w:pStyle w:val="9"/>
              <w:spacing w:before="141" w:line="249" w:lineRule="auto"/>
              <w:ind w:right="162"/>
              <w:jc w:val="center"/>
              <w:rPr>
                <w:spacing w:val="2"/>
                <w:sz w:val="21"/>
                <w:szCs w:val="21"/>
              </w:rPr>
            </w:pPr>
          </w:p>
          <w:p w14:paraId="70AC2623">
            <w:pPr>
              <w:pStyle w:val="9"/>
              <w:spacing w:before="141" w:line="249" w:lineRule="auto"/>
              <w:ind w:right="162"/>
              <w:jc w:val="center"/>
              <w:rPr>
                <w:spacing w:val="2"/>
                <w:sz w:val="21"/>
                <w:szCs w:val="21"/>
              </w:rPr>
            </w:pPr>
          </w:p>
          <w:p w14:paraId="5FEC5095">
            <w:pPr>
              <w:pStyle w:val="9"/>
              <w:spacing w:before="141" w:line="249" w:lineRule="auto"/>
              <w:ind w:right="162"/>
              <w:jc w:val="center"/>
              <w:rPr>
                <w:spacing w:val="2"/>
                <w:sz w:val="21"/>
                <w:szCs w:val="21"/>
              </w:rPr>
            </w:pPr>
          </w:p>
          <w:p w14:paraId="4015A564">
            <w:pPr>
              <w:pStyle w:val="9"/>
              <w:spacing w:before="141" w:line="249" w:lineRule="auto"/>
              <w:ind w:right="162"/>
              <w:jc w:val="center"/>
              <w:rPr>
                <w:spacing w:val="2"/>
                <w:sz w:val="21"/>
                <w:szCs w:val="21"/>
              </w:rPr>
            </w:pPr>
          </w:p>
          <w:p w14:paraId="2F966346">
            <w:pPr>
              <w:pStyle w:val="9"/>
              <w:spacing w:before="141" w:line="249" w:lineRule="auto"/>
              <w:ind w:right="162"/>
              <w:jc w:val="center"/>
              <w:rPr>
                <w:spacing w:val="2"/>
                <w:sz w:val="21"/>
                <w:szCs w:val="21"/>
              </w:rPr>
            </w:pPr>
          </w:p>
          <w:p w14:paraId="1105937E">
            <w:pPr>
              <w:pStyle w:val="9"/>
              <w:spacing w:before="141" w:line="249" w:lineRule="auto"/>
              <w:ind w:right="162"/>
              <w:jc w:val="center"/>
              <w:rPr>
                <w:sz w:val="21"/>
                <w:szCs w:val="21"/>
              </w:rPr>
            </w:pPr>
            <w:r>
              <w:rPr>
                <w:spacing w:val="2"/>
                <w:sz w:val="21"/>
                <w:szCs w:val="21"/>
              </w:rPr>
              <w:t>禁止违规开展新闻传媒相关业</w:t>
            </w:r>
            <w:r>
              <w:rPr>
                <w:sz w:val="21"/>
                <w:szCs w:val="21"/>
              </w:rPr>
              <w:t>务</w:t>
            </w:r>
          </w:p>
        </w:tc>
        <w:tc>
          <w:tcPr>
            <w:tcW w:w="1331" w:type="dxa"/>
            <w:vAlign w:val="top"/>
          </w:tcPr>
          <w:p w14:paraId="2AD9FD86">
            <w:pPr>
              <w:spacing w:line="261" w:lineRule="auto"/>
              <w:jc w:val="center"/>
              <w:rPr>
                <w:rFonts w:ascii="Arial"/>
                <w:sz w:val="21"/>
              </w:rPr>
            </w:pPr>
          </w:p>
          <w:p w14:paraId="55512A06">
            <w:pPr>
              <w:spacing w:before="48" w:line="233" w:lineRule="exact"/>
              <w:jc w:val="center"/>
              <w:rPr>
                <w:rFonts w:ascii="Times New Roman" w:hAnsi="Times New Roman" w:eastAsia="Times New Roman" w:cs="Times New Roman"/>
                <w:position w:val="1"/>
                <w:sz w:val="17"/>
                <w:szCs w:val="17"/>
              </w:rPr>
            </w:pPr>
          </w:p>
          <w:p w14:paraId="71ACF6A6">
            <w:pPr>
              <w:spacing w:before="48" w:line="233" w:lineRule="exact"/>
              <w:jc w:val="center"/>
              <w:rPr>
                <w:rFonts w:ascii="Times New Roman" w:hAnsi="Times New Roman" w:eastAsia="Times New Roman" w:cs="Times New Roman"/>
                <w:position w:val="1"/>
                <w:sz w:val="17"/>
                <w:szCs w:val="17"/>
              </w:rPr>
            </w:pPr>
          </w:p>
          <w:p w14:paraId="1C562024">
            <w:pPr>
              <w:spacing w:before="48" w:line="233" w:lineRule="exact"/>
              <w:jc w:val="center"/>
              <w:rPr>
                <w:rFonts w:ascii="Times New Roman" w:hAnsi="Times New Roman" w:eastAsia="Times New Roman" w:cs="Times New Roman"/>
                <w:position w:val="1"/>
                <w:sz w:val="17"/>
                <w:szCs w:val="17"/>
              </w:rPr>
            </w:pPr>
          </w:p>
          <w:p w14:paraId="7BFCF1C7">
            <w:pPr>
              <w:spacing w:before="48" w:line="233" w:lineRule="exact"/>
              <w:jc w:val="center"/>
              <w:rPr>
                <w:rFonts w:ascii="Times New Roman" w:hAnsi="Times New Roman" w:eastAsia="Times New Roman" w:cs="Times New Roman"/>
                <w:position w:val="1"/>
                <w:sz w:val="17"/>
                <w:szCs w:val="17"/>
              </w:rPr>
            </w:pPr>
          </w:p>
          <w:p w14:paraId="4F266239">
            <w:pPr>
              <w:spacing w:before="48" w:line="233" w:lineRule="exact"/>
              <w:jc w:val="center"/>
              <w:rPr>
                <w:rFonts w:ascii="Times New Roman" w:hAnsi="Times New Roman" w:eastAsia="Times New Roman" w:cs="Times New Roman"/>
                <w:position w:val="1"/>
                <w:sz w:val="17"/>
                <w:szCs w:val="17"/>
              </w:rPr>
            </w:pPr>
          </w:p>
          <w:p w14:paraId="1C92C1F2">
            <w:pPr>
              <w:spacing w:before="48" w:line="233" w:lineRule="exact"/>
              <w:jc w:val="center"/>
              <w:rPr>
                <w:rFonts w:ascii="Times New Roman" w:hAnsi="Times New Roman" w:eastAsia="Times New Roman" w:cs="Times New Roman"/>
                <w:position w:val="1"/>
                <w:sz w:val="17"/>
                <w:szCs w:val="17"/>
              </w:rPr>
            </w:pPr>
          </w:p>
          <w:p w14:paraId="7FFC23A0">
            <w:pPr>
              <w:spacing w:before="48" w:line="233" w:lineRule="exact"/>
              <w:jc w:val="center"/>
              <w:rPr>
                <w:rFonts w:ascii="Times New Roman" w:hAnsi="Times New Roman" w:eastAsia="Times New Roman" w:cs="Times New Roman"/>
                <w:position w:val="1"/>
                <w:sz w:val="17"/>
                <w:szCs w:val="17"/>
              </w:rPr>
            </w:pPr>
          </w:p>
          <w:p w14:paraId="4F2DBAC8">
            <w:pPr>
              <w:spacing w:before="48" w:line="233" w:lineRule="exact"/>
              <w:jc w:val="center"/>
              <w:rPr>
                <w:rFonts w:ascii="Times New Roman" w:hAnsi="Times New Roman" w:eastAsia="Times New Roman" w:cs="Times New Roman"/>
                <w:position w:val="1"/>
                <w:sz w:val="17"/>
                <w:szCs w:val="17"/>
              </w:rPr>
            </w:pPr>
          </w:p>
          <w:p w14:paraId="51CE77D3">
            <w:pPr>
              <w:spacing w:before="48" w:line="233" w:lineRule="exact"/>
              <w:jc w:val="center"/>
              <w:rPr>
                <w:rFonts w:ascii="Times New Roman" w:hAnsi="Times New Roman" w:eastAsia="Times New Roman" w:cs="Times New Roman"/>
                <w:position w:val="1"/>
                <w:sz w:val="17"/>
                <w:szCs w:val="17"/>
              </w:rPr>
            </w:pPr>
          </w:p>
          <w:p w14:paraId="1E7626B6">
            <w:pPr>
              <w:spacing w:before="48" w:line="233" w:lineRule="exact"/>
              <w:jc w:val="center"/>
              <w:rPr>
                <w:rFonts w:ascii="Times New Roman" w:hAnsi="Times New Roman" w:eastAsia="Times New Roman" w:cs="Times New Roman"/>
                <w:position w:val="1"/>
                <w:sz w:val="17"/>
                <w:szCs w:val="17"/>
              </w:rPr>
            </w:pPr>
          </w:p>
          <w:p w14:paraId="6BEBA0DD">
            <w:pPr>
              <w:spacing w:before="48" w:line="233" w:lineRule="exact"/>
              <w:jc w:val="center"/>
              <w:rPr>
                <w:rFonts w:ascii="Times New Roman" w:hAnsi="Times New Roman" w:eastAsia="Times New Roman" w:cs="Times New Roman"/>
                <w:sz w:val="17"/>
                <w:szCs w:val="17"/>
              </w:rPr>
            </w:pPr>
            <w:r>
              <w:rPr>
                <w:rFonts w:ascii="Times New Roman" w:hAnsi="Times New Roman" w:eastAsia="Times New Roman" w:cs="Times New Roman"/>
                <w:position w:val="1"/>
                <w:sz w:val="17"/>
                <w:szCs w:val="17"/>
              </w:rPr>
              <w:t>100006</w:t>
            </w:r>
          </w:p>
        </w:tc>
        <w:tc>
          <w:tcPr>
            <w:tcW w:w="4455" w:type="dxa"/>
            <w:vAlign w:val="top"/>
          </w:tcPr>
          <w:p w14:paraId="64503B70">
            <w:pPr>
              <w:pStyle w:val="9"/>
              <w:spacing w:before="55" w:line="227" w:lineRule="exact"/>
              <w:ind w:left="54"/>
              <w:rPr>
                <w:spacing w:val="5"/>
                <w:position w:val="1"/>
              </w:rPr>
            </w:pPr>
          </w:p>
          <w:p w14:paraId="0B8CD2C7">
            <w:pPr>
              <w:pStyle w:val="9"/>
              <w:spacing w:before="55" w:line="227" w:lineRule="exact"/>
              <w:ind w:left="54"/>
              <w:rPr>
                <w:spacing w:val="5"/>
                <w:position w:val="1"/>
              </w:rPr>
            </w:pPr>
          </w:p>
          <w:p w14:paraId="60B55ACC">
            <w:pPr>
              <w:pStyle w:val="9"/>
              <w:spacing w:before="55" w:line="227" w:lineRule="exact"/>
              <w:ind w:left="54"/>
            </w:pPr>
            <w:r>
              <w:rPr>
                <w:spacing w:val="5"/>
                <w:position w:val="1"/>
              </w:rPr>
              <w:t>非公有资本不得从事新闻采编播发业务。</w:t>
            </w:r>
          </w:p>
          <w:p w14:paraId="36BF4B7C">
            <w:pPr>
              <w:pStyle w:val="9"/>
              <w:spacing w:before="55" w:line="253" w:lineRule="auto"/>
              <w:ind w:right="191"/>
            </w:pPr>
          </w:p>
          <w:p w14:paraId="7CCBB292">
            <w:pPr>
              <w:pStyle w:val="9"/>
              <w:spacing w:before="55" w:line="254" w:lineRule="auto"/>
              <w:ind w:left="47" w:right="191" w:firstLine="6"/>
              <w:jc w:val="both"/>
              <w:rPr>
                <w:spacing w:val="5"/>
              </w:rPr>
            </w:pPr>
          </w:p>
          <w:p w14:paraId="7D4AD678">
            <w:pPr>
              <w:pStyle w:val="9"/>
              <w:spacing w:before="55" w:line="254" w:lineRule="auto"/>
              <w:ind w:left="47" w:right="191" w:firstLine="6"/>
              <w:jc w:val="both"/>
            </w:pPr>
            <w:r>
              <w:rPr>
                <w:spacing w:val="5"/>
              </w:rPr>
              <w:t>非公有资本不得投资设立和经营新闻机构，包括但不限</w:t>
            </w:r>
            <w:r>
              <w:rPr>
                <w:spacing w:val="6"/>
              </w:rPr>
              <w:t>于通讯社、报刊出版单位、广播电视播出机构、广播电</w:t>
            </w:r>
            <w:r>
              <w:rPr>
                <w:spacing w:val="5"/>
              </w:rPr>
              <w:t>视站以及互联网新闻信息采编发布服务机构等。</w:t>
            </w:r>
          </w:p>
          <w:p w14:paraId="63D6B898">
            <w:pPr>
              <w:pStyle w:val="9"/>
              <w:spacing w:before="55" w:line="255" w:lineRule="auto"/>
              <w:ind w:left="83" w:right="191" w:hanging="29"/>
              <w:rPr>
                <w:spacing w:val="5"/>
              </w:rPr>
            </w:pPr>
          </w:p>
          <w:p w14:paraId="151E5A2E">
            <w:pPr>
              <w:pStyle w:val="9"/>
              <w:spacing w:before="55" w:line="255" w:lineRule="auto"/>
              <w:ind w:left="83" w:right="191" w:hanging="29"/>
              <w:rPr>
                <w:spacing w:val="5"/>
              </w:rPr>
            </w:pPr>
          </w:p>
          <w:p w14:paraId="439EC8C4">
            <w:pPr>
              <w:pStyle w:val="9"/>
              <w:spacing w:before="55" w:line="255" w:lineRule="auto"/>
              <w:ind w:left="83" w:right="191" w:hanging="29"/>
              <w:rPr>
                <w:spacing w:val="-1"/>
              </w:rPr>
            </w:pPr>
            <w:r>
              <w:rPr>
                <w:spacing w:val="5"/>
              </w:rPr>
              <w:t>非公有资本不得经营新闻机构的版面、频率、频道、栏</w:t>
            </w:r>
            <w:r>
              <w:rPr>
                <w:spacing w:val="-1"/>
              </w:rPr>
              <w:t>目、公众账号等。</w:t>
            </w:r>
          </w:p>
          <w:p w14:paraId="6AD542D8">
            <w:pPr>
              <w:pStyle w:val="9"/>
              <w:spacing w:before="55" w:line="262" w:lineRule="auto"/>
              <w:ind w:left="46" w:right="191" w:firstLine="7"/>
              <w:jc w:val="both"/>
              <w:rPr>
                <w:spacing w:val="5"/>
              </w:rPr>
            </w:pPr>
          </w:p>
          <w:p w14:paraId="6C4D177A">
            <w:pPr>
              <w:pStyle w:val="9"/>
              <w:spacing w:before="55" w:line="262" w:lineRule="auto"/>
              <w:ind w:left="46" w:right="191" w:firstLine="7"/>
              <w:jc w:val="both"/>
              <w:rPr>
                <w:spacing w:val="5"/>
              </w:rPr>
            </w:pPr>
          </w:p>
          <w:p w14:paraId="6A928E37">
            <w:pPr>
              <w:pStyle w:val="9"/>
              <w:spacing w:before="55" w:line="262" w:lineRule="auto"/>
              <w:ind w:left="46" w:right="191" w:firstLine="7"/>
              <w:jc w:val="both"/>
              <w:rPr>
                <w:spacing w:val="2"/>
              </w:rPr>
            </w:pPr>
            <w:r>
              <w:rPr>
                <w:spacing w:val="5"/>
              </w:rPr>
              <w:t>非公有资本不得从事涉及政治、经济、军事、外交，重</w:t>
            </w:r>
            <w:r>
              <w:rPr>
                <w:spacing w:val="6"/>
              </w:rPr>
              <w:t>大社会、文化、科技、卫生、教育、体育以及其他关系政治方向、舆论导向和价值取向等活动、事件的实况直</w:t>
            </w:r>
            <w:r>
              <w:rPr>
                <w:spacing w:val="2"/>
              </w:rPr>
              <w:t>播业务。</w:t>
            </w:r>
          </w:p>
          <w:p w14:paraId="585F780A">
            <w:pPr>
              <w:pStyle w:val="9"/>
              <w:spacing w:before="55" w:line="224" w:lineRule="exact"/>
              <w:ind w:left="54"/>
              <w:rPr>
                <w:spacing w:val="5"/>
                <w:position w:val="1"/>
              </w:rPr>
            </w:pPr>
          </w:p>
          <w:p w14:paraId="34B338F7">
            <w:pPr>
              <w:pStyle w:val="9"/>
              <w:spacing w:before="55" w:line="224" w:lineRule="exact"/>
              <w:ind w:left="54"/>
              <w:rPr>
                <w:spacing w:val="5"/>
                <w:position w:val="1"/>
              </w:rPr>
            </w:pPr>
          </w:p>
          <w:p w14:paraId="3C2B6CDF">
            <w:pPr>
              <w:pStyle w:val="9"/>
              <w:spacing w:before="55" w:line="224" w:lineRule="exact"/>
              <w:rPr>
                <w:spacing w:val="5"/>
                <w:position w:val="1"/>
              </w:rPr>
            </w:pPr>
            <w:r>
              <w:rPr>
                <w:spacing w:val="5"/>
                <w:position w:val="1"/>
              </w:rPr>
              <w:t>非公有资本不得引进境外主体发布的新闻。</w:t>
            </w:r>
          </w:p>
          <w:p w14:paraId="03FF1FA4">
            <w:pPr>
              <w:pStyle w:val="9"/>
              <w:spacing w:before="55" w:line="224" w:lineRule="exact"/>
              <w:ind w:left="54"/>
              <w:rPr>
                <w:spacing w:val="5"/>
                <w:position w:val="1"/>
              </w:rPr>
            </w:pPr>
          </w:p>
          <w:p w14:paraId="07660000">
            <w:pPr>
              <w:pStyle w:val="9"/>
              <w:spacing w:before="55" w:line="224" w:lineRule="exact"/>
              <w:rPr>
                <w:spacing w:val="5"/>
              </w:rPr>
            </w:pPr>
          </w:p>
          <w:p w14:paraId="54A3F1BD">
            <w:pPr>
              <w:pStyle w:val="9"/>
              <w:spacing w:before="55" w:line="224" w:lineRule="exact"/>
              <w:rPr>
                <w:spacing w:val="5"/>
                <w:position w:val="1"/>
              </w:rPr>
            </w:pPr>
            <w:r>
              <w:rPr>
                <w:spacing w:val="5"/>
              </w:rPr>
              <w:t>非公有资本不得举办新闻舆论领域论坛峰会和评奖评选</w:t>
            </w:r>
            <w:r>
              <w:rPr>
                <w:spacing w:val="-2"/>
              </w:rPr>
              <w:t>活动。</w:t>
            </w:r>
          </w:p>
          <w:p w14:paraId="4D5971EE">
            <w:pPr>
              <w:pStyle w:val="9"/>
              <w:spacing w:before="130" w:line="254" w:lineRule="auto"/>
              <w:ind w:right="368"/>
            </w:pPr>
          </w:p>
        </w:tc>
        <w:tc>
          <w:tcPr>
            <w:tcW w:w="1723" w:type="dxa"/>
            <w:vAlign w:val="top"/>
          </w:tcPr>
          <w:p w14:paraId="253FA60C">
            <w:pPr>
              <w:pStyle w:val="9"/>
              <w:spacing w:before="268" w:line="255" w:lineRule="auto"/>
              <w:ind w:right="454"/>
              <w:jc w:val="left"/>
            </w:pPr>
            <w:r>
              <w:rPr>
                <w:spacing w:val="2"/>
              </w:rPr>
              <w:t>国家新闻出版署</w:t>
            </w:r>
            <w:r>
              <w:rPr>
                <w:spacing w:val="4"/>
              </w:rPr>
              <w:t>广电总局</w:t>
            </w:r>
          </w:p>
          <w:p w14:paraId="4E53F75F">
            <w:pPr>
              <w:pStyle w:val="9"/>
              <w:spacing w:before="1" w:line="225" w:lineRule="exact"/>
              <w:jc w:val="left"/>
            </w:pPr>
            <w:r>
              <w:rPr>
                <w:position w:val="1"/>
              </w:rPr>
              <w:t>国家网信办</w:t>
            </w:r>
          </w:p>
          <w:p w14:paraId="78B13BDA">
            <w:pPr>
              <w:pStyle w:val="9"/>
              <w:spacing w:before="268" w:line="255" w:lineRule="auto"/>
              <w:ind w:right="454"/>
              <w:jc w:val="left"/>
            </w:pPr>
          </w:p>
          <w:p w14:paraId="0FB6B316">
            <w:pPr>
              <w:pStyle w:val="9"/>
              <w:spacing w:before="55" w:line="255" w:lineRule="auto"/>
              <w:ind w:right="454"/>
              <w:jc w:val="left"/>
            </w:pPr>
            <w:r>
              <w:rPr>
                <w:spacing w:val="2"/>
              </w:rPr>
              <w:t>国家新闻出版署</w:t>
            </w:r>
            <w:r>
              <w:rPr>
                <w:spacing w:val="4"/>
              </w:rPr>
              <w:t>广电总局</w:t>
            </w:r>
          </w:p>
          <w:p w14:paraId="547AE4DE">
            <w:pPr>
              <w:pStyle w:val="9"/>
              <w:spacing w:before="1" w:line="225" w:lineRule="exact"/>
              <w:jc w:val="left"/>
            </w:pPr>
            <w:r>
              <w:rPr>
                <w:position w:val="1"/>
              </w:rPr>
              <w:t>国家网信办</w:t>
            </w:r>
          </w:p>
          <w:p w14:paraId="28856D33">
            <w:pPr>
              <w:spacing w:line="460" w:lineRule="auto"/>
              <w:jc w:val="left"/>
              <w:rPr>
                <w:rFonts w:ascii="Arial"/>
                <w:sz w:val="21"/>
              </w:rPr>
            </w:pPr>
          </w:p>
          <w:p w14:paraId="53AAB9F6">
            <w:pPr>
              <w:pStyle w:val="9"/>
              <w:spacing w:before="56" w:line="255" w:lineRule="auto"/>
              <w:ind w:right="454"/>
              <w:jc w:val="left"/>
            </w:pPr>
            <w:r>
              <w:rPr>
                <w:spacing w:val="2"/>
              </w:rPr>
              <w:t>国家新闻出版署</w:t>
            </w:r>
            <w:r>
              <w:rPr>
                <w:spacing w:val="4"/>
              </w:rPr>
              <w:t>广电总局</w:t>
            </w:r>
          </w:p>
          <w:p w14:paraId="0D7EEBE0">
            <w:pPr>
              <w:pStyle w:val="9"/>
              <w:spacing w:before="1" w:line="225" w:lineRule="exact"/>
              <w:jc w:val="left"/>
            </w:pPr>
            <w:r>
              <w:rPr>
                <w:position w:val="1"/>
              </w:rPr>
              <w:t>国家网信办</w:t>
            </w:r>
          </w:p>
          <w:p w14:paraId="47A37EC7">
            <w:pPr>
              <w:spacing w:line="340" w:lineRule="auto"/>
              <w:jc w:val="left"/>
              <w:rPr>
                <w:rFonts w:ascii="Arial"/>
                <w:sz w:val="21"/>
              </w:rPr>
            </w:pPr>
          </w:p>
          <w:p w14:paraId="78D31D6D">
            <w:pPr>
              <w:pStyle w:val="9"/>
              <w:spacing w:before="56" w:line="255" w:lineRule="auto"/>
              <w:ind w:right="454"/>
              <w:jc w:val="left"/>
            </w:pPr>
            <w:r>
              <w:rPr>
                <w:spacing w:val="2"/>
              </w:rPr>
              <w:t>国家新闻出版署</w:t>
            </w:r>
            <w:r>
              <w:rPr>
                <w:spacing w:val="4"/>
              </w:rPr>
              <w:t>广电总局</w:t>
            </w:r>
          </w:p>
          <w:p w14:paraId="2979B11E">
            <w:pPr>
              <w:pStyle w:val="9"/>
              <w:spacing w:before="21" w:line="225" w:lineRule="exact"/>
              <w:jc w:val="left"/>
            </w:pPr>
            <w:r>
              <w:rPr>
                <w:position w:val="1"/>
              </w:rPr>
              <w:t>国家网信办</w:t>
            </w:r>
          </w:p>
          <w:p w14:paraId="586A423A">
            <w:pPr>
              <w:pStyle w:val="9"/>
              <w:spacing w:before="55" w:line="255" w:lineRule="auto"/>
              <w:ind w:left="39" w:right="631" w:firstLine="22"/>
              <w:jc w:val="left"/>
            </w:pPr>
          </w:p>
          <w:p w14:paraId="1FB481D4">
            <w:pPr>
              <w:pStyle w:val="9"/>
              <w:spacing w:before="55" w:line="255" w:lineRule="auto"/>
              <w:ind w:left="39" w:right="631" w:firstLine="22"/>
              <w:jc w:val="left"/>
            </w:pPr>
          </w:p>
          <w:p w14:paraId="574954A8">
            <w:pPr>
              <w:pStyle w:val="9"/>
              <w:spacing w:before="56" w:line="255" w:lineRule="auto"/>
              <w:ind w:right="454"/>
              <w:jc w:val="left"/>
            </w:pPr>
            <w:r>
              <w:rPr>
                <w:spacing w:val="2"/>
              </w:rPr>
              <w:t>国家新闻出版署</w:t>
            </w:r>
            <w:r>
              <w:rPr>
                <w:spacing w:val="4"/>
              </w:rPr>
              <w:t>广电总局</w:t>
            </w:r>
          </w:p>
          <w:p w14:paraId="42F7C70C">
            <w:pPr>
              <w:pStyle w:val="9"/>
              <w:spacing w:before="1" w:line="225" w:lineRule="exact"/>
              <w:jc w:val="left"/>
            </w:pPr>
            <w:r>
              <w:rPr>
                <w:position w:val="1"/>
              </w:rPr>
              <w:t>国家网信办</w:t>
            </w:r>
          </w:p>
          <w:p w14:paraId="6CCB77AF">
            <w:pPr>
              <w:spacing w:line="460" w:lineRule="auto"/>
              <w:jc w:val="left"/>
              <w:rPr>
                <w:rFonts w:ascii="Arial"/>
                <w:sz w:val="21"/>
              </w:rPr>
            </w:pPr>
          </w:p>
          <w:p w14:paraId="3E83D1CB">
            <w:pPr>
              <w:pStyle w:val="9"/>
              <w:spacing w:before="57" w:line="255" w:lineRule="auto"/>
              <w:ind w:right="454"/>
              <w:jc w:val="left"/>
            </w:pPr>
            <w:r>
              <w:rPr>
                <w:spacing w:val="2"/>
              </w:rPr>
              <w:t>国家新闻出版署</w:t>
            </w:r>
            <w:r>
              <w:rPr>
                <w:spacing w:val="4"/>
              </w:rPr>
              <w:t>广电总局</w:t>
            </w:r>
          </w:p>
          <w:p w14:paraId="12DBDABA">
            <w:pPr>
              <w:pStyle w:val="9"/>
              <w:spacing w:before="55" w:line="255" w:lineRule="auto"/>
              <w:ind w:right="631"/>
              <w:jc w:val="left"/>
            </w:pPr>
            <w:r>
              <w:rPr>
                <w:position w:val="1"/>
              </w:rPr>
              <w:t>国家网信办</w:t>
            </w:r>
          </w:p>
        </w:tc>
        <w:tc>
          <w:tcPr>
            <w:tcW w:w="1967" w:type="dxa"/>
            <w:vAlign w:val="top"/>
          </w:tcPr>
          <w:p w14:paraId="7D27011C">
            <w:pPr>
              <w:rPr>
                <w:rFonts w:ascii="Arial"/>
                <w:sz w:val="21"/>
              </w:rPr>
            </w:pPr>
          </w:p>
        </w:tc>
      </w:tr>
    </w:tbl>
    <w:p w14:paraId="023FFA9E">
      <w:pPr>
        <w:rPr>
          <w:rFonts w:hint="eastAsia" w:eastAsia="宋体"/>
          <w:lang w:val="en-US" w:eastAsia="zh-CN"/>
        </w:rPr>
      </w:pPr>
    </w:p>
    <w:tbl>
      <w:tblPr>
        <w:tblStyle w:val="8"/>
        <w:tblW w:w="135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81"/>
        <w:gridCol w:w="2982"/>
        <w:gridCol w:w="1338"/>
        <w:gridCol w:w="4478"/>
        <w:gridCol w:w="1733"/>
        <w:gridCol w:w="1978"/>
      </w:tblGrid>
      <w:tr w14:paraId="13259B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1081" w:type="dxa"/>
            <w:vAlign w:val="top"/>
          </w:tcPr>
          <w:p w14:paraId="172A984A">
            <w:pPr>
              <w:spacing w:before="182" w:line="200" w:lineRule="auto"/>
              <w:ind w:left="179"/>
              <w:rPr>
                <w:rFonts w:ascii="微软雅黑" w:hAnsi="微软雅黑" w:eastAsia="微软雅黑" w:cs="微软雅黑"/>
                <w:sz w:val="23"/>
                <w:szCs w:val="23"/>
              </w:rPr>
            </w:pPr>
            <w:r>
              <w:rPr>
                <w:rFonts w:ascii="微软雅黑" w:hAnsi="微软雅黑" w:eastAsia="微软雅黑" w:cs="微软雅黑"/>
                <w:b/>
                <w:bCs/>
                <w:spacing w:val="-15"/>
                <w:sz w:val="23"/>
                <w:szCs w:val="23"/>
              </w:rPr>
              <w:t>项 目号</w:t>
            </w:r>
          </w:p>
        </w:tc>
        <w:tc>
          <w:tcPr>
            <w:tcW w:w="2982" w:type="dxa"/>
            <w:vAlign w:val="top"/>
          </w:tcPr>
          <w:p w14:paraId="3CD7A953">
            <w:pPr>
              <w:spacing w:before="182" w:line="200" w:lineRule="auto"/>
              <w:ind w:left="645"/>
              <w:rPr>
                <w:rFonts w:ascii="微软雅黑" w:hAnsi="微软雅黑" w:eastAsia="微软雅黑" w:cs="微软雅黑"/>
                <w:sz w:val="23"/>
                <w:szCs w:val="23"/>
              </w:rPr>
            </w:pPr>
            <w:r>
              <w:rPr>
                <w:rFonts w:ascii="微软雅黑" w:hAnsi="微软雅黑" w:eastAsia="微软雅黑" w:cs="微软雅黑"/>
                <w:b/>
                <w:bCs/>
                <w:spacing w:val="7"/>
                <w:sz w:val="23"/>
                <w:szCs w:val="23"/>
              </w:rPr>
              <w:t>禁止或许可事项</w:t>
            </w:r>
          </w:p>
        </w:tc>
        <w:tc>
          <w:tcPr>
            <w:tcW w:w="1338" w:type="dxa"/>
            <w:vAlign w:val="top"/>
          </w:tcPr>
          <w:p w14:paraId="36E33971">
            <w:pPr>
              <w:spacing w:before="182" w:line="200" w:lineRule="auto"/>
              <w:ind w:left="193"/>
              <w:rPr>
                <w:rFonts w:ascii="微软雅黑" w:hAnsi="微软雅黑" w:eastAsia="微软雅黑" w:cs="微软雅黑"/>
                <w:sz w:val="23"/>
                <w:szCs w:val="23"/>
              </w:rPr>
            </w:pPr>
            <w:r>
              <w:rPr>
                <w:rFonts w:ascii="微软雅黑" w:hAnsi="微软雅黑" w:eastAsia="微软雅黑" w:cs="微软雅黑"/>
                <w:b/>
                <w:bCs/>
                <w:spacing w:val="5"/>
                <w:sz w:val="23"/>
                <w:szCs w:val="23"/>
              </w:rPr>
              <w:t>事项编码</w:t>
            </w:r>
          </w:p>
        </w:tc>
        <w:tc>
          <w:tcPr>
            <w:tcW w:w="4478" w:type="dxa"/>
            <w:vAlign w:val="top"/>
          </w:tcPr>
          <w:p w14:paraId="23207942">
            <w:pPr>
              <w:spacing w:before="181" w:line="201" w:lineRule="auto"/>
              <w:ind w:left="931"/>
              <w:rPr>
                <w:rFonts w:ascii="微软雅黑" w:hAnsi="微软雅黑" w:eastAsia="微软雅黑" w:cs="微软雅黑"/>
                <w:sz w:val="23"/>
                <w:szCs w:val="23"/>
              </w:rPr>
            </w:pPr>
            <w:r>
              <w:rPr>
                <w:rFonts w:ascii="微软雅黑" w:hAnsi="微软雅黑" w:eastAsia="微软雅黑" w:cs="微软雅黑"/>
                <w:b/>
                <w:bCs/>
                <w:spacing w:val="8"/>
                <w:sz w:val="23"/>
                <w:szCs w:val="23"/>
              </w:rPr>
              <w:t>禁止或许可准入措施描述</w:t>
            </w:r>
          </w:p>
        </w:tc>
        <w:tc>
          <w:tcPr>
            <w:tcW w:w="1733" w:type="dxa"/>
            <w:vAlign w:val="top"/>
          </w:tcPr>
          <w:p w14:paraId="60D31DC7">
            <w:pPr>
              <w:spacing w:before="181" w:line="201" w:lineRule="auto"/>
              <w:ind w:left="184"/>
              <w:rPr>
                <w:rFonts w:ascii="微软雅黑" w:hAnsi="微软雅黑" w:eastAsia="微软雅黑" w:cs="微软雅黑"/>
                <w:sz w:val="23"/>
                <w:szCs w:val="23"/>
              </w:rPr>
            </w:pPr>
            <w:r>
              <w:rPr>
                <w:rFonts w:ascii="微软雅黑" w:hAnsi="微软雅黑" w:eastAsia="微软雅黑" w:cs="微软雅黑"/>
                <w:b/>
                <w:bCs/>
                <w:spacing w:val="2"/>
                <w:sz w:val="23"/>
                <w:szCs w:val="23"/>
              </w:rPr>
              <w:t>中央主管部门</w:t>
            </w:r>
          </w:p>
        </w:tc>
        <w:tc>
          <w:tcPr>
            <w:tcW w:w="1978" w:type="dxa"/>
            <w:vAlign w:val="top"/>
          </w:tcPr>
          <w:p w14:paraId="6F37DC8A">
            <w:pPr>
              <w:spacing w:before="182" w:line="200" w:lineRule="auto"/>
              <w:ind w:left="148"/>
              <w:rPr>
                <w:rFonts w:ascii="微软雅黑" w:hAnsi="微软雅黑" w:eastAsia="微软雅黑" w:cs="微软雅黑"/>
                <w:sz w:val="23"/>
                <w:szCs w:val="23"/>
              </w:rPr>
            </w:pPr>
            <w:r>
              <w:rPr>
                <w:rFonts w:ascii="微软雅黑" w:hAnsi="微软雅黑" w:eastAsia="微软雅黑" w:cs="微软雅黑"/>
                <w:b/>
                <w:bCs/>
                <w:spacing w:val="7"/>
                <w:sz w:val="23"/>
                <w:szCs w:val="23"/>
              </w:rPr>
              <w:t>地方性许可措施</w:t>
            </w:r>
          </w:p>
        </w:tc>
      </w:tr>
      <w:tr w14:paraId="7E39BF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6" w:hRule="atLeast"/>
        </w:trPr>
        <w:tc>
          <w:tcPr>
            <w:tcW w:w="13590" w:type="dxa"/>
            <w:gridSpan w:val="6"/>
            <w:vAlign w:val="top"/>
          </w:tcPr>
          <w:p w14:paraId="57339252">
            <w:pPr>
              <w:spacing w:before="175" w:line="201" w:lineRule="auto"/>
              <w:ind w:left="38"/>
              <w:rPr>
                <w:rFonts w:ascii="微软雅黑" w:hAnsi="微软雅黑" w:eastAsia="微软雅黑" w:cs="微软雅黑"/>
                <w:sz w:val="21"/>
                <w:szCs w:val="21"/>
              </w:rPr>
            </w:pPr>
            <w:r>
              <w:rPr>
                <w:rFonts w:ascii="微软雅黑" w:hAnsi="微软雅黑" w:eastAsia="微软雅黑" w:cs="微软雅黑"/>
                <w:b/>
                <w:bCs/>
                <w:spacing w:val="8"/>
                <w:sz w:val="21"/>
                <w:szCs w:val="21"/>
              </w:rPr>
              <w:t>二、许可准入类</w:t>
            </w:r>
          </w:p>
        </w:tc>
      </w:tr>
      <w:tr w14:paraId="5496EF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3590" w:type="dxa"/>
            <w:gridSpan w:val="6"/>
            <w:vAlign w:val="top"/>
          </w:tcPr>
          <w:p w14:paraId="5D793E2D">
            <w:pPr>
              <w:spacing w:before="175" w:line="201" w:lineRule="auto"/>
              <w:ind w:left="38"/>
              <w:rPr>
                <w:rFonts w:ascii="微软雅黑" w:hAnsi="微软雅黑" w:eastAsia="微软雅黑" w:cs="微软雅黑"/>
                <w:b/>
                <w:bCs/>
                <w:spacing w:val="8"/>
                <w:sz w:val="21"/>
                <w:szCs w:val="21"/>
              </w:rPr>
            </w:pPr>
            <w:r>
              <w:rPr>
                <w:rFonts w:ascii="黑体" w:hAnsi="黑体" w:eastAsia="黑体" w:cs="黑体"/>
                <w:spacing w:val="-2"/>
                <w:position w:val="1"/>
                <w:sz w:val="21"/>
                <w:szCs w:val="21"/>
              </w:rPr>
              <w:t>（</w:t>
            </w:r>
            <w:r>
              <w:rPr>
                <w:rFonts w:ascii="黑体" w:hAnsi="黑体" w:eastAsia="黑体" w:cs="黑体"/>
                <w:spacing w:val="-32"/>
                <w:position w:val="1"/>
                <w:sz w:val="21"/>
                <w:szCs w:val="21"/>
              </w:rPr>
              <w:t xml:space="preserve"> </w:t>
            </w:r>
            <w:r>
              <w:rPr>
                <w:rFonts w:ascii="黑体" w:hAnsi="黑体" w:eastAsia="黑体" w:cs="黑体"/>
                <w:spacing w:val="-2"/>
                <w:position w:val="1"/>
                <w:sz w:val="21"/>
                <w:szCs w:val="21"/>
              </w:rPr>
              <w:t>九</w:t>
            </w:r>
            <w:r>
              <w:rPr>
                <w:rFonts w:ascii="黑体" w:hAnsi="黑体" w:eastAsia="黑体" w:cs="黑体"/>
                <w:spacing w:val="-53"/>
                <w:position w:val="1"/>
                <w:sz w:val="21"/>
                <w:szCs w:val="21"/>
              </w:rPr>
              <w:t xml:space="preserve"> </w:t>
            </w:r>
            <w:r>
              <w:rPr>
                <w:rFonts w:ascii="黑体" w:hAnsi="黑体" w:eastAsia="黑体" w:cs="黑体"/>
                <w:spacing w:val="-2"/>
                <w:position w:val="1"/>
                <w:sz w:val="21"/>
                <w:szCs w:val="21"/>
              </w:rPr>
              <w:t>）信息传输、软件和信息技术服务业</w:t>
            </w:r>
          </w:p>
        </w:tc>
      </w:tr>
      <w:tr w14:paraId="237E01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1" w:hRule="atLeast"/>
        </w:trPr>
        <w:tc>
          <w:tcPr>
            <w:tcW w:w="1081" w:type="dxa"/>
            <w:vAlign w:val="top"/>
          </w:tcPr>
          <w:p w14:paraId="11AFDED3">
            <w:pPr>
              <w:spacing w:line="319" w:lineRule="auto"/>
              <w:rPr>
                <w:rFonts w:ascii="Arial"/>
                <w:sz w:val="21"/>
              </w:rPr>
            </w:pPr>
          </w:p>
          <w:p w14:paraId="01A0ACBC">
            <w:pPr>
              <w:spacing w:line="319" w:lineRule="auto"/>
              <w:rPr>
                <w:rFonts w:ascii="Arial"/>
                <w:sz w:val="21"/>
              </w:rPr>
            </w:pPr>
          </w:p>
          <w:p w14:paraId="7FD9EC4D">
            <w:pPr>
              <w:spacing w:before="61" w:line="189" w:lineRule="auto"/>
              <w:ind w:left="450"/>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55</w:t>
            </w:r>
          </w:p>
        </w:tc>
        <w:tc>
          <w:tcPr>
            <w:tcW w:w="2982" w:type="dxa"/>
            <w:vAlign w:val="top"/>
          </w:tcPr>
          <w:p w14:paraId="3B2141EB">
            <w:pPr>
              <w:spacing w:line="453" w:lineRule="auto"/>
              <w:rPr>
                <w:rFonts w:ascii="Arial"/>
                <w:sz w:val="21"/>
              </w:rPr>
            </w:pPr>
          </w:p>
          <w:p w14:paraId="56FD3417">
            <w:pPr>
              <w:pStyle w:val="9"/>
              <w:spacing w:before="68" w:line="241" w:lineRule="auto"/>
              <w:ind w:right="162"/>
              <w:rPr>
                <w:sz w:val="21"/>
                <w:szCs w:val="21"/>
              </w:rPr>
            </w:pPr>
            <w:r>
              <w:rPr>
                <w:spacing w:val="2"/>
                <w:sz w:val="21"/>
                <w:szCs w:val="21"/>
              </w:rPr>
              <w:t>超过股比限制，非公有资本不得投资新闻传媒领域特定业务</w:t>
            </w:r>
          </w:p>
        </w:tc>
        <w:tc>
          <w:tcPr>
            <w:tcW w:w="1338" w:type="dxa"/>
            <w:vAlign w:val="top"/>
          </w:tcPr>
          <w:p w14:paraId="2EC1F678">
            <w:pPr>
              <w:spacing w:line="298" w:lineRule="auto"/>
              <w:rPr>
                <w:rFonts w:ascii="Arial"/>
                <w:sz w:val="21"/>
              </w:rPr>
            </w:pPr>
          </w:p>
          <w:p w14:paraId="39F7ABC2">
            <w:pPr>
              <w:spacing w:line="299" w:lineRule="auto"/>
              <w:rPr>
                <w:rFonts w:ascii="Arial"/>
                <w:sz w:val="21"/>
              </w:rPr>
            </w:pPr>
          </w:p>
          <w:p w14:paraId="1332C685">
            <w:pPr>
              <w:spacing w:before="49" w:line="232" w:lineRule="exact"/>
              <w:ind w:left="398"/>
              <w:rPr>
                <w:rFonts w:ascii="Times New Roman" w:hAnsi="Times New Roman" w:eastAsia="Times New Roman" w:cs="Times New Roman"/>
                <w:sz w:val="17"/>
                <w:szCs w:val="17"/>
              </w:rPr>
            </w:pPr>
            <w:r>
              <w:rPr>
                <w:rFonts w:ascii="Times New Roman" w:hAnsi="Times New Roman" w:eastAsia="Times New Roman" w:cs="Times New Roman"/>
                <w:spacing w:val="3"/>
                <w:position w:val="1"/>
                <w:sz w:val="17"/>
                <w:szCs w:val="17"/>
              </w:rPr>
              <w:t>209003</w:t>
            </w:r>
          </w:p>
        </w:tc>
        <w:tc>
          <w:tcPr>
            <w:tcW w:w="4478" w:type="dxa"/>
            <w:vAlign w:val="top"/>
          </w:tcPr>
          <w:p w14:paraId="4C5915AB">
            <w:pPr>
              <w:pStyle w:val="9"/>
              <w:spacing w:before="165" w:line="226" w:lineRule="exact"/>
              <w:ind w:left="54"/>
              <w:jc w:val="center"/>
              <w:rPr>
                <w:spacing w:val="5"/>
                <w:position w:val="1"/>
              </w:rPr>
            </w:pPr>
          </w:p>
          <w:p w14:paraId="5FAD40A0">
            <w:pPr>
              <w:pStyle w:val="9"/>
              <w:spacing w:before="165" w:line="226" w:lineRule="exact"/>
              <w:jc w:val="center"/>
            </w:pPr>
            <w:r>
              <w:rPr>
                <w:spacing w:val="5"/>
                <w:position w:val="1"/>
              </w:rPr>
              <w:t>非公有资本参股有线电视分配网建设和经营股比限制</w:t>
            </w:r>
          </w:p>
          <w:p w14:paraId="10AD61D9">
            <w:pPr>
              <w:spacing w:line="267" w:lineRule="auto"/>
              <w:jc w:val="center"/>
              <w:rPr>
                <w:rFonts w:ascii="Arial"/>
                <w:sz w:val="21"/>
              </w:rPr>
            </w:pPr>
          </w:p>
          <w:p w14:paraId="4444E7F0">
            <w:pPr>
              <w:pStyle w:val="9"/>
              <w:spacing w:before="55" w:line="265" w:lineRule="auto"/>
              <w:ind w:left="55" w:right="191" w:hanging="4"/>
              <w:jc w:val="center"/>
            </w:pPr>
          </w:p>
        </w:tc>
        <w:tc>
          <w:tcPr>
            <w:tcW w:w="1733" w:type="dxa"/>
            <w:vAlign w:val="top"/>
          </w:tcPr>
          <w:p w14:paraId="0830C3D8">
            <w:pPr>
              <w:pStyle w:val="9"/>
              <w:spacing w:before="165" w:line="227" w:lineRule="exact"/>
              <w:ind w:left="35"/>
              <w:jc w:val="both"/>
              <w:rPr>
                <w:spacing w:val="4"/>
                <w:position w:val="1"/>
              </w:rPr>
            </w:pPr>
          </w:p>
          <w:p w14:paraId="65314566">
            <w:pPr>
              <w:pStyle w:val="9"/>
              <w:spacing w:before="165" w:line="227" w:lineRule="exact"/>
              <w:jc w:val="both"/>
            </w:pPr>
            <w:r>
              <w:rPr>
                <w:spacing w:val="4"/>
                <w:position w:val="1"/>
              </w:rPr>
              <w:t>广电总局</w:t>
            </w:r>
          </w:p>
          <w:p w14:paraId="7C125BD4">
            <w:pPr>
              <w:spacing w:line="249" w:lineRule="auto"/>
              <w:jc w:val="center"/>
              <w:rPr>
                <w:rFonts w:ascii="Arial"/>
                <w:sz w:val="21"/>
              </w:rPr>
            </w:pPr>
          </w:p>
          <w:p w14:paraId="15216B8E">
            <w:pPr>
              <w:spacing w:line="249" w:lineRule="auto"/>
              <w:jc w:val="center"/>
              <w:rPr>
                <w:rFonts w:ascii="Arial"/>
                <w:sz w:val="21"/>
              </w:rPr>
            </w:pPr>
          </w:p>
          <w:p w14:paraId="14CD8410">
            <w:pPr>
              <w:pStyle w:val="9"/>
              <w:spacing w:before="56" w:line="226" w:lineRule="exact"/>
              <w:ind w:left="57"/>
              <w:jc w:val="center"/>
            </w:pPr>
          </w:p>
        </w:tc>
        <w:tc>
          <w:tcPr>
            <w:tcW w:w="1978" w:type="dxa"/>
            <w:vAlign w:val="top"/>
          </w:tcPr>
          <w:p w14:paraId="18CABA4D">
            <w:pPr>
              <w:rPr>
                <w:rFonts w:ascii="Arial"/>
                <w:sz w:val="21"/>
              </w:rPr>
            </w:pPr>
          </w:p>
        </w:tc>
      </w:tr>
      <w:tr w14:paraId="1F33AE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3590" w:type="dxa"/>
            <w:gridSpan w:val="6"/>
            <w:vAlign w:val="top"/>
          </w:tcPr>
          <w:p w14:paraId="18921A0C">
            <w:pPr>
              <w:keepNext w:val="0"/>
              <w:keepLines w:val="0"/>
              <w:pageBreakBefore w:val="0"/>
              <w:widowControl/>
              <w:kinsoku w:val="0"/>
              <w:wordWrap/>
              <w:overflowPunct/>
              <w:topLinePunct w:val="0"/>
              <w:autoSpaceDE w:val="0"/>
              <w:autoSpaceDN w:val="0"/>
              <w:bidi w:val="0"/>
              <w:adjustRightInd w:val="0"/>
              <w:snapToGrid w:val="0"/>
              <w:spacing w:line="400" w:lineRule="exact"/>
              <w:jc w:val="left"/>
              <w:textAlignment w:val="baseline"/>
              <w:rPr>
                <w:rFonts w:hint="eastAsia" w:eastAsia="宋体"/>
                <w:sz w:val="21"/>
                <w:lang w:eastAsia="zh-CN"/>
              </w:rPr>
            </w:pPr>
            <w:r>
              <w:rPr>
                <w:rFonts w:ascii="黑体" w:hAnsi="黑体" w:eastAsia="黑体" w:cs="黑体"/>
                <w:spacing w:val="-6"/>
                <w:position w:val="1"/>
                <w:sz w:val="21"/>
                <w:szCs w:val="21"/>
              </w:rPr>
              <w:t>（</w:t>
            </w:r>
            <w:r>
              <w:rPr>
                <w:rFonts w:ascii="黑体" w:hAnsi="黑体" w:eastAsia="黑体" w:cs="黑体"/>
                <w:spacing w:val="-28"/>
                <w:position w:val="1"/>
                <w:sz w:val="21"/>
                <w:szCs w:val="21"/>
              </w:rPr>
              <w:t xml:space="preserve"> </w:t>
            </w:r>
            <w:r>
              <w:rPr>
                <w:rFonts w:ascii="黑体" w:hAnsi="黑体" w:eastAsia="黑体" w:cs="黑体"/>
                <w:spacing w:val="-6"/>
                <w:position w:val="1"/>
                <w:sz w:val="21"/>
                <w:szCs w:val="21"/>
              </w:rPr>
              <w:t>十二</w:t>
            </w:r>
            <w:r>
              <w:rPr>
                <w:rFonts w:ascii="黑体" w:hAnsi="黑体" w:eastAsia="黑体" w:cs="黑体"/>
                <w:spacing w:val="-51"/>
                <w:position w:val="1"/>
                <w:sz w:val="21"/>
                <w:szCs w:val="21"/>
              </w:rPr>
              <w:t xml:space="preserve"> </w:t>
            </w:r>
            <w:r>
              <w:rPr>
                <w:rFonts w:ascii="黑体" w:hAnsi="黑体" w:eastAsia="黑体" w:cs="黑体"/>
                <w:spacing w:val="-6"/>
                <w:position w:val="1"/>
                <w:sz w:val="21"/>
                <w:szCs w:val="21"/>
              </w:rPr>
              <w:t>）租赁和商务服务业</w:t>
            </w:r>
          </w:p>
        </w:tc>
      </w:tr>
      <w:tr w14:paraId="4BA419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1" w:hRule="atLeast"/>
        </w:trPr>
        <w:tc>
          <w:tcPr>
            <w:tcW w:w="1081" w:type="dxa"/>
            <w:shd w:val="clear" w:color="auto" w:fill="auto"/>
            <w:vAlign w:val="top"/>
          </w:tcPr>
          <w:p w14:paraId="4E048ACE">
            <w:pPr>
              <w:spacing w:before="249" w:line="282" w:lineRule="exact"/>
              <w:ind w:left="449" w:leftChars="0"/>
              <w:rPr>
                <w:rFonts w:ascii="Times New Roman" w:hAnsi="Times New Roman" w:eastAsia="Times New Roman" w:cs="Times New Roman"/>
                <w:snapToGrid w:val="0"/>
                <w:color w:val="000000"/>
                <w:kern w:val="0"/>
                <w:sz w:val="21"/>
                <w:szCs w:val="21"/>
                <w:lang w:val="en-US" w:eastAsia="en-US" w:bidi="ar-SA"/>
              </w:rPr>
            </w:pPr>
            <w:r>
              <w:rPr>
                <w:rFonts w:ascii="Times New Roman" w:hAnsi="Times New Roman" w:eastAsia="Times New Roman" w:cs="Times New Roman"/>
                <w:spacing w:val="-2"/>
                <w:position w:val="2"/>
                <w:sz w:val="21"/>
                <w:szCs w:val="21"/>
              </w:rPr>
              <w:t>63</w:t>
            </w:r>
          </w:p>
        </w:tc>
        <w:tc>
          <w:tcPr>
            <w:tcW w:w="2982" w:type="dxa"/>
            <w:shd w:val="clear" w:color="auto" w:fill="auto"/>
            <w:vAlign w:val="top"/>
          </w:tcPr>
          <w:p w14:paraId="7CDCF551">
            <w:pPr>
              <w:pStyle w:val="9"/>
              <w:spacing w:before="142" w:line="242" w:lineRule="auto"/>
              <w:ind w:right="170" w:rightChars="0"/>
              <w:rPr>
                <w:rFonts w:ascii="仿宋" w:hAnsi="仿宋" w:eastAsia="仿宋" w:cs="仿宋"/>
                <w:snapToGrid w:val="0"/>
                <w:color w:val="000000"/>
                <w:kern w:val="0"/>
                <w:sz w:val="21"/>
                <w:szCs w:val="21"/>
                <w:lang w:val="en-US" w:eastAsia="en-US" w:bidi="ar-SA"/>
              </w:rPr>
            </w:pPr>
            <w:r>
              <w:rPr>
                <w:spacing w:val="2"/>
                <w:sz w:val="21"/>
                <w:szCs w:val="21"/>
              </w:rPr>
              <w:t>未获得许可，不得设立旅行社或经营特定旅游业务</w:t>
            </w:r>
          </w:p>
        </w:tc>
        <w:tc>
          <w:tcPr>
            <w:tcW w:w="1338" w:type="dxa"/>
            <w:shd w:val="clear" w:color="auto" w:fill="auto"/>
            <w:vAlign w:val="top"/>
          </w:tcPr>
          <w:p w14:paraId="542A2778">
            <w:pPr>
              <w:spacing w:before="267" w:line="233" w:lineRule="exact"/>
              <w:ind w:firstLine="352" w:firstLineChars="200"/>
              <w:jc w:val="left"/>
              <w:rPr>
                <w:rFonts w:ascii="Times New Roman" w:hAnsi="Times New Roman" w:eastAsia="Times New Roman" w:cs="Times New Roman"/>
                <w:snapToGrid w:val="0"/>
                <w:color w:val="000000"/>
                <w:kern w:val="0"/>
                <w:sz w:val="17"/>
                <w:szCs w:val="17"/>
                <w:lang w:val="en-US" w:eastAsia="en-US" w:bidi="ar-SA"/>
              </w:rPr>
            </w:pPr>
            <w:r>
              <w:rPr>
                <w:rFonts w:ascii="Times New Roman" w:hAnsi="Times New Roman" w:eastAsia="Times New Roman" w:cs="Times New Roman"/>
                <w:spacing w:val="3"/>
                <w:position w:val="1"/>
                <w:sz w:val="17"/>
                <w:szCs w:val="17"/>
              </w:rPr>
              <w:t>212003</w:t>
            </w:r>
          </w:p>
        </w:tc>
        <w:tc>
          <w:tcPr>
            <w:tcW w:w="4478" w:type="dxa"/>
            <w:shd w:val="clear" w:color="auto" w:fill="auto"/>
            <w:vAlign w:val="top"/>
          </w:tcPr>
          <w:p w14:paraId="200CE01F">
            <w:pPr>
              <w:pStyle w:val="9"/>
              <w:spacing w:before="176" w:line="254" w:lineRule="auto"/>
              <w:ind w:left="53" w:leftChars="0" w:right="191" w:rightChars="0" w:hanging="6" w:firstLineChars="0"/>
              <w:jc w:val="left"/>
              <w:rPr>
                <w:rFonts w:ascii="仿宋" w:hAnsi="仿宋" w:eastAsia="仿宋" w:cs="仿宋"/>
                <w:snapToGrid w:val="0"/>
                <w:color w:val="000000"/>
                <w:kern w:val="0"/>
                <w:sz w:val="17"/>
                <w:szCs w:val="17"/>
                <w:lang w:val="en-US" w:eastAsia="en-US" w:bidi="ar-SA"/>
              </w:rPr>
            </w:pPr>
            <w:r>
              <w:rPr>
                <w:spacing w:val="6"/>
              </w:rPr>
              <w:t>旅行社设立许可；旅行社经营出境旅游业务、边境</w:t>
            </w:r>
            <w:r>
              <w:rPr>
                <w:spacing w:val="5"/>
              </w:rPr>
              <w:t>旅游</w:t>
            </w:r>
            <w:r>
              <w:rPr>
                <w:spacing w:val="2"/>
              </w:rPr>
              <w:t>资格审批</w:t>
            </w:r>
          </w:p>
        </w:tc>
        <w:tc>
          <w:tcPr>
            <w:tcW w:w="1733" w:type="dxa"/>
            <w:shd w:val="clear" w:color="auto" w:fill="auto"/>
            <w:vAlign w:val="top"/>
          </w:tcPr>
          <w:p w14:paraId="64FDF9EB">
            <w:pPr>
              <w:pStyle w:val="9"/>
              <w:spacing w:before="293" w:line="226" w:lineRule="exact"/>
              <w:jc w:val="left"/>
              <w:rPr>
                <w:rFonts w:ascii="仿宋" w:hAnsi="仿宋" w:eastAsia="仿宋" w:cs="仿宋"/>
                <w:snapToGrid w:val="0"/>
                <w:color w:val="000000"/>
                <w:kern w:val="0"/>
                <w:sz w:val="17"/>
                <w:szCs w:val="17"/>
                <w:lang w:val="en-US" w:eastAsia="en-US" w:bidi="ar-SA"/>
              </w:rPr>
            </w:pPr>
            <w:r>
              <w:rPr>
                <w:spacing w:val="3"/>
                <w:position w:val="1"/>
              </w:rPr>
              <w:t>文化和旅游部</w:t>
            </w:r>
          </w:p>
        </w:tc>
        <w:tc>
          <w:tcPr>
            <w:tcW w:w="1978" w:type="dxa"/>
            <w:shd w:val="clear" w:color="auto" w:fill="auto"/>
            <w:vAlign w:val="top"/>
          </w:tcPr>
          <w:p w14:paraId="65644700">
            <w:pPr>
              <w:rPr>
                <w:rFonts w:ascii="Arial" w:hAnsi="Arial" w:eastAsia="Arial" w:cs="Arial"/>
                <w:snapToGrid w:val="0"/>
                <w:color w:val="000000"/>
                <w:kern w:val="0"/>
                <w:sz w:val="21"/>
                <w:szCs w:val="21"/>
                <w:lang w:val="en-US" w:eastAsia="en-US" w:bidi="ar-SA"/>
              </w:rPr>
            </w:pPr>
          </w:p>
        </w:tc>
      </w:tr>
      <w:tr w14:paraId="6B7758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13590" w:type="dxa"/>
            <w:gridSpan w:val="6"/>
            <w:shd w:val="clear" w:color="auto" w:fill="auto"/>
            <w:vAlign w:val="top"/>
          </w:tcPr>
          <w:p w14:paraId="52BA2FF1">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Arial" w:hAnsi="Arial" w:eastAsia="Arial" w:cs="Arial"/>
                <w:snapToGrid w:val="0"/>
                <w:color w:val="000000"/>
                <w:kern w:val="0"/>
                <w:sz w:val="21"/>
                <w:szCs w:val="21"/>
                <w:lang w:val="en-US" w:eastAsia="en-US" w:bidi="ar-SA"/>
              </w:rPr>
            </w:pPr>
            <w:r>
              <w:rPr>
                <w:rFonts w:ascii="黑体" w:hAnsi="黑体" w:eastAsia="黑体" w:cs="黑体"/>
                <w:spacing w:val="-4"/>
                <w:position w:val="1"/>
                <w:sz w:val="21"/>
                <w:szCs w:val="21"/>
              </w:rPr>
              <w:t>（</w:t>
            </w:r>
            <w:r>
              <w:rPr>
                <w:rFonts w:ascii="黑体" w:hAnsi="黑体" w:eastAsia="黑体" w:cs="黑体"/>
                <w:spacing w:val="-38"/>
                <w:position w:val="1"/>
                <w:sz w:val="21"/>
                <w:szCs w:val="21"/>
              </w:rPr>
              <w:t xml:space="preserve"> </w:t>
            </w:r>
            <w:r>
              <w:rPr>
                <w:rFonts w:ascii="黑体" w:hAnsi="黑体" w:eastAsia="黑体" w:cs="黑体"/>
                <w:spacing w:val="-4"/>
                <w:position w:val="1"/>
                <w:sz w:val="21"/>
                <w:szCs w:val="21"/>
              </w:rPr>
              <w:t>十八</w:t>
            </w:r>
            <w:r>
              <w:rPr>
                <w:rFonts w:ascii="黑体" w:hAnsi="黑体" w:eastAsia="黑体" w:cs="黑体"/>
                <w:spacing w:val="-51"/>
                <w:position w:val="1"/>
                <w:sz w:val="21"/>
                <w:szCs w:val="21"/>
              </w:rPr>
              <w:t xml:space="preserve"> </w:t>
            </w:r>
            <w:r>
              <w:rPr>
                <w:rFonts w:ascii="黑体" w:hAnsi="黑体" w:eastAsia="黑体" w:cs="黑体"/>
                <w:spacing w:val="-4"/>
                <w:position w:val="1"/>
                <w:sz w:val="21"/>
                <w:szCs w:val="21"/>
              </w:rPr>
              <w:t>）文化、体育和娱乐业</w:t>
            </w:r>
          </w:p>
        </w:tc>
      </w:tr>
      <w:tr w14:paraId="5EF869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1" w:hRule="atLeast"/>
        </w:trPr>
        <w:tc>
          <w:tcPr>
            <w:tcW w:w="1081" w:type="dxa"/>
            <w:shd w:val="clear" w:color="auto" w:fill="auto"/>
            <w:vAlign w:val="top"/>
          </w:tcPr>
          <w:p w14:paraId="1986DAC1">
            <w:pPr>
              <w:spacing w:line="276" w:lineRule="auto"/>
              <w:rPr>
                <w:rFonts w:ascii="Arial"/>
                <w:sz w:val="21"/>
              </w:rPr>
            </w:pPr>
          </w:p>
          <w:p w14:paraId="11B4C425">
            <w:pPr>
              <w:spacing w:line="276" w:lineRule="auto"/>
              <w:rPr>
                <w:rFonts w:ascii="Arial"/>
                <w:sz w:val="21"/>
              </w:rPr>
            </w:pPr>
          </w:p>
          <w:p w14:paraId="166D0327">
            <w:pPr>
              <w:spacing w:line="276" w:lineRule="auto"/>
              <w:rPr>
                <w:rFonts w:ascii="Arial"/>
                <w:sz w:val="21"/>
              </w:rPr>
            </w:pPr>
          </w:p>
          <w:p w14:paraId="60FAD0E0">
            <w:pPr>
              <w:spacing w:line="277" w:lineRule="auto"/>
              <w:rPr>
                <w:rFonts w:ascii="Arial"/>
                <w:sz w:val="21"/>
              </w:rPr>
            </w:pPr>
          </w:p>
          <w:p w14:paraId="65E44B59">
            <w:pPr>
              <w:spacing w:before="61" w:line="282" w:lineRule="exact"/>
              <w:ind w:left="452" w:leftChars="0"/>
              <w:rPr>
                <w:rFonts w:ascii="Times New Roman" w:hAnsi="Times New Roman" w:eastAsia="Times New Roman" w:cs="Times New Roman"/>
                <w:snapToGrid w:val="0"/>
                <w:color w:val="000000"/>
                <w:kern w:val="0"/>
                <w:sz w:val="21"/>
                <w:szCs w:val="21"/>
                <w:lang w:val="en-US" w:eastAsia="en-US" w:bidi="ar-SA"/>
              </w:rPr>
            </w:pPr>
            <w:r>
              <w:rPr>
                <w:rFonts w:ascii="Times New Roman" w:hAnsi="Times New Roman" w:eastAsia="Times New Roman" w:cs="Times New Roman"/>
                <w:spacing w:val="-4"/>
                <w:position w:val="2"/>
                <w:sz w:val="21"/>
                <w:szCs w:val="21"/>
              </w:rPr>
              <w:t>83</w:t>
            </w:r>
          </w:p>
        </w:tc>
        <w:tc>
          <w:tcPr>
            <w:tcW w:w="2982" w:type="dxa"/>
            <w:shd w:val="clear" w:color="auto" w:fill="auto"/>
            <w:vAlign w:val="top"/>
          </w:tcPr>
          <w:p w14:paraId="52DF6E5C">
            <w:pPr>
              <w:spacing w:line="243" w:lineRule="auto"/>
              <w:rPr>
                <w:rFonts w:ascii="Arial"/>
                <w:sz w:val="21"/>
              </w:rPr>
            </w:pPr>
          </w:p>
          <w:p w14:paraId="35D0A118">
            <w:pPr>
              <w:spacing w:line="243" w:lineRule="auto"/>
              <w:rPr>
                <w:rFonts w:ascii="Arial"/>
                <w:sz w:val="21"/>
              </w:rPr>
            </w:pPr>
          </w:p>
          <w:p w14:paraId="0FB50A22">
            <w:pPr>
              <w:spacing w:line="243" w:lineRule="auto"/>
              <w:rPr>
                <w:rFonts w:ascii="Arial"/>
                <w:sz w:val="21"/>
              </w:rPr>
            </w:pPr>
          </w:p>
          <w:p w14:paraId="60DDAA30">
            <w:pPr>
              <w:spacing w:line="243" w:lineRule="auto"/>
              <w:rPr>
                <w:rFonts w:ascii="Arial"/>
                <w:sz w:val="21"/>
              </w:rPr>
            </w:pPr>
          </w:p>
          <w:p w14:paraId="7CE0AFE1">
            <w:pPr>
              <w:pStyle w:val="9"/>
              <w:spacing w:before="68" w:line="257" w:lineRule="auto"/>
              <w:ind w:left="39" w:leftChars="0" w:right="170" w:rightChars="0" w:hanging="2" w:firstLineChars="0"/>
              <w:rPr>
                <w:rFonts w:ascii="仿宋" w:hAnsi="仿宋" w:eastAsia="仿宋" w:cs="仿宋"/>
                <w:snapToGrid w:val="0"/>
                <w:color w:val="000000"/>
                <w:kern w:val="0"/>
                <w:sz w:val="21"/>
                <w:szCs w:val="21"/>
                <w:lang w:val="en-US" w:eastAsia="en-US" w:bidi="ar-SA"/>
              </w:rPr>
            </w:pPr>
            <w:r>
              <w:rPr>
                <w:spacing w:val="2"/>
                <w:sz w:val="21"/>
                <w:szCs w:val="21"/>
              </w:rPr>
              <w:t>未获得许可，不得从事考古发掘、文物保护和经营等业务</w:t>
            </w:r>
          </w:p>
        </w:tc>
        <w:tc>
          <w:tcPr>
            <w:tcW w:w="1338" w:type="dxa"/>
            <w:shd w:val="clear" w:color="auto" w:fill="auto"/>
            <w:vAlign w:val="top"/>
          </w:tcPr>
          <w:p w14:paraId="2419D435">
            <w:pPr>
              <w:spacing w:line="283" w:lineRule="auto"/>
              <w:rPr>
                <w:rFonts w:ascii="Arial"/>
                <w:sz w:val="21"/>
              </w:rPr>
            </w:pPr>
          </w:p>
          <w:p w14:paraId="29C84BB3">
            <w:pPr>
              <w:spacing w:line="284" w:lineRule="auto"/>
              <w:rPr>
                <w:rFonts w:ascii="Arial"/>
                <w:sz w:val="21"/>
              </w:rPr>
            </w:pPr>
          </w:p>
          <w:p w14:paraId="37979CBE">
            <w:pPr>
              <w:spacing w:line="284" w:lineRule="auto"/>
              <w:rPr>
                <w:rFonts w:ascii="Arial"/>
                <w:sz w:val="21"/>
              </w:rPr>
            </w:pPr>
          </w:p>
          <w:p w14:paraId="77A5EB21">
            <w:pPr>
              <w:spacing w:line="284" w:lineRule="auto"/>
              <w:rPr>
                <w:rFonts w:ascii="Arial"/>
                <w:sz w:val="21"/>
              </w:rPr>
            </w:pPr>
          </w:p>
          <w:p w14:paraId="5462BCDB">
            <w:pPr>
              <w:spacing w:before="49" w:line="233" w:lineRule="exact"/>
              <w:ind w:left="398" w:leftChars="0"/>
              <w:rPr>
                <w:rFonts w:ascii="Times New Roman" w:hAnsi="Times New Roman" w:eastAsia="Times New Roman" w:cs="Times New Roman"/>
                <w:snapToGrid w:val="0"/>
                <w:color w:val="000000"/>
                <w:kern w:val="0"/>
                <w:sz w:val="17"/>
                <w:szCs w:val="17"/>
                <w:lang w:val="en-US" w:eastAsia="en-US" w:bidi="ar-SA"/>
              </w:rPr>
            </w:pPr>
            <w:r>
              <w:rPr>
                <w:rFonts w:ascii="Times New Roman" w:hAnsi="Times New Roman" w:eastAsia="Times New Roman" w:cs="Times New Roman"/>
                <w:spacing w:val="3"/>
                <w:position w:val="1"/>
                <w:sz w:val="17"/>
                <w:szCs w:val="17"/>
              </w:rPr>
              <w:t>218001</w:t>
            </w:r>
          </w:p>
        </w:tc>
        <w:tc>
          <w:tcPr>
            <w:tcW w:w="4478" w:type="dxa"/>
            <w:shd w:val="clear" w:color="auto" w:fill="auto"/>
            <w:vAlign w:val="top"/>
          </w:tcPr>
          <w:p w14:paraId="38BA5CA1">
            <w:pPr>
              <w:pStyle w:val="9"/>
              <w:spacing w:before="159" w:line="224" w:lineRule="exact"/>
              <w:ind w:left="54"/>
            </w:pPr>
            <w:r>
              <w:rPr>
                <w:spacing w:val="5"/>
                <w:position w:val="1"/>
              </w:rPr>
              <w:t>文物保护工程施工、监理资质审批</w:t>
            </w:r>
          </w:p>
          <w:p w14:paraId="1AD97C48">
            <w:pPr>
              <w:spacing w:line="247" w:lineRule="auto"/>
              <w:rPr>
                <w:rFonts w:ascii="Arial"/>
                <w:sz w:val="21"/>
              </w:rPr>
            </w:pPr>
          </w:p>
          <w:p w14:paraId="2B549FD2">
            <w:pPr>
              <w:pStyle w:val="9"/>
              <w:spacing w:before="55" w:line="225" w:lineRule="exact"/>
              <w:ind w:left="47"/>
            </w:pPr>
            <w:r>
              <w:rPr>
                <w:spacing w:val="5"/>
                <w:position w:val="1"/>
              </w:rPr>
              <w:t>考古发掘资质许可</w:t>
            </w:r>
          </w:p>
          <w:p w14:paraId="7D3F74C9">
            <w:pPr>
              <w:pStyle w:val="9"/>
              <w:spacing w:before="186" w:line="254" w:lineRule="auto"/>
              <w:ind w:right="211"/>
            </w:pPr>
            <w:r>
              <w:rPr>
                <w:spacing w:val="5"/>
              </w:rPr>
              <w:t>馆藏文物修复、复制、拓印资质许可及馆藏文物修复、</w:t>
            </w:r>
            <w:r>
              <w:rPr>
                <w:spacing w:val="4"/>
              </w:rPr>
              <w:t>复制、拓印许可</w:t>
            </w:r>
          </w:p>
          <w:p w14:paraId="7AF56E1F">
            <w:pPr>
              <w:pStyle w:val="9"/>
              <w:spacing w:before="178" w:line="225" w:lineRule="exact"/>
              <w:ind w:left="54"/>
            </w:pPr>
            <w:r>
              <w:rPr>
                <w:spacing w:val="4"/>
                <w:position w:val="1"/>
              </w:rPr>
              <w:t>文物销售经营许可</w:t>
            </w:r>
          </w:p>
          <w:p w14:paraId="5F5D1E3B">
            <w:pPr>
              <w:pStyle w:val="9"/>
              <w:spacing w:before="284" w:line="225" w:lineRule="exact"/>
              <w:ind w:left="54" w:leftChars="0"/>
              <w:rPr>
                <w:rFonts w:ascii="仿宋" w:hAnsi="仿宋" w:eastAsia="仿宋" w:cs="仿宋"/>
                <w:snapToGrid w:val="0"/>
                <w:color w:val="000000"/>
                <w:kern w:val="0"/>
                <w:sz w:val="17"/>
                <w:szCs w:val="17"/>
                <w:lang w:val="en-US" w:eastAsia="en-US" w:bidi="ar-SA"/>
              </w:rPr>
            </w:pPr>
            <w:r>
              <w:rPr>
                <w:spacing w:val="5"/>
                <w:position w:val="1"/>
              </w:rPr>
              <w:t>文物拍卖经营许可及标的审核</w:t>
            </w:r>
          </w:p>
        </w:tc>
        <w:tc>
          <w:tcPr>
            <w:tcW w:w="1733" w:type="dxa"/>
            <w:shd w:val="clear" w:color="auto" w:fill="auto"/>
            <w:vAlign w:val="top"/>
          </w:tcPr>
          <w:p w14:paraId="2AEEFB3A">
            <w:pPr>
              <w:pStyle w:val="9"/>
              <w:spacing w:before="159" w:line="224" w:lineRule="exact"/>
            </w:pPr>
            <w:r>
              <w:rPr>
                <w:position w:val="1"/>
              </w:rPr>
              <w:t>国家文物局</w:t>
            </w:r>
          </w:p>
          <w:p w14:paraId="6B45B850">
            <w:pPr>
              <w:spacing w:line="247" w:lineRule="auto"/>
              <w:rPr>
                <w:rFonts w:ascii="Arial"/>
                <w:sz w:val="21"/>
              </w:rPr>
            </w:pPr>
          </w:p>
          <w:p w14:paraId="489A1654">
            <w:pPr>
              <w:pStyle w:val="9"/>
              <w:spacing w:before="55" w:line="225" w:lineRule="exact"/>
            </w:pPr>
            <w:r>
              <w:rPr>
                <w:position w:val="1"/>
              </w:rPr>
              <w:t>国家文物局</w:t>
            </w:r>
          </w:p>
          <w:p w14:paraId="6505B8AB">
            <w:pPr>
              <w:spacing w:line="247" w:lineRule="auto"/>
              <w:rPr>
                <w:rFonts w:ascii="Arial"/>
                <w:sz w:val="21"/>
              </w:rPr>
            </w:pPr>
          </w:p>
          <w:p w14:paraId="6B679ECD">
            <w:pPr>
              <w:pStyle w:val="9"/>
              <w:spacing w:before="55" w:line="225" w:lineRule="exact"/>
            </w:pPr>
            <w:r>
              <w:rPr>
                <w:position w:val="1"/>
              </w:rPr>
              <w:t>国家文物局</w:t>
            </w:r>
          </w:p>
          <w:p w14:paraId="45B0C38B">
            <w:pPr>
              <w:spacing w:line="247" w:lineRule="auto"/>
              <w:rPr>
                <w:rFonts w:ascii="Arial"/>
                <w:sz w:val="21"/>
              </w:rPr>
            </w:pPr>
          </w:p>
          <w:p w14:paraId="36F01B2A">
            <w:pPr>
              <w:pStyle w:val="9"/>
              <w:spacing w:before="55" w:line="225" w:lineRule="exact"/>
            </w:pPr>
            <w:r>
              <w:rPr>
                <w:position w:val="1"/>
              </w:rPr>
              <w:t>国家文物局</w:t>
            </w:r>
          </w:p>
          <w:p w14:paraId="561144B4">
            <w:pPr>
              <w:pStyle w:val="9"/>
              <w:spacing w:before="284" w:line="225" w:lineRule="exact"/>
              <w:rPr>
                <w:rFonts w:ascii="仿宋" w:hAnsi="仿宋" w:eastAsia="仿宋" w:cs="仿宋"/>
                <w:snapToGrid w:val="0"/>
                <w:color w:val="000000"/>
                <w:kern w:val="0"/>
                <w:sz w:val="17"/>
                <w:szCs w:val="17"/>
                <w:lang w:val="en-US" w:eastAsia="en-US" w:bidi="ar-SA"/>
              </w:rPr>
            </w:pPr>
            <w:r>
              <w:rPr>
                <w:position w:val="1"/>
              </w:rPr>
              <w:t>国家文物局</w:t>
            </w:r>
          </w:p>
        </w:tc>
        <w:tc>
          <w:tcPr>
            <w:tcW w:w="1978" w:type="dxa"/>
            <w:shd w:val="clear" w:color="auto" w:fill="auto"/>
            <w:vAlign w:val="top"/>
          </w:tcPr>
          <w:p w14:paraId="47304B49">
            <w:pPr>
              <w:rPr>
                <w:rFonts w:ascii="Arial" w:hAnsi="Arial" w:eastAsia="Arial" w:cs="Arial"/>
                <w:snapToGrid w:val="0"/>
                <w:color w:val="000000"/>
                <w:kern w:val="0"/>
                <w:sz w:val="21"/>
                <w:szCs w:val="21"/>
                <w:lang w:val="en-US" w:eastAsia="en-US" w:bidi="ar-SA"/>
              </w:rPr>
            </w:pPr>
          </w:p>
        </w:tc>
      </w:tr>
      <w:tr w14:paraId="2B2D96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55" w:hRule="atLeast"/>
        </w:trPr>
        <w:tc>
          <w:tcPr>
            <w:tcW w:w="1081" w:type="dxa"/>
            <w:shd w:val="clear" w:color="auto" w:fill="auto"/>
            <w:vAlign w:val="top"/>
          </w:tcPr>
          <w:p w14:paraId="66DCBC6B">
            <w:pPr>
              <w:spacing w:before="61" w:line="282" w:lineRule="exact"/>
              <w:ind w:left="452" w:leftChars="0"/>
              <w:jc w:val="center"/>
              <w:rPr>
                <w:rFonts w:ascii="Times New Roman" w:hAnsi="Times New Roman" w:eastAsia="Times New Roman" w:cs="Times New Roman"/>
                <w:spacing w:val="-4"/>
                <w:position w:val="2"/>
                <w:sz w:val="21"/>
                <w:szCs w:val="21"/>
              </w:rPr>
            </w:pPr>
          </w:p>
          <w:p w14:paraId="56A28F07">
            <w:pPr>
              <w:spacing w:before="61" w:line="282" w:lineRule="exact"/>
              <w:ind w:firstLine="404" w:firstLineChars="200"/>
              <w:jc w:val="both"/>
              <w:rPr>
                <w:rFonts w:ascii="Times New Roman" w:hAnsi="Times New Roman" w:eastAsia="Times New Roman" w:cs="Times New Roman"/>
                <w:spacing w:val="-4"/>
                <w:position w:val="2"/>
                <w:sz w:val="21"/>
                <w:szCs w:val="21"/>
              </w:rPr>
            </w:pPr>
          </w:p>
          <w:p w14:paraId="6DC34DE1">
            <w:pPr>
              <w:spacing w:before="61" w:line="282" w:lineRule="exact"/>
              <w:ind w:firstLine="404" w:firstLineChars="200"/>
              <w:jc w:val="both"/>
              <w:rPr>
                <w:rFonts w:ascii="Times New Roman" w:hAnsi="Times New Roman" w:eastAsia="Times New Roman" w:cs="Times New Roman"/>
                <w:spacing w:val="-4"/>
                <w:position w:val="2"/>
                <w:sz w:val="21"/>
                <w:szCs w:val="21"/>
              </w:rPr>
            </w:pPr>
            <w:r>
              <w:rPr>
                <w:rFonts w:ascii="Times New Roman" w:hAnsi="Times New Roman" w:eastAsia="Times New Roman" w:cs="Times New Roman"/>
                <w:spacing w:val="-4"/>
                <w:position w:val="2"/>
                <w:sz w:val="21"/>
                <w:szCs w:val="21"/>
              </w:rPr>
              <w:t>84</w:t>
            </w:r>
          </w:p>
        </w:tc>
        <w:tc>
          <w:tcPr>
            <w:tcW w:w="2982" w:type="dxa"/>
            <w:shd w:val="clear" w:color="auto" w:fill="auto"/>
            <w:vAlign w:val="top"/>
          </w:tcPr>
          <w:p w14:paraId="14EF6715">
            <w:pPr>
              <w:pStyle w:val="9"/>
              <w:spacing w:before="68" w:line="257" w:lineRule="auto"/>
              <w:ind w:right="170" w:rightChars="0"/>
              <w:jc w:val="both"/>
              <w:rPr>
                <w:spacing w:val="2"/>
                <w:sz w:val="21"/>
                <w:szCs w:val="21"/>
              </w:rPr>
            </w:pPr>
          </w:p>
          <w:p w14:paraId="3206AC48">
            <w:pPr>
              <w:pStyle w:val="9"/>
              <w:spacing w:before="68" w:line="257" w:lineRule="auto"/>
              <w:ind w:right="170" w:rightChars="0"/>
              <w:jc w:val="both"/>
              <w:rPr>
                <w:spacing w:val="2"/>
                <w:sz w:val="21"/>
                <w:szCs w:val="21"/>
              </w:rPr>
            </w:pPr>
            <w:r>
              <w:rPr>
                <w:spacing w:val="2"/>
                <w:sz w:val="21"/>
                <w:szCs w:val="21"/>
              </w:rPr>
              <w:t>未获得许可，不得设立出版传媒机构或从事特定出版传媒相</w:t>
            </w:r>
            <w:r>
              <w:rPr>
                <w:sz w:val="21"/>
                <w:szCs w:val="21"/>
              </w:rPr>
              <w:t>关业务</w:t>
            </w:r>
          </w:p>
        </w:tc>
        <w:tc>
          <w:tcPr>
            <w:tcW w:w="1338" w:type="dxa"/>
            <w:shd w:val="clear" w:color="auto" w:fill="auto"/>
            <w:vAlign w:val="top"/>
          </w:tcPr>
          <w:p w14:paraId="10E3004D">
            <w:pPr>
              <w:spacing w:before="49" w:line="233" w:lineRule="exact"/>
              <w:ind w:left="398" w:leftChars="0"/>
              <w:jc w:val="center"/>
              <w:rPr>
                <w:rFonts w:ascii="Times New Roman" w:hAnsi="Times New Roman" w:eastAsia="Times New Roman" w:cs="Times New Roman"/>
                <w:spacing w:val="3"/>
                <w:position w:val="1"/>
                <w:sz w:val="17"/>
                <w:szCs w:val="17"/>
              </w:rPr>
            </w:pPr>
          </w:p>
          <w:p w14:paraId="2A8A5DD8">
            <w:pPr>
              <w:spacing w:before="49" w:line="233" w:lineRule="exact"/>
              <w:ind w:left="398" w:leftChars="0"/>
              <w:jc w:val="center"/>
              <w:rPr>
                <w:rFonts w:ascii="Times New Roman" w:hAnsi="Times New Roman" w:eastAsia="Times New Roman" w:cs="Times New Roman"/>
                <w:spacing w:val="3"/>
                <w:position w:val="1"/>
                <w:sz w:val="17"/>
                <w:szCs w:val="17"/>
              </w:rPr>
            </w:pPr>
          </w:p>
          <w:p w14:paraId="37527745">
            <w:pPr>
              <w:spacing w:before="49" w:line="233" w:lineRule="exact"/>
              <w:ind w:left="398" w:leftChars="0"/>
              <w:jc w:val="both"/>
              <w:rPr>
                <w:rFonts w:ascii="Times New Roman" w:hAnsi="Times New Roman" w:eastAsia="Times New Roman" w:cs="Times New Roman"/>
                <w:spacing w:val="3"/>
                <w:position w:val="1"/>
                <w:sz w:val="17"/>
                <w:szCs w:val="17"/>
              </w:rPr>
            </w:pPr>
            <w:r>
              <w:rPr>
                <w:rFonts w:ascii="Times New Roman" w:hAnsi="Times New Roman" w:eastAsia="Times New Roman" w:cs="Times New Roman"/>
                <w:spacing w:val="3"/>
                <w:position w:val="1"/>
                <w:sz w:val="17"/>
                <w:szCs w:val="17"/>
              </w:rPr>
              <w:t>218002</w:t>
            </w:r>
          </w:p>
        </w:tc>
        <w:tc>
          <w:tcPr>
            <w:tcW w:w="4478" w:type="dxa"/>
            <w:shd w:val="clear" w:color="auto" w:fill="auto"/>
            <w:vAlign w:val="top"/>
          </w:tcPr>
          <w:p w14:paraId="4889DF19">
            <w:pPr>
              <w:pStyle w:val="9"/>
              <w:spacing w:before="56" w:line="242" w:lineRule="auto"/>
              <w:ind w:left="63"/>
              <w:rPr>
                <w:spacing w:val="4"/>
              </w:rPr>
            </w:pPr>
          </w:p>
          <w:p w14:paraId="3D513B78">
            <w:pPr>
              <w:pStyle w:val="9"/>
              <w:spacing w:before="56" w:line="242" w:lineRule="auto"/>
              <w:ind w:left="63"/>
              <w:rPr>
                <w:spacing w:val="4"/>
              </w:rPr>
            </w:pPr>
          </w:p>
          <w:p w14:paraId="33A5032E">
            <w:pPr>
              <w:pStyle w:val="9"/>
              <w:spacing w:before="56" w:line="242" w:lineRule="auto"/>
              <w:ind w:left="63"/>
            </w:pPr>
            <w:r>
              <w:rPr>
                <w:spacing w:val="4"/>
              </w:rPr>
              <w:t>时政类新闻转载服务业务审批</w:t>
            </w:r>
          </w:p>
          <w:p w14:paraId="0B3FCAF0">
            <w:pPr>
              <w:pStyle w:val="9"/>
              <w:spacing w:before="284" w:line="225" w:lineRule="exact"/>
              <w:ind w:left="54" w:leftChars="0"/>
              <w:rPr>
                <w:spacing w:val="5"/>
                <w:position w:val="1"/>
              </w:rPr>
            </w:pPr>
          </w:p>
        </w:tc>
        <w:tc>
          <w:tcPr>
            <w:tcW w:w="1733" w:type="dxa"/>
            <w:shd w:val="clear" w:color="auto" w:fill="auto"/>
            <w:vAlign w:val="top"/>
          </w:tcPr>
          <w:p w14:paraId="43435D8D">
            <w:pPr>
              <w:pStyle w:val="9"/>
              <w:spacing w:before="243" w:line="255" w:lineRule="auto"/>
              <w:ind w:right="454"/>
            </w:pPr>
            <w:r>
              <w:rPr>
                <w:spacing w:val="2"/>
              </w:rPr>
              <w:t>国家新闻出版署</w:t>
            </w:r>
            <w:r>
              <w:rPr>
                <w:spacing w:val="4"/>
              </w:rPr>
              <w:t>广电总局</w:t>
            </w:r>
          </w:p>
          <w:p w14:paraId="3EBAC10E">
            <w:pPr>
              <w:pStyle w:val="9"/>
              <w:spacing w:before="1" w:line="225" w:lineRule="exact"/>
            </w:pPr>
            <w:r>
              <w:rPr>
                <w:position w:val="1"/>
              </w:rPr>
              <w:t>国家网信办</w:t>
            </w:r>
          </w:p>
          <w:p w14:paraId="14C7AFB5">
            <w:pPr>
              <w:pStyle w:val="9"/>
              <w:spacing w:before="284" w:line="225" w:lineRule="exact"/>
              <w:ind w:left="57" w:leftChars="0"/>
              <w:rPr>
                <w:position w:val="1"/>
              </w:rPr>
            </w:pPr>
          </w:p>
        </w:tc>
        <w:tc>
          <w:tcPr>
            <w:tcW w:w="1978" w:type="dxa"/>
            <w:shd w:val="clear" w:color="auto" w:fill="auto"/>
            <w:vAlign w:val="top"/>
          </w:tcPr>
          <w:p w14:paraId="01A0D0AC">
            <w:pPr>
              <w:rPr>
                <w:rFonts w:ascii="Arial" w:hAnsi="Arial" w:eastAsia="Arial" w:cs="Arial"/>
                <w:snapToGrid w:val="0"/>
                <w:color w:val="000000"/>
                <w:kern w:val="0"/>
                <w:sz w:val="21"/>
                <w:szCs w:val="21"/>
                <w:lang w:val="en-US" w:eastAsia="en-US" w:bidi="ar-SA"/>
              </w:rPr>
            </w:pPr>
          </w:p>
        </w:tc>
      </w:tr>
    </w:tbl>
    <w:p w14:paraId="0F9FC2CA">
      <w:pPr>
        <w:pStyle w:val="2"/>
        <w:spacing w:line="14" w:lineRule="auto"/>
        <w:rPr>
          <w:sz w:val="2"/>
        </w:rPr>
      </w:pPr>
    </w:p>
    <w:tbl>
      <w:tblPr>
        <w:tblStyle w:val="8"/>
        <w:tblW w:w="135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81"/>
        <w:gridCol w:w="2982"/>
        <w:gridCol w:w="1338"/>
        <w:gridCol w:w="4478"/>
        <w:gridCol w:w="1733"/>
        <w:gridCol w:w="1978"/>
      </w:tblGrid>
      <w:tr w14:paraId="211CA2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trPr>
        <w:tc>
          <w:tcPr>
            <w:tcW w:w="1081" w:type="dxa"/>
            <w:vAlign w:val="top"/>
          </w:tcPr>
          <w:p w14:paraId="1D7A41EA">
            <w:pPr>
              <w:spacing w:before="181" w:line="200" w:lineRule="auto"/>
              <w:ind w:left="179"/>
              <w:rPr>
                <w:rFonts w:ascii="微软雅黑" w:hAnsi="微软雅黑" w:eastAsia="微软雅黑" w:cs="微软雅黑"/>
                <w:sz w:val="23"/>
                <w:szCs w:val="23"/>
              </w:rPr>
            </w:pPr>
            <w:r>
              <w:rPr>
                <w:rFonts w:ascii="微软雅黑" w:hAnsi="微软雅黑" w:eastAsia="微软雅黑" w:cs="微软雅黑"/>
                <w:b/>
                <w:bCs/>
                <w:spacing w:val="-15"/>
                <w:sz w:val="23"/>
                <w:szCs w:val="23"/>
              </w:rPr>
              <w:t>项 目号</w:t>
            </w:r>
          </w:p>
        </w:tc>
        <w:tc>
          <w:tcPr>
            <w:tcW w:w="2982" w:type="dxa"/>
            <w:vAlign w:val="top"/>
          </w:tcPr>
          <w:p w14:paraId="30CD2EB0">
            <w:pPr>
              <w:spacing w:before="181" w:line="200" w:lineRule="auto"/>
              <w:ind w:left="645"/>
              <w:rPr>
                <w:rFonts w:ascii="微软雅黑" w:hAnsi="微软雅黑" w:eastAsia="微软雅黑" w:cs="微软雅黑"/>
                <w:sz w:val="23"/>
                <w:szCs w:val="23"/>
              </w:rPr>
            </w:pPr>
            <w:r>
              <w:rPr>
                <w:rFonts w:ascii="微软雅黑" w:hAnsi="微软雅黑" w:eastAsia="微软雅黑" w:cs="微软雅黑"/>
                <w:b/>
                <w:bCs/>
                <w:spacing w:val="7"/>
                <w:sz w:val="23"/>
                <w:szCs w:val="23"/>
              </w:rPr>
              <w:t>禁止或许可事项</w:t>
            </w:r>
          </w:p>
        </w:tc>
        <w:tc>
          <w:tcPr>
            <w:tcW w:w="1338" w:type="dxa"/>
            <w:vAlign w:val="top"/>
          </w:tcPr>
          <w:p w14:paraId="78EE9B36">
            <w:pPr>
              <w:spacing w:before="181" w:line="200" w:lineRule="auto"/>
              <w:ind w:left="193"/>
              <w:rPr>
                <w:rFonts w:ascii="微软雅黑" w:hAnsi="微软雅黑" w:eastAsia="微软雅黑" w:cs="微软雅黑"/>
                <w:sz w:val="23"/>
                <w:szCs w:val="23"/>
              </w:rPr>
            </w:pPr>
            <w:r>
              <w:rPr>
                <w:rFonts w:ascii="微软雅黑" w:hAnsi="微软雅黑" w:eastAsia="微软雅黑" w:cs="微软雅黑"/>
                <w:b/>
                <w:bCs/>
                <w:spacing w:val="5"/>
                <w:sz w:val="23"/>
                <w:szCs w:val="23"/>
              </w:rPr>
              <w:t>事项编码</w:t>
            </w:r>
          </w:p>
        </w:tc>
        <w:tc>
          <w:tcPr>
            <w:tcW w:w="4478" w:type="dxa"/>
            <w:vAlign w:val="top"/>
          </w:tcPr>
          <w:p w14:paraId="12F1E9FB">
            <w:pPr>
              <w:spacing w:before="182" w:line="200" w:lineRule="auto"/>
              <w:ind w:left="931"/>
              <w:rPr>
                <w:rFonts w:ascii="微软雅黑" w:hAnsi="微软雅黑" w:eastAsia="微软雅黑" w:cs="微软雅黑"/>
                <w:sz w:val="23"/>
                <w:szCs w:val="23"/>
              </w:rPr>
            </w:pPr>
            <w:r>
              <w:rPr>
                <w:rFonts w:ascii="微软雅黑" w:hAnsi="微软雅黑" w:eastAsia="微软雅黑" w:cs="微软雅黑"/>
                <w:b/>
                <w:bCs/>
                <w:spacing w:val="8"/>
                <w:sz w:val="23"/>
                <w:szCs w:val="23"/>
              </w:rPr>
              <w:t>禁止或许可准入措施描述</w:t>
            </w:r>
          </w:p>
        </w:tc>
        <w:tc>
          <w:tcPr>
            <w:tcW w:w="1733" w:type="dxa"/>
            <w:vAlign w:val="top"/>
          </w:tcPr>
          <w:p w14:paraId="4159065D">
            <w:pPr>
              <w:spacing w:before="181" w:line="201" w:lineRule="auto"/>
              <w:ind w:left="184"/>
              <w:rPr>
                <w:rFonts w:ascii="微软雅黑" w:hAnsi="微软雅黑" w:eastAsia="微软雅黑" w:cs="微软雅黑"/>
                <w:sz w:val="23"/>
                <w:szCs w:val="23"/>
              </w:rPr>
            </w:pPr>
            <w:r>
              <w:rPr>
                <w:rFonts w:ascii="微软雅黑" w:hAnsi="微软雅黑" w:eastAsia="微软雅黑" w:cs="微软雅黑"/>
                <w:b/>
                <w:bCs/>
                <w:spacing w:val="2"/>
                <w:sz w:val="23"/>
                <w:szCs w:val="23"/>
              </w:rPr>
              <w:t>中央主管部门</w:t>
            </w:r>
          </w:p>
        </w:tc>
        <w:tc>
          <w:tcPr>
            <w:tcW w:w="1978" w:type="dxa"/>
            <w:vAlign w:val="top"/>
          </w:tcPr>
          <w:p w14:paraId="0A7E435E">
            <w:pPr>
              <w:spacing w:before="182" w:line="200" w:lineRule="auto"/>
              <w:ind w:left="148"/>
              <w:rPr>
                <w:rFonts w:ascii="微软雅黑" w:hAnsi="微软雅黑" w:eastAsia="微软雅黑" w:cs="微软雅黑"/>
                <w:sz w:val="23"/>
                <w:szCs w:val="23"/>
              </w:rPr>
            </w:pPr>
            <w:r>
              <w:rPr>
                <w:rFonts w:ascii="微软雅黑" w:hAnsi="微软雅黑" w:eastAsia="微软雅黑" w:cs="微软雅黑"/>
                <w:b/>
                <w:bCs/>
                <w:spacing w:val="7"/>
                <w:sz w:val="23"/>
                <w:szCs w:val="23"/>
              </w:rPr>
              <w:t>地方性许可措施</w:t>
            </w:r>
          </w:p>
        </w:tc>
      </w:tr>
      <w:tr w14:paraId="3E2570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0" w:hRule="atLeast"/>
        </w:trPr>
        <w:tc>
          <w:tcPr>
            <w:tcW w:w="1081" w:type="dxa"/>
            <w:vAlign w:val="top"/>
          </w:tcPr>
          <w:p w14:paraId="01CB085E">
            <w:pPr>
              <w:spacing w:line="324" w:lineRule="auto"/>
              <w:rPr>
                <w:rFonts w:ascii="Arial"/>
                <w:sz w:val="21"/>
              </w:rPr>
            </w:pPr>
          </w:p>
          <w:p w14:paraId="4C2A4A50">
            <w:pPr>
              <w:spacing w:line="325" w:lineRule="auto"/>
              <w:rPr>
                <w:rFonts w:ascii="Arial"/>
                <w:sz w:val="21"/>
              </w:rPr>
            </w:pPr>
          </w:p>
          <w:p w14:paraId="541919A5">
            <w:pPr>
              <w:spacing w:before="60" w:line="283" w:lineRule="exact"/>
              <w:rPr>
                <w:rFonts w:ascii="Times New Roman" w:hAnsi="Times New Roman" w:eastAsia="Times New Roman" w:cs="Times New Roman"/>
                <w:sz w:val="21"/>
                <w:szCs w:val="21"/>
              </w:rPr>
            </w:pPr>
          </w:p>
          <w:p w14:paraId="4BA03E07">
            <w:pPr>
              <w:spacing w:line="319" w:lineRule="auto"/>
              <w:rPr>
                <w:rFonts w:ascii="Arial"/>
                <w:sz w:val="21"/>
              </w:rPr>
            </w:pPr>
          </w:p>
          <w:p w14:paraId="168F128C">
            <w:pPr>
              <w:spacing w:line="319" w:lineRule="auto"/>
              <w:rPr>
                <w:rFonts w:ascii="Arial"/>
                <w:sz w:val="21"/>
              </w:rPr>
            </w:pPr>
          </w:p>
          <w:p w14:paraId="1CF5494E">
            <w:pPr>
              <w:spacing w:line="320" w:lineRule="auto"/>
              <w:rPr>
                <w:rFonts w:ascii="Arial"/>
                <w:sz w:val="21"/>
              </w:rPr>
            </w:pPr>
          </w:p>
          <w:p w14:paraId="0ABB4E06">
            <w:pPr>
              <w:spacing w:before="61" w:line="282" w:lineRule="exact"/>
              <w:ind w:left="452"/>
              <w:rPr>
                <w:rFonts w:ascii="Times New Roman" w:hAnsi="Times New Roman" w:eastAsia="Times New Roman" w:cs="Times New Roman"/>
                <w:sz w:val="21"/>
                <w:szCs w:val="21"/>
              </w:rPr>
            </w:pPr>
            <w:r>
              <w:rPr>
                <w:rFonts w:ascii="Times New Roman" w:hAnsi="Times New Roman" w:eastAsia="Times New Roman" w:cs="Times New Roman"/>
                <w:spacing w:val="-4"/>
                <w:position w:val="2"/>
                <w:sz w:val="21"/>
                <w:szCs w:val="21"/>
              </w:rPr>
              <w:t>85</w:t>
            </w:r>
          </w:p>
        </w:tc>
        <w:tc>
          <w:tcPr>
            <w:tcW w:w="2982" w:type="dxa"/>
            <w:vAlign w:val="top"/>
          </w:tcPr>
          <w:p w14:paraId="47CD7CAB">
            <w:pPr>
              <w:spacing w:line="281" w:lineRule="auto"/>
              <w:rPr>
                <w:rFonts w:ascii="Arial"/>
                <w:sz w:val="21"/>
              </w:rPr>
            </w:pPr>
          </w:p>
          <w:p w14:paraId="00EA6463">
            <w:pPr>
              <w:spacing w:line="281" w:lineRule="auto"/>
              <w:rPr>
                <w:rFonts w:ascii="Arial"/>
                <w:sz w:val="21"/>
              </w:rPr>
            </w:pPr>
          </w:p>
          <w:p w14:paraId="3CFCA69F">
            <w:pPr>
              <w:spacing w:line="282" w:lineRule="auto"/>
              <w:rPr>
                <w:rFonts w:ascii="Arial"/>
                <w:sz w:val="21"/>
              </w:rPr>
            </w:pPr>
          </w:p>
          <w:p w14:paraId="10561507">
            <w:pPr>
              <w:pStyle w:val="9"/>
              <w:spacing w:before="68" w:line="258" w:lineRule="auto"/>
              <w:ind w:left="37" w:right="166"/>
              <w:rPr>
                <w:spacing w:val="2"/>
                <w:sz w:val="21"/>
                <w:szCs w:val="21"/>
              </w:rPr>
            </w:pPr>
          </w:p>
          <w:p w14:paraId="0961B229">
            <w:pPr>
              <w:pStyle w:val="9"/>
              <w:spacing w:before="68" w:line="258" w:lineRule="auto"/>
              <w:ind w:left="37" w:right="166"/>
              <w:rPr>
                <w:spacing w:val="2"/>
                <w:sz w:val="21"/>
                <w:szCs w:val="21"/>
              </w:rPr>
            </w:pPr>
          </w:p>
          <w:p w14:paraId="3AA9F9B4">
            <w:pPr>
              <w:pStyle w:val="9"/>
              <w:spacing w:before="68" w:line="258" w:lineRule="auto"/>
              <w:ind w:left="37" w:right="166"/>
              <w:rPr>
                <w:sz w:val="21"/>
                <w:szCs w:val="21"/>
              </w:rPr>
            </w:pPr>
            <w:r>
              <w:rPr>
                <w:spacing w:val="2"/>
                <w:sz w:val="21"/>
                <w:szCs w:val="21"/>
              </w:rPr>
              <w:t>未经许可或指定，不得从事特定文化产品的进出口业务</w:t>
            </w:r>
          </w:p>
        </w:tc>
        <w:tc>
          <w:tcPr>
            <w:tcW w:w="1338" w:type="dxa"/>
            <w:vAlign w:val="top"/>
          </w:tcPr>
          <w:p w14:paraId="7E42D817">
            <w:pPr>
              <w:spacing w:line="252" w:lineRule="auto"/>
              <w:rPr>
                <w:rFonts w:ascii="Arial"/>
                <w:sz w:val="21"/>
              </w:rPr>
            </w:pPr>
          </w:p>
          <w:p w14:paraId="13CA740D">
            <w:pPr>
              <w:spacing w:line="252" w:lineRule="auto"/>
              <w:rPr>
                <w:rFonts w:ascii="Arial"/>
                <w:sz w:val="21"/>
              </w:rPr>
            </w:pPr>
          </w:p>
          <w:p w14:paraId="293FF78F">
            <w:pPr>
              <w:spacing w:line="252" w:lineRule="auto"/>
              <w:rPr>
                <w:rFonts w:ascii="Arial"/>
                <w:sz w:val="21"/>
              </w:rPr>
            </w:pPr>
          </w:p>
          <w:p w14:paraId="340F5AF1">
            <w:pPr>
              <w:spacing w:line="252" w:lineRule="auto"/>
              <w:rPr>
                <w:rFonts w:ascii="Arial"/>
                <w:sz w:val="21"/>
              </w:rPr>
            </w:pPr>
          </w:p>
          <w:p w14:paraId="0C603012">
            <w:pPr>
              <w:spacing w:before="49" w:line="232" w:lineRule="exact"/>
              <w:ind w:left="398"/>
              <w:rPr>
                <w:rFonts w:ascii="Times New Roman" w:hAnsi="Times New Roman" w:eastAsia="Times New Roman" w:cs="Times New Roman"/>
                <w:spacing w:val="3"/>
                <w:position w:val="1"/>
                <w:sz w:val="17"/>
                <w:szCs w:val="17"/>
              </w:rPr>
            </w:pPr>
          </w:p>
          <w:p w14:paraId="07335B4C">
            <w:pPr>
              <w:spacing w:before="49" w:line="232" w:lineRule="exact"/>
              <w:ind w:left="398"/>
              <w:rPr>
                <w:rFonts w:ascii="Times New Roman" w:hAnsi="Times New Roman" w:eastAsia="Times New Roman" w:cs="Times New Roman"/>
                <w:spacing w:val="3"/>
                <w:position w:val="1"/>
                <w:sz w:val="17"/>
                <w:szCs w:val="17"/>
              </w:rPr>
            </w:pPr>
          </w:p>
          <w:p w14:paraId="18D7A975">
            <w:pPr>
              <w:spacing w:before="49" w:line="232" w:lineRule="exact"/>
              <w:ind w:left="398"/>
              <w:rPr>
                <w:rFonts w:ascii="Times New Roman" w:hAnsi="Times New Roman" w:eastAsia="Times New Roman" w:cs="Times New Roman"/>
                <w:sz w:val="17"/>
                <w:szCs w:val="17"/>
              </w:rPr>
            </w:pPr>
            <w:r>
              <w:rPr>
                <w:rFonts w:ascii="Times New Roman" w:hAnsi="Times New Roman" w:eastAsia="Times New Roman" w:cs="Times New Roman"/>
                <w:spacing w:val="3"/>
                <w:position w:val="1"/>
                <w:sz w:val="17"/>
                <w:szCs w:val="17"/>
              </w:rPr>
              <w:t>218003</w:t>
            </w:r>
          </w:p>
        </w:tc>
        <w:tc>
          <w:tcPr>
            <w:tcW w:w="4478" w:type="dxa"/>
            <w:vAlign w:val="top"/>
          </w:tcPr>
          <w:p w14:paraId="3418B27D">
            <w:pPr>
              <w:pStyle w:val="9"/>
              <w:spacing w:before="187" w:line="225" w:lineRule="exact"/>
              <w:ind w:left="67"/>
            </w:pPr>
          </w:p>
          <w:p w14:paraId="16E34E20">
            <w:pPr>
              <w:spacing w:line="305" w:lineRule="auto"/>
              <w:rPr>
                <w:rFonts w:ascii="Arial"/>
                <w:sz w:val="21"/>
              </w:rPr>
            </w:pPr>
          </w:p>
          <w:p w14:paraId="58731860">
            <w:pPr>
              <w:pStyle w:val="9"/>
              <w:spacing w:before="56" w:line="226" w:lineRule="exact"/>
              <w:ind w:left="49"/>
              <w:rPr>
                <w:spacing w:val="5"/>
                <w:position w:val="1"/>
              </w:rPr>
            </w:pPr>
          </w:p>
          <w:p w14:paraId="1077BEC1">
            <w:pPr>
              <w:pStyle w:val="9"/>
              <w:spacing w:before="56" w:line="226" w:lineRule="exact"/>
              <w:ind w:left="49"/>
              <w:rPr>
                <w:spacing w:val="5"/>
                <w:position w:val="1"/>
              </w:rPr>
            </w:pPr>
          </w:p>
          <w:p w14:paraId="15C337A4">
            <w:pPr>
              <w:pStyle w:val="9"/>
              <w:spacing w:before="56" w:line="226" w:lineRule="exact"/>
              <w:ind w:left="49"/>
              <w:rPr>
                <w:spacing w:val="5"/>
                <w:position w:val="1"/>
              </w:rPr>
            </w:pPr>
          </w:p>
          <w:p w14:paraId="7C30B704">
            <w:pPr>
              <w:pStyle w:val="9"/>
              <w:spacing w:before="56" w:line="226" w:lineRule="exact"/>
              <w:ind w:left="49"/>
            </w:pPr>
            <w:r>
              <w:rPr>
                <w:spacing w:val="5"/>
                <w:position w:val="1"/>
              </w:rPr>
              <w:t>美术品进出口经营活动审批</w:t>
            </w:r>
          </w:p>
          <w:p w14:paraId="1B1F338E">
            <w:pPr>
              <w:pStyle w:val="9"/>
              <w:spacing w:before="244" w:line="254" w:lineRule="auto"/>
              <w:ind w:left="50" w:right="191" w:firstLine="18"/>
            </w:pPr>
          </w:p>
        </w:tc>
        <w:tc>
          <w:tcPr>
            <w:tcW w:w="1733" w:type="dxa"/>
            <w:vAlign w:val="top"/>
          </w:tcPr>
          <w:p w14:paraId="3497CECB">
            <w:pPr>
              <w:pStyle w:val="9"/>
              <w:spacing w:before="187" w:line="227" w:lineRule="exact"/>
              <w:ind w:left="57"/>
            </w:pPr>
          </w:p>
          <w:p w14:paraId="68636A6C">
            <w:pPr>
              <w:spacing w:line="303" w:lineRule="auto"/>
              <w:rPr>
                <w:rFonts w:ascii="Arial"/>
                <w:sz w:val="21"/>
              </w:rPr>
            </w:pPr>
          </w:p>
          <w:p w14:paraId="1263E859">
            <w:pPr>
              <w:pStyle w:val="9"/>
              <w:spacing w:before="56" w:line="226" w:lineRule="exact"/>
              <w:ind w:left="44"/>
              <w:rPr>
                <w:spacing w:val="3"/>
                <w:position w:val="1"/>
              </w:rPr>
            </w:pPr>
          </w:p>
          <w:p w14:paraId="73AA0057">
            <w:pPr>
              <w:pStyle w:val="9"/>
              <w:spacing w:before="56" w:line="226" w:lineRule="exact"/>
              <w:ind w:left="44"/>
              <w:rPr>
                <w:spacing w:val="3"/>
                <w:position w:val="1"/>
              </w:rPr>
            </w:pPr>
          </w:p>
          <w:p w14:paraId="446D7936">
            <w:pPr>
              <w:pStyle w:val="9"/>
              <w:spacing w:before="56" w:line="226" w:lineRule="exact"/>
              <w:ind w:left="44"/>
              <w:rPr>
                <w:spacing w:val="3"/>
                <w:position w:val="1"/>
              </w:rPr>
            </w:pPr>
          </w:p>
          <w:p w14:paraId="256A4369">
            <w:pPr>
              <w:pStyle w:val="9"/>
              <w:spacing w:before="56" w:line="226" w:lineRule="exact"/>
            </w:pPr>
            <w:r>
              <w:rPr>
                <w:spacing w:val="3"/>
                <w:position w:val="1"/>
              </w:rPr>
              <w:t>文化和旅游部</w:t>
            </w:r>
          </w:p>
          <w:p w14:paraId="33498542">
            <w:pPr>
              <w:spacing w:line="304" w:lineRule="auto"/>
              <w:rPr>
                <w:rFonts w:ascii="Arial"/>
                <w:sz w:val="21"/>
              </w:rPr>
            </w:pPr>
          </w:p>
          <w:p w14:paraId="0744C20A">
            <w:pPr>
              <w:pStyle w:val="9"/>
              <w:spacing w:before="55" w:line="226" w:lineRule="exact"/>
            </w:pPr>
          </w:p>
        </w:tc>
        <w:tc>
          <w:tcPr>
            <w:tcW w:w="1978" w:type="dxa"/>
            <w:vAlign w:val="top"/>
          </w:tcPr>
          <w:p w14:paraId="56D708DC">
            <w:pPr>
              <w:rPr>
                <w:rFonts w:ascii="Arial"/>
                <w:sz w:val="21"/>
              </w:rPr>
            </w:pPr>
          </w:p>
        </w:tc>
      </w:tr>
      <w:tr w14:paraId="299348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9" w:hRule="atLeast"/>
        </w:trPr>
        <w:tc>
          <w:tcPr>
            <w:tcW w:w="1081" w:type="dxa"/>
            <w:vAlign w:val="top"/>
          </w:tcPr>
          <w:p w14:paraId="14BACE7F">
            <w:pPr>
              <w:spacing w:line="241" w:lineRule="auto"/>
              <w:rPr>
                <w:rFonts w:ascii="Arial"/>
                <w:sz w:val="21"/>
              </w:rPr>
            </w:pPr>
          </w:p>
          <w:p w14:paraId="41EBB444">
            <w:pPr>
              <w:spacing w:line="241" w:lineRule="auto"/>
              <w:rPr>
                <w:rFonts w:ascii="Arial"/>
                <w:sz w:val="21"/>
              </w:rPr>
            </w:pPr>
          </w:p>
          <w:p w14:paraId="143686AA">
            <w:pPr>
              <w:spacing w:line="242" w:lineRule="auto"/>
              <w:rPr>
                <w:rFonts w:ascii="Arial"/>
                <w:sz w:val="21"/>
              </w:rPr>
            </w:pPr>
          </w:p>
          <w:p w14:paraId="6BF6213C">
            <w:pPr>
              <w:spacing w:line="242" w:lineRule="auto"/>
              <w:rPr>
                <w:rFonts w:ascii="Arial"/>
                <w:sz w:val="21"/>
              </w:rPr>
            </w:pPr>
          </w:p>
          <w:p w14:paraId="1AB50ACF">
            <w:pPr>
              <w:spacing w:line="242" w:lineRule="auto"/>
              <w:rPr>
                <w:rFonts w:ascii="Arial"/>
                <w:sz w:val="21"/>
              </w:rPr>
            </w:pPr>
          </w:p>
          <w:p w14:paraId="404B6B0E">
            <w:pPr>
              <w:spacing w:line="242" w:lineRule="auto"/>
              <w:rPr>
                <w:rFonts w:ascii="Arial"/>
                <w:sz w:val="21"/>
              </w:rPr>
            </w:pPr>
          </w:p>
          <w:p w14:paraId="2BFD99D2">
            <w:pPr>
              <w:spacing w:before="61" w:line="282" w:lineRule="exact"/>
              <w:ind w:left="452"/>
              <w:rPr>
                <w:rFonts w:ascii="Times New Roman" w:hAnsi="Times New Roman" w:eastAsia="Times New Roman" w:cs="Times New Roman"/>
                <w:sz w:val="21"/>
                <w:szCs w:val="21"/>
              </w:rPr>
            </w:pPr>
            <w:r>
              <w:rPr>
                <w:rFonts w:ascii="Times New Roman" w:hAnsi="Times New Roman" w:eastAsia="Times New Roman" w:cs="Times New Roman"/>
                <w:spacing w:val="-4"/>
                <w:position w:val="2"/>
                <w:sz w:val="21"/>
                <w:szCs w:val="21"/>
              </w:rPr>
              <w:t>86</w:t>
            </w:r>
          </w:p>
        </w:tc>
        <w:tc>
          <w:tcPr>
            <w:tcW w:w="2982" w:type="dxa"/>
            <w:vAlign w:val="top"/>
          </w:tcPr>
          <w:p w14:paraId="30365817">
            <w:pPr>
              <w:spacing w:line="261" w:lineRule="auto"/>
              <w:rPr>
                <w:rFonts w:ascii="Arial"/>
                <w:sz w:val="21"/>
              </w:rPr>
            </w:pPr>
          </w:p>
          <w:p w14:paraId="2F5D998E">
            <w:pPr>
              <w:spacing w:line="262" w:lineRule="auto"/>
              <w:rPr>
                <w:rFonts w:ascii="Arial"/>
                <w:sz w:val="21"/>
              </w:rPr>
            </w:pPr>
          </w:p>
          <w:p w14:paraId="0BD830DE">
            <w:pPr>
              <w:spacing w:line="262" w:lineRule="auto"/>
              <w:rPr>
                <w:rFonts w:ascii="Arial"/>
                <w:sz w:val="21"/>
              </w:rPr>
            </w:pPr>
          </w:p>
          <w:p w14:paraId="6DADF38F">
            <w:pPr>
              <w:spacing w:line="262" w:lineRule="auto"/>
              <w:rPr>
                <w:rFonts w:ascii="Arial"/>
                <w:sz w:val="21"/>
              </w:rPr>
            </w:pPr>
          </w:p>
          <w:p w14:paraId="5C51561B">
            <w:pPr>
              <w:pStyle w:val="9"/>
              <w:spacing w:before="68" w:line="252" w:lineRule="auto"/>
              <w:ind w:left="37" w:right="158"/>
              <w:jc w:val="both"/>
              <w:rPr>
                <w:sz w:val="21"/>
                <w:szCs w:val="21"/>
              </w:rPr>
            </w:pPr>
            <w:r>
              <w:rPr>
                <w:spacing w:val="2"/>
                <w:sz w:val="21"/>
                <w:szCs w:val="21"/>
              </w:rPr>
              <w:t>未获得许可，不得从事广播电</w:t>
            </w:r>
            <w:r>
              <w:rPr>
                <w:spacing w:val="3"/>
                <w:sz w:val="21"/>
                <w:szCs w:val="21"/>
              </w:rPr>
              <w:t>视相关设施的生产、经营、安</w:t>
            </w:r>
            <w:r>
              <w:rPr>
                <w:spacing w:val="-2"/>
                <w:sz w:val="21"/>
                <w:szCs w:val="21"/>
              </w:rPr>
              <w:t>装、使用和进</w:t>
            </w:r>
            <w:r>
              <w:rPr>
                <w:spacing w:val="-47"/>
                <w:sz w:val="21"/>
                <w:szCs w:val="21"/>
              </w:rPr>
              <w:t xml:space="preserve"> </w:t>
            </w:r>
            <w:r>
              <w:rPr>
                <w:spacing w:val="-2"/>
                <w:sz w:val="21"/>
                <w:szCs w:val="21"/>
              </w:rPr>
              <w:t>口，不得使用广</w:t>
            </w:r>
            <w:r>
              <w:rPr>
                <w:spacing w:val="2"/>
                <w:sz w:val="21"/>
                <w:szCs w:val="21"/>
              </w:rPr>
              <w:t>播电视专用频段</w:t>
            </w:r>
          </w:p>
        </w:tc>
        <w:tc>
          <w:tcPr>
            <w:tcW w:w="1338" w:type="dxa"/>
            <w:vAlign w:val="top"/>
          </w:tcPr>
          <w:p w14:paraId="5FE540AF">
            <w:pPr>
              <w:spacing w:line="246" w:lineRule="auto"/>
              <w:rPr>
                <w:rFonts w:ascii="Arial"/>
                <w:sz w:val="21"/>
              </w:rPr>
            </w:pPr>
          </w:p>
          <w:p w14:paraId="0600CB6F">
            <w:pPr>
              <w:spacing w:line="246" w:lineRule="auto"/>
              <w:rPr>
                <w:rFonts w:ascii="Arial"/>
                <w:sz w:val="21"/>
              </w:rPr>
            </w:pPr>
          </w:p>
          <w:p w14:paraId="1BA882FC">
            <w:pPr>
              <w:spacing w:line="247" w:lineRule="auto"/>
              <w:rPr>
                <w:rFonts w:ascii="Arial"/>
                <w:sz w:val="21"/>
              </w:rPr>
            </w:pPr>
          </w:p>
          <w:p w14:paraId="26D3156E">
            <w:pPr>
              <w:spacing w:line="247" w:lineRule="auto"/>
              <w:rPr>
                <w:rFonts w:ascii="Arial"/>
                <w:sz w:val="21"/>
              </w:rPr>
            </w:pPr>
          </w:p>
          <w:p w14:paraId="388E5B5B">
            <w:pPr>
              <w:spacing w:line="247" w:lineRule="auto"/>
              <w:rPr>
                <w:rFonts w:ascii="Arial"/>
                <w:sz w:val="21"/>
              </w:rPr>
            </w:pPr>
          </w:p>
          <w:p w14:paraId="2FBAFDD3">
            <w:pPr>
              <w:spacing w:line="247" w:lineRule="auto"/>
              <w:rPr>
                <w:rFonts w:ascii="Arial"/>
                <w:sz w:val="21"/>
              </w:rPr>
            </w:pPr>
          </w:p>
          <w:p w14:paraId="650819FA">
            <w:pPr>
              <w:spacing w:before="49" w:line="233" w:lineRule="exact"/>
              <w:ind w:left="398"/>
              <w:rPr>
                <w:rFonts w:ascii="Times New Roman" w:hAnsi="Times New Roman" w:eastAsia="Times New Roman" w:cs="Times New Roman"/>
                <w:sz w:val="17"/>
                <w:szCs w:val="17"/>
              </w:rPr>
            </w:pPr>
            <w:r>
              <w:rPr>
                <w:rFonts w:ascii="Times New Roman" w:hAnsi="Times New Roman" w:eastAsia="Times New Roman" w:cs="Times New Roman"/>
                <w:spacing w:val="3"/>
                <w:position w:val="1"/>
                <w:sz w:val="17"/>
                <w:szCs w:val="17"/>
              </w:rPr>
              <w:t>218004</w:t>
            </w:r>
          </w:p>
        </w:tc>
        <w:tc>
          <w:tcPr>
            <w:tcW w:w="4478" w:type="dxa"/>
            <w:vAlign w:val="top"/>
          </w:tcPr>
          <w:p w14:paraId="3444F5D5">
            <w:pPr>
              <w:pStyle w:val="9"/>
              <w:spacing w:before="290" w:line="255" w:lineRule="auto"/>
              <w:ind w:right="191"/>
            </w:pPr>
            <w:r>
              <w:rPr>
                <w:spacing w:val="4"/>
              </w:rPr>
              <w:t>卫星电视广播地面接收设施生产、安装、设置、进</w:t>
            </w:r>
            <w:r>
              <w:rPr>
                <w:spacing w:val="-44"/>
              </w:rPr>
              <w:t xml:space="preserve"> </w:t>
            </w:r>
            <w:r>
              <w:rPr>
                <w:spacing w:val="4"/>
              </w:rPr>
              <w:t>口许</w:t>
            </w:r>
            <w:r>
              <w:t>可</w:t>
            </w:r>
          </w:p>
          <w:p w14:paraId="18855059">
            <w:pPr>
              <w:spacing w:line="374" w:lineRule="auto"/>
              <w:rPr>
                <w:rFonts w:ascii="Arial"/>
                <w:sz w:val="21"/>
              </w:rPr>
            </w:pPr>
          </w:p>
          <w:p w14:paraId="0336DC7B">
            <w:pPr>
              <w:pStyle w:val="9"/>
              <w:spacing w:before="55" w:line="226" w:lineRule="exact"/>
              <w:rPr>
                <w:spacing w:val="5"/>
                <w:position w:val="1"/>
              </w:rPr>
            </w:pPr>
          </w:p>
          <w:p w14:paraId="63D87837">
            <w:pPr>
              <w:pStyle w:val="9"/>
              <w:spacing w:before="55" w:line="226" w:lineRule="exact"/>
            </w:pPr>
            <w:r>
              <w:rPr>
                <w:spacing w:val="5"/>
                <w:position w:val="1"/>
              </w:rPr>
              <w:t>广播电视专用频段频率使用许可</w:t>
            </w:r>
          </w:p>
          <w:p w14:paraId="4A91A85D">
            <w:pPr>
              <w:spacing w:line="304" w:lineRule="auto"/>
              <w:rPr>
                <w:rFonts w:ascii="Arial"/>
                <w:sz w:val="21"/>
              </w:rPr>
            </w:pPr>
          </w:p>
          <w:p w14:paraId="354AA7D8">
            <w:pPr>
              <w:pStyle w:val="9"/>
              <w:spacing w:before="55" w:line="226" w:lineRule="exact"/>
            </w:pPr>
            <w:r>
              <w:rPr>
                <w:spacing w:val="5"/>
                <w:position w:val="1"/>
              </w:rPr>
              <w:t>有线广播电视传输覆盖网工程验收审核</w:t>
            </w:r>
          </w:p>
          <w:p w14:paraId="61C8C5E5">
            <w:pPr>
              <w:spacing w:line="304" w:lineRule="auto"/>
              <w:rPr>
                <w:rFonts w:ascii="Arial"/>
                <w:sz w:val="21"/>
              </w:rPr>
            </w:pPr>
          </w:p>
          <w:p w14:paraId="4C5AC55F">
            <w:pPr>
              <w:pStyle w:val="9"/>
              <w:spacing w:before="55" w:line="226" w:lineRule="exact"/>
            </w:pPr>
            <w:r>
              <w:rPr>
                <w:spacing w:val="5"/>
                <w:position w:val="1"/>
              </w:rPr>
              <w:t>无线广播电视发射设备订购证明核发</w:t>
            </w:r>
          </w:p>
          <w:p w14:paraId="27E5CF64">
            <w:pPr>
              <w:spacing w:line="304" w:lineRule="auto"/>
              <w:rPr>
                <w:rFonts w:ascii="Arial"/>
                <w:sz w:val="21"/>
              </w:rPr>
            </w:pPr>
          </w:p>
          <w:p w14:paraId="5E58544D">
            <w:pPr>
              <w:pStyle w:val="9"/>
              <w:spacing w:before="56" w:line="227" w:lineRule="exact"/>
            </w:pPr>
            <w:r>
              <w:rPr>
                <w:spacing w:val="5"/>
                <w:position w:val="1"/>
              </w:rPr>
              <w:t>广播电视设备器材入网认定</w:t>
            </w:r>
          </w:p>
        </w:tc>
        <w:tc>
          <w:tcPr>
            <w:tcW w:w="1733" w:type="dxa"/>
            <w:vAlign w:val="top"/>
          </w:tcPr>
          <w:p w14:paraId="720D0321">
            <w:pPr>
              <w:pStyle w:val="9"/>
              <w:spacing w:before="55" w:line="255" w:lineRule="auto"/>
              <w:ind w:right="631"/>
              <w:rPr>
                <w:spacing w:val="3"/>
              </w:rPr>
            </w:pPr>
            <w:r>
              <w:rPr>
                <w:spacing w:val="3"/>
              </w:rPr>
              <w:t>市场监管总局</w:t>
            </w:r>
          </w:p>
          <w:p w14:paraId="513F57B3">
            <w:pPr>
              <w:pStyle w:val="9"/>
              <w:spacing w:before="55" w:line="255" w:lineRule="auto"/>
              <w:ind w:right="631"/>
            </w:pPr>
            <w:r>
              <w:rPr>
                <w:spacing w:val="4"/>
              </w:rPr>
              <w:t>广电总局</w:t>
            </w:r>
          </w:p>
          <w:p w14:paraId="2281D9B5">
            <w:pPr>
              <w:pStyle w:val="9"/>
              <w:spacing w:before="1" w:line="254" w:lineRule="auto"/>
              <w:ind w:right="454"/>
              <w:rPr>
                <w:rFonts w:hint="eastAsia" w:eastAsia="仿宋"/>
                <w:spacing w:val="4"/>
                <w:lang w:val="en-US" w:eastAsia="zh-CN"/>
              </w:rPr>
            </w:pPr>
            <w:r>
              <w:rPr>
                <w:spacing w:val="4"/>
              </w:rPr>
              <w:t>工业和信息</w:t>
            </w:r>
            <w:r>
              <w:rPr>
                <w:rFonts w:hint="eastAsia"/>
                <w:spacing w:val="4"/>
                <w:lang w:eastAsia="zh-CN"/>
              </w:rPr>
              <w:t>化部</w:t>
            </w:r>
          </w:p>
          <w:p w14:paraId="165F523F">
            <w:pPr>
              <w:pStyle w:val="9"/>
              <w:spacing w:before="1" w:line="254" w:lineRule="auto"/>
              <w:ind w:right="454"/>
            </w:pPr>
            <w:r>
              <w:t>商务部</w:t>
            </w:r>
          </w:p>
          <w:p w14:paraId="460016CE">
            <w:pPr>
              <w:pStyle w:val="9"/>
              <w:spacing w:before="197" w:line="227" w:lineRule="exact"/>
              <w:rPr>
                <w:spacing w:val="4"/>
                <w:position w:val="1"/>
              </w:rPr>
            </w:pPr>
          </w:p>
          <w:p w14:paraId="2241E5AC">
            <w:pPr>
              <w:pStyle w:val="9"/>
              <w:spacing w:before="197" w:line="227" w:lineRule="exact"/>
            </w:pPr>
            <w:r>
              <w:rPr>
                <w:spacing w:val="4"/>
                <w:position w:val="1"/>
              </w:rPr>
              <w:t>广电总局</w:t>
            </w:r>
          </w:p>
          <w:p w14:paraId="4CC896E9">
            <w:pPr>
              <w:spacing w:line="303" w:lineRule="auto"/>
              <w:rPr>
                <w:rFonts w:ascii="Arial"/>
                <w:sz w:val="21"/>
              </w:rPr>
            </w:pPr>
          </w:p>
          <w:p w14:paraId="285BC472">
            <w:pPr>
              <w:pStyle w:val="9"/>
              <w:spacing w:before="56" w:line="226" w:lineRule="exact"/>
            </w:pPr>
            <w:r>
              <w:rPr>
                <w:spacing w:val="4"/>
                <w:position w:val="1"/>
              </w:rPr>
              <w:t>广电总局</w:t>
            </w:r>
          </w:p>
          <w:p w14:paraId="4BBD10C3">
            <w:pPr>
              <w:spacing w:line="303" w:lineRule="auto"/>
              <w:rPr>
                <w:rFonts w:ascii="Arial"/>
                <w:sz w:val="21"/>
              </w:rPr>
            </w:pPr>
          </w:p>
          <w:p w14:paraId="36B0AE5C">
            <w:pPr>
              <w:pStyle w:val="9"/>
              <w:spacing w:before="56" w:line="226" w:lineRule="exact"/>
            </w:pPr>
            <w:r>
              <w:rPr>
                <w:spacing w:val="4"/>
                <w:position w:val="1"/>
              </w:rPr>
              <w:t>广电总局</w:t>
            </w:r>
          </w:p>
          <w:p w14:paraId="5B373AA9">
            <w:pPr>
              <w:spacing w:line="303" w:lineRule="auto"/>
              <w:rPr>
                <w:rFonts w:ascii="Arial"/>
                <w:sz w:val="21"/>
              </w:rPr>
            </w:pPr>
          </w:p>
          <w:p w14:paraId="50AB9387">
            <w:pPr>
              <w:pStyle w:val="9"/>
              <w:spacing w:before="56" w:line="227" w:lineRule="exact"/>
            </w:pPr>
            <w:r>
              <w:rPr>
                <w:spacing w:val="4"/>
                <w:position w:val="1"/>
              </w:rPr>
              <w:t>广电总局</w:t>
            </w:r>
          </w:p>
        </w:tc>
        <w:tc>
          <w:tcPr>
            <w:tcW w:w="1978" w:type="dxa"/>
            <w:vAlign w:val="top"/>
          </w:tcPr>
          <w:p w14:paraId="1F00B54F">
            <w:pPr>
              <w:rPr>
                <w:rFonts w:ascii="Arial"/>
                <w:sz w:val="21"/>
              </w:rPr>
            </w:pPr>
          </w:p>
        </w:tc>
      </w:tr>
    </w:tbl>
    <w:p w14:paraId="7D0B981A">
      <w:pPr>
        <w:rPr>
          <w:rFonts w:hint="eastAsia" w:eastAsia="宋体"/>
          <w:lang w:val="en-US" w:eastAsia="zh-CN"/>
        </w:rPr>
      </w:pPr>
    </w:p>
    <w:p w14:paraId="28C4097A">
      <w:pPr>
        <w:rPr>
          <w:rFonts w:hint="eastAsia" w:eastAsia="宋体"/>
          <w:lang w:val="en-US" w:eastAsia="zh-CN"/>
        </w:rPr>
      </w:pPr>
    </w:p>
    <w:p w14:paraId="0D6BF223">
      <w:pPr>
        <w:rPr>
          <w:rFonts w:hint="eastAsia" w:eastAsia="宋体"/>
          <w:lang w:val="en-US" w:eastAsia="zh-CN"/>
        </w:rPr>
      </w:pPr>
    </w:p>
    <w:tbl>
      <w:tblPr>
        <w:tblStyle w:val="8"/>
        <w:tblW w:w="135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81"/>
        <w:gridCol w:w="2982"/>
        <w:gridCol w:w="1338"/>
        <w:gridCol w:w="4478"/>
        <w:gridCol w:w="1733"/>
        <w:gridCol w:w="1978"/>
      </w:tblGrid>
      <w:tr w14:paraId="0A243A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trPr>
        <w:tc>
          <w:tcPr>
            <w:tcW w:w="1081" w:type="dxa"/>
            <w:vAlign w:val="top"/>
          </w:tcPr>
          <w:p w14:paraId="5147802E">
            <w:pPr>
              <w:spacing w:before="181" w:line="200" w:lineRule="auto"/>
              <w:ind w:left="179"/>
              <w:rPr>
                <w:rFonts w:ascii="微软雅黑" w:hAnsi="微软雅黑" w:eastAsia="微软雅黑" w:cs="微软雅黑"/>
                <w:sz w:val="23"/>
                <w:szCs w:val="23"/>
              </w:rPr>
            </w:pPr>
            <w:r>
              <w:rPr>
                <w:rFonts w:ascii="微软雅黑" w:hAnsi="微软雅黑" w:eastAsia="微软雅黑" w:cs="微软雅黑"/>
                <w:b/>
                <w:bCs/>
                <w:spacing w:val="-15"/>
                <w:sz w:val="23"/>
                <w:szCs w:val="23"/>
              </w:rPr>
              <w:t>项 目号</w:t>
            </w:r>
          </w:p>
        </w:tc>
        <w:tc>
          <w:tcPr>
            <w:tcW w:w="2982" w:type="dxa"/>
            <w:vAlign w:val="top"/>
          </w:tcPr>
          <w:p w14:paraId="09C83F32">
            <w:pPr>
              <w:spacing w:before="181" w:line="200" w:lineRule="auto"/>
              <w:ind w:left="645"/>
              <w:rPr>
                <w:rFonts w:ascii="微软雅黑" w:hAnsi="微软雅黑" w:eastAsia="微软雅黑" w:cs="微软雅黑"/>
                <w:sz w:val="23"/>
                <w:szCs w:val="23"/>
              </w:rPr>
            </w:pPr>
            <w:r>
              <w:rPr>
                <w:rFonts w:ascii="微软雅黑" w:hAnsi="微软雅黑" w:eastAsia="微软雅黑" w:cs="微软雅黑"/>
                <w:b/>
                <w:bCs/>
                <w:spacing w:val="7"/>
                <w:sz w:val="23"/>
                <w:szCs w:val="23"/>
              </w:rPr>
              <w:t>禁止或许可事项</w:t>
            </w:r>
          </w:p>
        </w:tc>
        <w:tc>
          <w:tcPr>
            <w:tcW w:w="1338" w:type="dxa"/>
            <w:vAlign w:val="top"/>
          </w:tcPr>
          <w:p w14:paraId="1802939E">
            <w:pPr>
              <w:spacing w:before="181" w:line="200" w:lineRule="auto"/>
              <w:ind w:left="193"/>
              <w:rPr>
                <w:rFonts w:ascii="微软雅黑" w:hAnsi="微软雅黑" w:eastAsia="微软雅黑" w:cs="微软雅黑"/>
                <w:sz w:val="23"/>
                <w:szCs w:val="23"/>
              </w:rPr>
            </w:pPr>
            <w:r>
              <w:rPr>
                <w:rFonts w:ascii="微软雅黑" w:hAnsi="微软雅黑" w:eastAsia="微软雅黑" w:cs="微软雅黑"/>
                <w:b/>
                <w:bCs/>
                <w:spacing w:val="5"/>
                <w:sz w:val="23"/>
                <w:szCs w:val="23"/>
              </w:rPr>
              <w:t>事项编码</w:t>
            </w:r>
          </w:p>
        </w:tc>
        <w:tc>
          <w:tcPr>
            <w:tcW w:w="4478" w:type="dxa"/>
            <w:vAlign w:val="top"/>
          </w:tcPr>
          <w:p w14:paraId="2095D587">
            <w:pPr>
              <w:spacing w:before="182" w:line="200" w:lineRule="auto"/>
              <w:ind w:left="931"/>
              <w:rPr>
                <w:rFonts w:ascii="微软雅黑" w:hAnsi="微软雅黑" w:eastAsia="微软雅黑" w:cs="微软雅黑"/>
                <w:sz w:val="23"/>
                <w:szCs w:val="23"/>
              </w:rPr>
            </w:pPr>
            <w:r>
              <w:rPr>
                <w:rFonts w:ascii="微软雅黑" w:hAnsi="微软雅黑" w:eastAsia="微软雅黑" w:cs="微软雅黑"/>
                <w:b/>
                <w:bCs/>
                <w:spacing w:val="8"/>
                <w:sz w:val="23"/>
                <w:szCs w:val="23"/>
              </w:rPr>
              <w:t>禁止或许可准入措施描述</w:t>
            </w:r>
          </w:p>
        </w:tc>
        <w:tc>
          <w:tcPr>
            <w:tcW w:w="1733" w:type="dxa"/>
            <w:vAlign w:val="top"/>
          </w:tcPr>
          <w:p w14:paraId="7B54EAA3">
            <w:pPr>
              <w:spacing w:before="181" w:line="201" w:lineRule="auto"/>
              <w:ind w:left="184"/>
              <w:rPr>
                <w:rFonts w:ascii="微软雅黑" w:hAnsi="微软雅黑" w:eastAsia="微软雅黑" w:cs="微软雅黑"/>
                <w:sz w:val="23"/>
                <w:szCs w:val="23"/>
              </w:rPr>
            </w:pPr>
            <w:r>
              <w:rPr>
                <w:rFonts w:ascii="微软雅黑" w:hAnsi="微软雅黑" w:eastAsia="微软雅黑" w:cs="微软雅黑"/>
                <w:b/>
                <w:bCs/>
                <w:spacing w:val="2"/>
                <w:sz w:val="23"/>
                <w:szCs w:val="23"/>
              </w:rPr>
              <w:t>中央主管部门</w:t>
            </w:r>
          </w:p>
        </w:tc>
        <w:tc>
          <w:tcPr>
            <w:tcW w:w="1978" w:type="dxa"/>
            <w:vAlign w:val="top"/>
          </w:tcPr>
          <w:p w14:paraId="4D8EB39E">
            <w:pPr>
              <w:spacing w:before="181" w:line="200" w:lineRule="auto"/>
              <w:ind w:left="148"/>
              <w:rPr>
                <w:rFonts w:ascii="微软雅黑" w:hAnsi="微软雅黑" w:eastAsia="微软雅黑" w:cs="微软雅黑"/>
                <w:sz w:val="23"/>
                <w:szCs w:val="23"/>
              </w:rPr>
            </w:pPr>
            <w:r>
              <w:rPr>
                <w:rFonts w:ascii="微软雅黑" w:hAnsi="微软雅黑" w:eastAsia="微软雅黑" w:cs="微软雅黑"/>
                <w:b/>
                <w:bCs/>
                <w:spacing w:val="7"/>
                <w:sz w:val="23"/>
                <w:szCs w:val="23"/>
              </w:rPr>
              <w:t>地方性许可措施</w:t>
            </w:r>
          </w:p>
        </w:tc>
      </w:tr>
      <w:tr w14:paraId="61D4F4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35" w:hRule="atLeast"/>
        </w:trPr>
        <w:tc>
          <w:tcPr>
            <w:tcW w:w="1081" w:type="dxa"/>
            <w:vAlign w:val="top"/>
          </w:tcPr>
          <w:p w14:paraId="62B4E88B">
            <w:pPr>
              <w:spacing w:line="249" w:lineRule="auto"/>
              <w:rPr>
                <w:rFonts w:ascii="Arial"/>
                <w:sz w:val="21"/>
              </w:rPr>
            </w:pPr>
          </w:p>
          <w:p w14:paraId="1E13E391">
            <w:pPr>
              <w:spacing w:line="249" w:lineRule="auto"/>
              <w:rPr>
                <w:rFonts w:ascii="Arial"/>
                <w:sz w:val="21"/>
              </w:rPr>
            </w:pPr>
          </w:p>
          <w:p w14:paraId="00C9BBE2">
            <w:pPr>
              <w:spacing w:line="249" w:lineRule="auto"/>
              <w:rPr>
                <w:rFonts w:ascii="Arial"/>
                <w:sz w:val="21"/>
              </w:rPr>
            </w:pPr>
          </w:p>
          <w:p w14:paraId="77668BEB">
            <w:pPr>
              <w:spacing w:line="249" w:lineRule="auto"/>
              <w:rPr>
                <w:rFonts w:ascii="Arial"/>
                <w:sz w:val="21"/>
              </w:rPr>
            </w:pPr>
          </w:p>
          <w:p w14:paraId="35DC39CF">
            <w:pPr>
              <w:spacing w:line="249" w:lineRule="auto"/>
              <w:rPr>
                <w:rFonts w:ascii="Arial"/>
                <w:sz w:val="21"/>
              </w:rPr>
            </w:pPr>
          </w:p>
          <w:p w14:paraId="4EA14ADB">
            <w:pPr>
              <w:spacing w:line="249" w:lineRule="auto"/>
              <w:rPr>
                <w:rFonts w:ascii="Arial"/>
                <w:sz w:val="21"/>
              </w:rPr>
            </w:pPr>
          </w:p>
          <w:p w14:paraId="1E37CF26">
            <w:pPr>
              <w:spacing w:line="249" w:lineRule="auto"/>
              <w:rPr>
                <w:rFonts w:ascii="Arial"/>
                <w:sz w:val="21"/>
              </w:rPr>
            </w:pPr>
          </w:p>
          <w:p w14:paraId="1B759E9A">
            <w:pPr>
              <w:spacing w:line="249" w:lineRule="auto"/>
              <w:rPr>
                <w:rFonts w:ascii="Arial"/>
                <w:sz w:val="21"/>
              </w:rPr>
            </w:pPr>
          </w:p>
          <w:p w14:paraId="44706DF2">
            <w:pPr>
              <w:spacing w:line="249" w:lineRule="auto"/>
              <w:rPr>
                <w:rFonts w:ascii="Arial"/>
                <w:sz w:val="21"/>
              </w:rPr>
            </w:pPr>
          </w:p>
          <w:p w14:paraId="61B6ECCD">
            <w:pPr>
              <w:spacing w:line="249" w:lineRule="auto"/>
              <w:rPr>
                <w:rFonts w:ascii="Arial"/>
                <w:sz w:val="21"/>
              </w:rPr>
            </w:pPr>
          </w:p>
          <w:p w14:paraId="4E489D32">
            <w:pPr>
              <w:spacing w:line="250" w:lineRule="auto"/>
              <w:rPr>
                <w:rFonts w:ascii="Arial"/>
                <w:sz w:val="21"/>
              </w:rPr>
            </w:pPr>
          </w:p>
          <w:p w14:paraId="64903471">
            <w:pPr>
              <w:spacing w:line="250" w:lineRule="auto"/>
              <w:rPr>
                <w:rFonts w:ascii="Arial"/>
                <w:sz w:val="21"/>
              </w:rPr>
            </w:pPr>
          </w:p>
          <w:p w14:paraId="2541351A">
            <w:pPr>
              <w:spacing w:line="250" w:lineRule="auto"/>
              <w:rPr>
                <w:rFonts w:ascii="Arial"/>
                <w:sz w:val="21"/>
              </w:rPr>
            </w:pPr>
          </w:p>
          <w:p w14:paraId="5F3F6550">
            <w:pPr>
              <w:spacing w:line="250" w:lineRule="auto"/>
              <w:rPr>
                <w:rFonts w:ascii="Arial"/>
                <w:sz w:val="21"/>
              </w:rPr>
            </w:pPr>
          </w:p>
          <w:p w14:paraId="57E1D01C">
            <w:pPr>
              <w:spacing w:before="60" w:line="283" w:lineRule="exact"/>
              <w:ind w:left="452"/>
              <w:rPr>
                <w:rFonts w:ascii="Times New Roman" w:hAnsi="Times New Roman" w:eastAsia="Times New Roman" w:cs="Times New Roman"/>
                <w:sz w:val="21"/>
                <w:szCs w:val="21"/>
              </w:rPr>
            </w:pPr>
            <w:r>
              <w:rPr>
                <w:rFonts w:ascii="Times New Roman" w:hAnsi="Times New Roman" w:eastAsia="Times New Roman" w:cs="Times New Roman"/>
                <w:spacing w:val="-4"/>
                <w:position w:val="2"/>
                <w:sz w:val="21"/>
                <w:szCs w:val="21"/>
              </w:rPr>
              <w:t>87</w:t>
            </w:r>
          </w:p>
        </w:tc>
        <w:tc>
          <w:tcPr>
            <w:tcW w:w="2982" w:type="dxa"/>
            <w:vAlign w:val="top"/>
          </w:tcPr>
          <w:p w14:paraId="2CE69EAD">
            <w:pPr>
              <w:spacing w:line="257" w:lineRule="auto"/>
              <w:rPr>
                <w:rFonts w:ascii="Arial"/>
                <w:sz w:val="21"/>
              </w:rPr>
            </w:pPr>
          </w:p>
          <w:p w14:paraId="58050BF4">
            <w:pPr>
              <w:spacing w:line="257" w:lineRule="auto"/>
              <w:rPr>
                <w:rFonts w:ascii="Arial"/>
                <w:sz w:val="21"/>
              </w:rPr>
            </w:pPr>
          </w:p>
          <w:p w14:paraId="33A63E81">
            <w:pPr>
              <w:spacing w:line="257" w:lineRule="auto"/>
              <w:rPr>
                <w:rFonts w:ascii="Arial"/>
                <w:sz w:val="21"/>
              </w:rPr>
            </w:pPr>
          </w:p>
          <w:p w14:paraId="48DF7784">
            <w:pPr>
              <w:spacing w:line="257" w:lineRule="auto"/>
              <w:rPr>
                <w:rFonts w:ascii="Arial"/>
                <w:sz w:val="21"/>
              </w:rPr>
            </w:pPr>
          </w:p>
          <w:p w14:paraId="441DCFA5">
            <w:pPr>
              <w:spacing w:line="257" w:lineRule="auto"/>
              <w:rPr>
                <w:rFonts w:ascii="Arial"/>
                <w:sz w:val="21"/>
              </w:rPr>
            </w:pPr>
          </w:p>
          <w:p w14:paraId="6504DFAA">
            <w:pPr>
              <w:spacing w:line="257" w:lineRule="auto"/>
              <w:rPr>
                <w:rFonts w:ascii="Arial"/>
                <w:sz w:val="21"/>
              </w:rPr>
            </w:pPr>
          </w:p>
          <w:p w14:paraId="4F3511D0">
            <w:pPr>
              <w:spacing w:line="257" w:lineRule="auto"/>
              <w:rPr>
                <w:rFonts w:ascii="Arial"/>
                <w:sz w:val="21"/>
              </w:rPr>
            </w:pPr>
          </w:p>
          <w:p w14:paraId="26634FEB">
            <w:pPr>
              <w:spacing w:line="257" w:lineRule="auto"/>
              <w:rPr>
                <w:rFonts w:ascii="Arial"/>
                <w:sz w:val="21"/>
              </w:rPr>
            </w:pPr>
          </w:p>
          <w:p w14:paraId="515F9FB0">
            <w:pPr>
              <w:spacing w:line="257" w:lineRule="auto"/>
              <w:rPr>
                <w:rFonts w:ascii="Arial"/>
                <w:sz w:val="21"/>
              </w:rPr>
            </w:pPr>
          </w:p>
          <w:p w14:paraId="6C4A6F1F">
            <w:pPr>
              <w:spacing w:line="257" w:lineRule="auto"/>
              <w:rPr>
                <w:rFonts w:ascii="Arial"/>
                <w:sz w:val="21"/>
              </w:rPr>
            </w:pPr>
          </w:p>
          <w:p w14:paraId="206EB3C8">
            <w:pPr>
              <w:spacing w:line="257" w:lineRule="auto"/>
              <w:rPr>
                <w:rFonts w:ascii="Arial"/>
                <w:sz w:val="21"/>
              </w:rPr>
            </w:pPr>
          </w:p>
          <w:p w14:paraId="344D3964">
            <w:pPr>
              <w:spacing w:line="257" w:lineRule="auto"/>
              <w:rPr>
                <w:rFonts w:ascii="Arial"/>
                <w:sz w:val="21"/>
              </w:rPr>
            </w:pPr>
          </w:p>
          <w:p w14:paraId="1C78F118">
            <w:pPr>
              <w:pStyle w:val="9"/>
              <w:spacing w:before="68" w:line="252" w:lineRule="auto"/>
              <w:ind w:left="40" w:right="160" w:hanging="3"/>
              <w:jc w:val="both"/>
              <w:rPr>
                <w:sz w:val="21"/>
                <w:szCs w:val="21"/>
              </w:rPr>
            </w:pPr>
            <w:r>
              <w:rPr>
                <w:spacing w:val="2"/>
                <w:sz w:val="21"/>
                <w:szCs w:val="21"/>
              </w:rPr>
              <w:t>未获得许可或履行规定程序，不得从事特定广播电视、电影的制作、引进、播出、放映及</w:t>
            </w:r>
            <w:r>
              <w:rPr>
                <w:sz w:val="21"/>
                <w:szCs w:val="21"/>
              </w:rPr>
              <w:t>相关业务</w:t>
            </w:r>
          </w:p>
        </w:tc>
        <w:tc>
          <w:tcPr>
            <w:tcW w:w="1338" w:type="dxa"/>
            <w:vAlign w:val="top"/>
          </w:tcPr>
          <w:p w14:paraId="261E9F3F">
            <w:pPr>
              <w:spacing w:line="251" w:lineRule="auto"/>
              <w:rPr>
                <w:rFonts w:ascii="Arial"/>
                <w:sz w:val="21"/>
              </w:rPr>
            </w:pPr>
          </w:p>
          <w:p w14:paraId="0B899581">
            <w:pPr>
              <w:spacing w:line="251" w:lineRule="auto"/>
              <w:rPr>
                <w:rFonts w:ascii="Arial"/>
                <w:sz w:val="21"/>
              </w:rPr>
            </w:pPr>
          </w:p>
          <w:p w14:paraId="35235A45">
            <w:pPr>
              <w:spacing w:line="251" w:lineRule="auto"/>
              <w:rPr>
                <w:rFonts w:ascii="Arial"/>
                <w:sz w:val="21"/>
              </w:rPr>
            </w:pPr>
          </w:p>
          <w:p w14:paraId="6538BC8A">
            <w:pPr>
              <w:spacing w:line="251" w:lineRule="auto"/>
              <w:rPr>
                <w:rFonts w:ascii="Arial"/>
                <w:sz w:val="21"/>
              </w:rPr>
            </w:pPr>
          </w:p>
          <w:p w14:paraId="315442FE">
            <w:pPr>
              <w:spacing w:line="251" w:lineRule="auto"/>
              <w:rPr>
                <w:rFonts w:ascii="Arial"/>
                <w:sz w:val="21"/>
              </w:rPr>
            </w:pPr>
          </w:p>
          <w:p w14:paraId="5A8C5953">
            <w:pPr>
              <w:spacing w:line="251" w:lineRule="auto"/>
              <w:rPr>
                <w:rFonts w:ascii="Arial"/>
                <w:sz w:val="21"/>
              </w:rPr>
            </w:pPr>
          </w:p>
          <w:p w14:paraId="4C3A7946">
            <w:pPr>
              <w:spacing w:line="251" w:lineRule="auto"/>
              <w:rPr>
                <w:rFonts w:ascii="Arial"/>
                <w:sz w:val="21"/>
              </w:rPr>
            </w:pPr>
          </w:p>
          <w:p w14:paraId="1914E51E">
            <w:pPr>
              <w:spacing w:line="251" w:lineRule="auto"/>
              <w:rPr>
                <w:rFonts w:ascii="Arial"/>
                <w:sz w:val="21"/>
              </w:rPr>
            </w:pPr>
          </w:p>
          <w:p w14:paraId="366AE58D">
            <w:pPr>
              <w:spacing w:line="252" w:lineRule="auto"/>
              <w:rPr>
                <w:rFonts w:ascii="Arial"/>
                <w:sz w:val="21"/>
              </w:rPr>
            </w:pPr>
          </w:p>
          <w:p w14:paraId="28D1AAC9">
            <w:pPr>
              <w:spacing w:line="252" w:lineRule="auto"/>
              <w:rPr>
                <w:rFonts w:ascii="Arial"/>
                <w:sz w:val="21"/>
              </w:rPr>
            </w:pPr>
          </w:p>
          <w:p w14:paraId="610DBB2E">
            <w:pPr>
              <w:spacing w:line="252" w:lineRule="auto"/>
              <w:rPr>
                <w:rFonts w:ascii="Arial"/>
                <w:sz w:val="21"/>
              </w:rPr>
            </w:pPr>
          </w:p>
          <w:p w14:paraId="5CB70A08">
            <w:pPr>
              <w:spacing w:line="252" w:lineRule="auto"/>
              <w:rPr>
                <w:rFonts w:ascii="Arial"/>
                <w:sz w:val="21"/>
              </w:rPr>
            </w:pPr>
          </w:p>
          <w:p w14:paraId="09A930F6">
            <w:pPr>
              <w:spacing w:line="252" w:lineRule="auto"/>
              <w:rPr>
                <w:rFonts w:ascii="Arial"/>
                <w:sz w:val="21"/>
              </w:rPr>
            </w:pPr>
          </w:p>
          <w:p w14:paraId="4B375F2C">
            <w:pPr>
              <w:spacing w:line="252" w:lineRule="auto"/>
              <w:rPr>
                <w:rFonts w:ascii="Arial"/>
                <w:sz w:val="21"/>
              </w:rPr>
            </w:pPr>
          </w:p>
          <w:p w14:paraId="5EE84542">
            <w:pPr>
              <w:spacing w:before="49" w:line="232" w:lineRule="exact"/>
              <w:ind w:left="398"/>
              <w:rPr>
                <w:rFonts w:ascii="Times New Roman" w:hAnsi="Times New Roman" w:eastAsia="Times New Roman" w:cs="Times New Roman"/>
                <w:sz w:val="17"/>
                <w:szCs w:val="17"/>
              </w:rPr>
            </w:pPr>
            <w:r>
              <w:rPr>
                <w:rFonts w:ascii="Times New Roman" w:hAnsi="Times New Roman" w:eastAsia="Times New Roman" w:cs="Times New Roman"/>
                <w:spacing w:val="3"/>
                <w:position w:val="1"/>
                <w:sz w:val="17"/>
                <w:szCs w:val="17"/>
              </w:rPr>
              <w:t>218005</w:t>
            </w:r>
          </w:p>
        </w:tc>
        <w:tc>
          <w:tcPr>
            <w:tcW w:w="4478" w:type="dxa"/>
            <w:vAlign w:val="top"/>
          </w:tcPr>
          <w:p w14:paraId="231D1A5B">
            <w:pPr>
              <w:pStyle w:val="9"/>
              <w:spacing w:before="72" w:line="254" w:lineRule="auto"/>
              <w:ind w:left="66" w:right="191" w:hanging="22"/>
            </w:pPr>
            <w:r>
              <w:rPr>
                <w:spacing w:val="6"/>
              </w:rPr>
              <w:t>广播电台、电视台设立、终止及有关单位设立有线广播</w:t>
            </w:r>
            <w:r>
              <w:t>电视站审批</w:t>
            </w:r>
          </w:p>
          <w:p w14:paraId="459EA07E">
            <w:pPr>
              <w:pStyle w:val="9"/>
              <w:spacing w:before="100" w:line="254" w:lineRule="auto"/>
              <w:ind w:left="55" w:right="191" w:hanging="10"/>
            </w:pPr>
            <w:r>
              <w:rPr>
                <w:spacing w:val="6"/>
              </w:rPr>
              <w:t>付费频道开办、终止和节目设置调整及播出区域、呼号</w:t>
            </w:r>
            <w:r>
              <w:t xml:space="preserve"> </w:t>
            </w:r>
            <w:r>
              <w:rPr>
                <w:spacing w:val="4"/>
              </w:rPr>
              <w:t>、标识、识别号审批</w:t>
            </w:r>
          </w:p>
          <w:p w14:paraId="6FB1D3CA">
            <w:pPr>
              <w:pStyle w:val="9"/>
              <w:spacing w:before="118" w:line="254" w:lineRule="auto"/>
              <w:ind w:right="191"/>
            </w:pPr>
          </w:p>
          <w:p w14:paraId="026DD0AA">
            <w:pPr>
              <w:pStyle w:val="9"/>
              <w:spacing w:before="120" w:line="253" w:lineRule="auto"/>
              <w:ind w:left="49" w:right="368" w:firstLine="21"/>
            </w:pPr>
            <w:r>
              <w:rPr>
                <w:spacing w:val="5"/>
              </w:rPr>
              <w:t>中外合作摄制电影片审批；境外人员参加电影制</w:t>
            </w:r>
            <w:r>
              <w:rPr>
                <w:spacing w:val="4"/>
              </w:rPr>
              <w:t>作审</w:t>
            </w:r>
            <w:r>
              <w:rPr>
                <w:spacing w:val="5"/>
              </w:rPr>
              <w:t>批；境外人员参加广播电视节目制作审批</w:t>
            </w:r>
          </w:p>
          <w:p w14:paraId="731407BA">
            <w:pPr>
              <w:pStyle w:val="9"/>
              <w:spacing w:before="100" w:line="257" w:lineRule="auto"/>
              <w:ind w:right="191"/>
            </w:pPr>
          </w:p>
          <w:p w14:paraId="3B2F9FBC">
            <w:pPr>
              <w:pStyle w:val="9"/>
              <w:spacing w:before="172" w:line="226" w:lineRule="exact"/>
              <w:ind w:left="44"/>
            </w:pPr>
            <w:r>
              <w:rPr>
                <w:spacing w:val="5"/>
                <w:position w:val="1"/>
              </w:rPr>
              <w:t>广播电视视频点播业务审批</w:t>
            </w:r>
          </w:p>
          <w:p w14:paraId="64832E00">
            <w:pPr>
              <w:pStyle w:val="9"/>
              <w:spacing w:before="224" w:line="224" w:lineRule="exact"/>
              <w:ind w:left="44"/>
            </w:pPr>
            <w:r>
              <w:rPr>
                <w:spacing w:val="5"/>
                <w:position w:val="1"/>
              </w:rPr>
              <w:t>广播电视节目制作经营单位设立审批</w:t>
            </w:r>
          </w:p>
          <w:p w14:paraId="7D65F5E7">
            <w:pPr>
              <w:pStyle w:val="9"/>
              <w:spacing w:before="187" w:line="254" w:lineRule="auto"/>
              <w:ind w:left="46" w:right="191" w:hanging="2"/>
            </w:pPr>
            <w:r>
              <w:rPr>
                <w:spacing w:val="4"/>
              </w:rPr>
              <w:t>广播电台、电视台以卫星等传输方式进</w:t>
            </w:r>
            <w:r>
              <w:rPr>
                <w:spacing w:val="-36"/>
              </w:rPr>
              <w:t xml:space="preserve"> </w:t>
            </w:r>
            <w:r>
              <w:rPr>
                <w:spacing w:val="4"/>
              </w:rPr>
              <w:t>口、转播境外广</w:t>
            </w:r>
            <w:r>
              <w:rPr>
                <w:spacing w:val="5"/>
              </w:rPr>
              <w:t>播电视节目审批</w:t>
            </w:r>
          </w:p>
          <w:p w14:paraId="2A0A4EE3">
            <w:pPr>
              <w:pStyle w:val="9"/>
              <w:spacing w:before="121" w:line="254" w:lineRule="auto"/>
              <w:ind w:left="57" w:right="191" w:hanging="6"/>
            </w:pPr>
            <w:r>
              <w:rPr>
                <w:spacing w:val="6"/>
              </w:rPr>
              <w:t>影视节目制作机构与外方合作制作电视剧（</w:t>
            </w:r>
            <w:r>
              <w:rPr>
                <w:spacing w:val="5"/>
              </w:rPr>
              <w:t>含电视动画</w:t>
            </w:r>
            <w:r>
              <w:rPr>
                <w:spacing w:val="-11"/>
              </w:rPr>
              <w:t>片</w:t>
            </w:r>
            <w:r>
              <w:rPr>
                <w:spacing w:val="-37"/>
              </w:rPr>
              <w:t xml:space="preserve"> </w:t>
            </w:r>
            <w:r>
              <w:rPr>
                <w:spacing w:val="-11"/>
              </w:rPr>
              <w:t>）审批</w:t>
            </w:r>
          </w:p>
          <w:p w14:paraId="5EB837EC">
            <w:pPr>
              <w:pStyle w:val="9"/>
              <w:spacing w:before="100" w:line="275" w:lineRule="auto"/>
              <w:ind w:left="50" w:right="191" w:firstLine="15"/>
            </w:pPr>
            <w:r>
              <w:rPr>
                <w:spacing w:val="5"/>
              </w:rPr>
              <w:t>国产电视剧片（含电视动画片、网络剧、网络电影、网</w:t>
            </w:r>
            <w:r>
              <w:rPr>
                <w:spacing w:val="4"/>
              </w:rPr>
              <w:t>络动画片）审查</w:t>
            </w:r>
          </w:p>
          <w:p w14:paraId="2BDEB76D">
            <w:pPr>
              <w:pStyle w:val="9"/>
              <w:spacing w:before="80" w:line="254" w:lineRule="auto"/>
              <w:ind w:left="66" w:right="191" w:hanging="8"/>
            </w:pPr>
            <w:r>
              <w:rPr>
                <w:spacing w:val="5"/>
              </w:rPr>
              <w:t>引进用于广播电台、电视台播放或信息网络传播的境外电影、电视剧（动画片）及其他境外视听节目审批</w:t>
            </w:r>
          </w:p>
          <w:p w14:paraId="10662AB4">
            <w:pPr>
              <w:pStyle w:val="9"/>
              <w:spacing w:before="179" w:line="225" w:lineRule="exact"/>
              <w:ind w:left="50"/>
            </w:pPr>
            <w:r>
              <w:rPr>
                <w:spacing w:val="5"/>
                <w:position w:val="1"/>
              </w:rPr>
              <w:t>经营广播电视节目传送业务审批</w:t>
            </w:r>
          </w:p>
          <w:p w14:paraId="7955BE48">
            <w:pPr>
              <w:pStyle w:val="9"/>
              <w:spacing w:before="187" w:line="254" w:lineRule="auto"/>
              <w:ind w:left="54" w:right="191" w:hanging="9"/>
              <w:rPr>
                <w:spacing w:val="6"/>
              </w:rPr>
            </w:pPr>
          </w:p>
          <w:p w14:paraId="41CD794D">
            <w:pPr>
              <w:pStyle w:val="9"/>
              <w:spacing w:before="187" w:line="254" w:lineRule="auto"/>
              <w:ind w:left="54" w:right="191" w:hanging="9"/>
            </w:pPr>
            <w:r>
              <w:rPr>
                <w:spacing w:val="6"/>
              </w:rPr>
              <w:t>举办中外电影展、国际电影节、广播电视节目交流交易</w:t>
            </w:r>
            <w:r>
              <w:rPr>
                <w:spacing w:val="1"/>
              </w:rPr>
              <w:t>活动审批</w:t>
            </w:r>
          </w:p>
        </w:tc>
        <w:tc>
          <w:tcPr>
            <w:tcW w:w="1733" w:type="dxa"/>
            <w:vAlign w:val="top"/>
          </w:tcPr>
          <w:p w14:paraId="39C4C452">
            <w:pPr>
              <w:pStyle w:val="9"/>
              <w:spacing w:before="189" w:line="226" w:lineRule="exact"/>
            </w:pPr>
            <w:r>
              <w:rPr>
                <w:spacing w:val="4"/>
                <w:position w:val="1"/>
              </w:rPr>
              <w:t>广电总局</w:t>
            </w:r>
          </w:p>
          <w:p w14:paraId="60998D71">
            <w:pPr>
              <w:spacing w:line="284" w:lineRule="auto"/>
              <w:rPr>
                <w:rFonts w:ascii="Arial"/>
                <w:sz w:val="21"/>
              </w:rPr>
            </w:pPr>
          </w:p>
          <w:p w14:paraId="1056B5DC">
            <w:pPr>
              <w:pStyle w:val="9"/>
              <w:spacing w:before="55" w:line="227" w:lineRule="exact"/>
            </w:pPr>
            <w:r>
              <w:rPr>
                <w:spacing w:val="4"/>
                <w:position w:val="1"/>
              </w:rPr>
              <w:t>广电总局</w:t>
            </w:r>
          </w:p>
          <w:p w14:paraId="6E1323EE">
            <w:pPr>
              <w:spacing w:line="303" w:lineRule="auto"/>
              <w:rPr>
                <w:rFonts w:ascii="Arial"/>
                <w:sz w:val="21"/>
              </w:rPr>
            </w:pPr>
          </w:p>
          <w:p w14:paraId="1784C64A">
            <w:pPr>
              <w:pStyle w:val="9"/>
              <w:spacing w:before="242" w:line="255" w:lineRule="auto"/>
              <w:ind w:right="807"/>
            </w:pPr>
            <w:r>
              <w:t>国家电影局</w:t>
            </w:r>
            <w:r>
              <w:rPr>
                <w:spacing w:val="4"/>
              </w:rPr>
              <w:t>广电总局</w:t>
            </w:r>
          </w:p>
          <w:p w14:paraId="64DAB477">
            <w:pPr>
              <w:spacing w:line="276" w:lineRule="auto"/>
              <w:rPr>
                <w:rFonts w:ascii="Arial"/>
                <w:sz w:val="21"/>
              </w:rPr>
            </w:pPr>
          </w:p>
          <w:p w14:paraId="09EA64DA">
            <w:pPr>
              <w:pStyle w:val="9"/>
              <w:spacing w:before="55" w:line="227" w:lineRule="exact"/>
              <w:rPr>
                <w:spacing w:val="4"/>
                <w:position w:val="1"/>
              </w:rPr>
            </w:pPr>
          </w:p>
          <w:p w14:paraId="4743CCC6">
            <w:pPr>
              <w:pStyle w:val="9"/>
              <w:spacing w:before="55" w:line="227" w:lineRule="exact"/>
            </w:pPr>
            <w:r>
              <w:rPr>
                <w:spacing w:val="4"/>
                <w:position w:val="1"/>
              </w:rPr>
              <w:t>广电总局</w:t>
            </w:r>
          </w:p>
          <w:p w14:paraId="12155B08">
            <w:pPr>
              <w:pStyle w:val="9"/>
              <w:spacing w:before="223" w:line="227" w:lineRule="exact"/>
            </w:pPr>
            <w:r>
              <w:rPr>
                <w:spacing w:val="4"/>
                <w:position w:val="1"/>
              </w:rPr>
              <w:t>广电总局</w:t>
            </w:r>
          </w:p>
          <w:p w14:paraId="530DC462">
            <w:pPr>
              <w:spacing w:line="245" w:lineRule="auto"/>
              <w:rPr>
                <w:rFonts w:ascii="Arial"/>
                <w:sz w:val="21"/>
              </w:rPr>
            </w:pPr>
          </w:p>
          <w:p w14:paraId="4E733D78">
            <w:pPr>
              <w:pStyle w:val="9"/>
              <w:spacing w:before="56" w:line="226" w:lineRule="exact"/>
            </w:pPr>
            <w:r>
              <w:rPr>
                <w:spacing w:val="4"/>
                <w:position w:val="1"/>
              </w:rPr>
              <w:t>广电总局</w:t>
            </w:r>
          </w:p>
          <w:p w14:paraId="61D9C1A3">
            <w:pPr>
              <w:spacing w:line="303" w:lineRule="auto"/>
              <w:rPr>
                <w:rFonts w:ascii="Arial"/>
                <w:sz w:val="21"/>
              </w:rPr>
            </w:pPr>
          </w:p>
          <w:p w14:paraId="1E189FF2">
            <w:pPr>
              <w:pStyle w:val="9"/>
              <w:spacing w:before="56" w:line="227" w:lineRule="exact"/>
            </w:pPr>
            <w:r>
              <w:rPr>
                <w:spacing w:val="4"/>
                <w:position w:val="1"/>
              </w:rPr>
              <w:t>广电总局</w:t>
            </w:r>
          </w:p>
          <w:p w14:paraId="3FC6CD26">
            <w:pPr>
              <w:spacing w:line="303" w:lineRule="auto"/>
              <w:rPr>
                <w:rFonts w:ascii="Arial"/>
                <w:sz w:val="21"/>
              </w:rPr>
            </w:pPr>
          </w:p>
          <w:p w14:paraId="0232F808">
            <w:pPr>
              <w:pStyle w:val="9"/>
              <w:spacing w:before="56" w:line="226" w:lineRule="exact"/>
            </w:pPr>
            <w:r>
              <w:rPr>
                <w:spacing w:val="4"/>
                <w:position w:val="1"/>
              </w:rPr>
              <w:t>广电总局</w:t>
            </w:r>
          </w:p>
          <w:p w14:paraId="6C50FA0E">
            <w:pPr>
              <w:spacing w:line="284" w:lineRule="auto"/>
              <w:rPr>
                <w:rFonts w:ascii="Arial"/>
                <w:sz w:val="21"/>
              </w:rPr>
            </w:pPr>
          </w:p>
          <w:p w14:paraId="415EE9F9">
            <w:pPr>
              <w:pStyle w:val="9"/>
              <w:spacing w:before="56" w:line="227" w:lineRule="exact"/>
            </w:pPr>
            <w:r>
              <w:rPr>
                <w:spacing w:val="4"/>
                <w:position w:val="1"/>
              </w:rPr>
              <w:t>广电总局</w:t>
            </w:r>
          </w:p>
          <w:p w14:paraId="563E0194">
            <w:pPr>
              <w:spacing w:line="245" w:lineRule="auto"/>
              <w:rPr>
                <w:rFonts w:ascii="Arial"/>
                <w:sz w:val="21"/>
              </w:rPr>
            </w:pPr>
          </w:p>
          <w:p w14:paraId="17459F3B">
            <w:pPr>
              <w:pStyle w:val="9"/>
              <w:spacing w:before="55" w:line="227" w:lineRule="exact"/>
            </w:pPr>
            <w:r>
              <w:rPr>
                <w:spacing w:val="4"/>
                <w:position w:val="1"/>
              </w:rPr>
              <w:t>广电总局</w:t>
            </w:r>
          </w:p>
          <w:p w14:paraId="66804CD9">
            <w:pPr>
              <w:pStyle w:val="9"/>
              <w:spacing w:before="184" w:line="255" w:lineRule="auto"/>
              <w:ind w:left="35" w:right="807" w:firstLine="22"/>
            </w:pPr>
          </w:p>
          <w:p w14:paraId="54AEFD33">
            <w:pPr>
              <w:pStyle w:val="9"/>
              <w:spacing w:before="184" w:line="255" w:lineRule="auto"/>
              <w:ind w:right="807"/>
            </w:pPr>
            <w:r>
              <w:t>国家电影局</w:t>
            </w:r>
            <w:r>
              <w:rPr>
                <w:spacing w:val="4"/>
              </w:rPr>
              <w:t>广电总局</w:t>
            </w:r>
          </w:p>
        </w:tc>
        <w:tc>
          <w:tcPr>
            <w:tcW w:w="1978" w:type="dxa"/>
            <w:vAlign w:val="top"/>
          </w:tcPr>
          <w:p w14:paraId="197449F2">
            <w:pPr>
              <w:rPr>
                <w:rFonts w:ascii="Arial"/>
                <w:sz w:val="21"/>
              </w:rPr>
            </w:pPr>
          </w:p>
        </w:tc>
      </w:tr>
    </w:tbl>
    <w:p w14:paraId="48E6B216">
      <w:pPr>
        <w:pStyle w:val="2"/>
        <w:spacing w:line="14" w:lineRule="auto"/>
        <w:rPr>
          <w:sz w:val="2"/>
        </w:rPr>
      </w:pPr>
    </w:p>
    <w:p w14:paraId="4A7FB1FE">
      <w:pPr>
        <w:rPr>
          <w:rFonts w:hint="eastAsia" w:eastAsia="宋体"/>
          <w:lang w:val="en-US" w:eastAsia="zh-CN"/>
        </w:rPr>
      </w:pPr>
    </w:p>
    <w:p w14:paraId="15109F6B">
      <w:pPr>
        <w:rPr>
          <w:rFonts w:hint="eastAsia" w:eastAsia="宋体"/>
          <w:lang w:val="en-US" w:eastAsia="zh-CN"/>
        </w:rPr>
      </w:pPr>
    </w:p>
    <w:p w14:paraId="07308DA2">
      <w:pPr>
        <w:rPr>
          <w:rFonts w:hint="eastAsia" w:eastAsia="宋体"/>
          <w:lang w:val="en-US" w:eastAsia="zh-CN"/>
        </w:rPr>
      </w:pPr>
    </w:p>
    <w:tbl>
      <w:tblPr>
        <w:tblStyle w:val="8"/>
        <w:tblW w:w="135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81"/>
        <w:gridCol w:w="2982"/>
        <w:gridCol w:w="1338"/>
        <w:gridCol w:w="4478"/>
        <w:gridCol w:w="1733"/>
        <w:gridCol w:w="1978"/>
      </w:tblGrid>
      <w:tr w14:paraId="5083B0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1081" w:type="dxa"/>
            <w:vAlign w:val="top"/>
          </w:tcPr>
          <w:p w14:paraId="3A1E6647">
            <w:pPr>
              <w:spacing w:before="182" w:line="200" w:lineRule="auto"/>
              <w:ind w:left="179"/>
              <w:rPr>
                <w:rFonts w:ascii="微软雅黑" w:hAnsi="微软雅黑" w:eastAsia="微软雅黑" w:cs="微软雅黑"/>
                <w:sz w:val="23"/>
                <w:szCs w:val="23"/>
              </w:rPr>
            </w:pPr>
            <w:r>
              <w:rPr>
                <w:rFonts w:ascii="微软雅黑" w:hAnsi="微软雅黑" w:eastAsia="微软雅黑" w:cs="微软雅黑"/>
                <w:b/>
                <w:bCs/>
                <w:spacing w:val="-15"/>
                <w:sz w:val="23"/>
                <w:szCs w:val="23"/>
              </w:rPr>
              <w:t>项 目号</w:t>
            </w:r>
          </w:p>
        </w:tc>
        <w:tc>
          <w:tcPr>
            <w:tcW w:w="2982" w:type="dxa"/>
            <w:vAlign w:val="top"/>
          </w:tcPr>
          <w:p w14:paraId="1D9169B4">
            <w:pPr>
              <w:spacing w:before="182" w:line="200" w:lineRule="auto"/>
              <w:ind w:left="645"/>
              <w:rPr>
                <w:rFonts w:ascii="微软雅黑" w:hAnsi="微软雅黑" w:eastAsia="微软雅黑" w:cs="微软雅黑"/>
                <w:sz w:val="23"/>
                <w:szCs w:val="23"/>
              </w:rPr>
            </w:pPr>
            <w:r>
              <w:rPr>
                <w:rFonts w:ascii="微软雅黑" w:hAnsi="微软雅黑" w:eastAsia="微软雅黑" w:cs="微软雅黑"/>
                <w:b/>
                <w:bCs/>
                <w:spacing w:val="7"/>
                <w:sz w:val="23"/>
                <w:szCs w:val="23"/>
              </w:rPr>
              <w:t>禁止或许可事项</w:t>
            </w:r>
          </w:p>
        </w:tc>
        <w:tc>
          <w:tcPr>
            <w:tcW w:w="1338" w:type="dxa"/>
            <w:vAlign w:val="top"/>
          </w:tcPr>
          <w:p w14:paraId="24F481B4">
            <w:pPr>
              <w:spacing w:before="182" w:line="200" w:lineRule="auto"/>
              <w:ind w:left="193"/>
              <w:rPr>
                <w:rFonts w:ascii="微软雅黑" w:hAnsi="微软雅黑" w:eastAsia="微软雅黑" w:cs="微软雅黑"/>
                <w:sz w:val="23"/>
                <w:szCs w:val="23"/>
              </w:rPr>
            </w:pPr>
            <w:r>
              <w:rPr>
                <w:rFonts w:ascii="微软雅黑" w:hAnsi="微软雅黑" w:eastAsia="微软雅黑" w:cs="微软雅黑"/>
                <w:b/>
                <w:bCs/>
                <w:spacing w:val="5"/>
                <w:sz w:val="23"/>
                <w:szCs w:val="23"/>
              </w:rPr>
              <w:t>事项编码</w:t>
            </w:r>
          </w:p>
        </w:tc>
        <w:tc>
          <w:tcPr>
            <w:tcW w:w="4478" w:type="dxa"/>
            <w:vAlign w:val="top"/>
          </w:tcPr>
          <w:p w14:paraId="6ADD3E2E">
            <w:pPr>
              <w:spacing w:before="181" w:line="201" w:lineRule="auto"/>
              <w:ind w:left="931"/>
              <w:rPr>
                <w:rFonts w:ascii="微软雅黑" w:hAnsi="微软雅黑" w:eastAsia="微软雅黑" w:cs="微软雅黑"/>
                <w:sz w:val="23"/>
                <w:szCs w:val="23"/>
              </w:rPr>
            </w:pPr>
            <w:r>
              <w:rPr>
                <w:rFonts w:ascii="微软雅黑" w:hAnsi="微软雅黑" w:eastAsia="微软雅黑" w:cs="微软雅黑"/>
                <w:b/>
                <w:bCs/>
                <w:spacing w:val="8"/>
                <w:sz w:val="23"/>
                <w:szCs w:val="23"/>
              </w:rPr>
              <w:t>禁止或许可准入措施描述</w:t>
            </w:r>
          </w:p>
        </w:tc>
        <w:tc>
          <w:tcPr>
            <w:tcW w:w="1733" w:type="dxa"/>
            <w:vAlign w:val="top"/>
          </w:tcPr>
          <w:p w14:paraId="276252AA">
            <w:pPr>
              <w:spacing w:before="181" w:line="201" w:lineRule="auto"/>
              <w:ind w:left="184"/>
              <w:rPr>
                <w:rFonts w:ascii="微软雅黑" w:hAnsi="微软雅黑" w:eastAsia="微软雅黑" w:cs="微软雅黑"/>
                <w:sz w:val="23"/>
                <w:szCs w:val="23"/>
              </w:rPr>
            </w:pPr>
            <w:r>
              <w:rPr>
                <w:rFonts w:ascii="微软雅黑" w:hAnsi="微软雅黑" w:eastAsia="微软雅黑" w:cs="微软雅黑"/>
                <w:b/>
                <w:bCs/>
                <w:spacing w:val="2"/>
                <w:sz w:val="23"/>
                <w:szCs w:val="23"/>
              </w:rPr>
              <w:t>中央主管部门</w:t>
            </w:r>
          </w:p>
        </w:tc>
        <w:tc>
          <w:tcPr>
            <w:tcW w:w="1978" w:type="dxa"/>
            <w:vAlign w:val="top"/>
          </w:tcPr>
          <w:p w14:paraId="19D5BFFA">
            <w:pPr>
              <w:spacing w:before="182" w:line="200" w:lineRule="auto"/>
              <w:ind w:left="148"/>
              <w:rPr>
                <w:rFonts w:ascii="微软雅黑" w:hAnsi="微软雅黑" w:eastAsia="微软雅黑" w:cs="微软雅黑"/>
                <w:sz w:val="23"/>
                <w:szCs w:val="23"/>
              </w:rPr>
            </w:pPr>
            <w:r>
              <w:rPr>
                <w:rFonts w:ascii="微软雅黑" w:hAnsi="微软雅黑" w:eastAsia="微软雅黑" w:cs="微软雅黑"/>
                <w:b/>
                <w:bCs/>
                <w:spacing w:val="7"/>
                <w:sz w:val="23"/>
                <w:szCs w:val="23"/>
              </w:rPr>
              <w:t>地方性许可措施</w:t>
            </w:r>
          </w:p>
        </w:tc>
      </w:tr>
      <w:tr w14:paraId="677F09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92" w:hRule="atLeast"/>
        </w:trPr>
        <w:tc>
          <w:tcPr>
            <w:tcW w:w="1081" w:type="dxa"/>
            <w:vAlign w:val="top"/>
          </w:tcPr>
          <w:p w14:paraId="092E323E">
            <w:pPr>
              <w:spacing w:line="243" w:lineRule="auto"/>
              <w:rPr>
                <w:rFonts w:ascii="Arial"/>
                <w:sz w:val="21"/>
              </w:rPr>
            </w:pPr>
          </w:p>
          <w:p w14:paraId="69823F26">
            <w:pPr>
              <w:spacing w:line="243" w:lineRule="auto"/>
              <w:rPr>
                <w:rFonts w:ascii="Arial"/>
                <w:sz w:val="21"/>
              </w:rPr>
            </w:pPr>
          </w:p>
          <w:p w14:paraId="4AFE3E9F">
            <w:pPr>
              <w:spacing w:line="243" w:lineRule="auto"/>
              <w:rPr>
                <w:rFonts w:ascii="Arial"/>
                <w:sz w:val="21"/>
              </w:rPr>
            </w:pPr>
          </w:p>
          <w:p w14:paraId="2CDE6521">
            <w:pPr>
              <w:spacing w:line="243" w:lineRule="auto"/>
              <w:rPr>
                <w:rFonts w:ascii="Arial"/>
                <w:sz w:val="21"/>
              </w:rPr>
            </w:pPr>
          </w:p>
          <w:p w14:paraId="1D1AD69B">
            <w:pPr>
              <w:spacing w:line="243" w:lineRule="auto"/>
              <w:rPr>
                <w:rFonts w:ascii="Arial"/>
                <w:sz w:val="21"/>
              </w:rPr>
            </w:pPr>
          </w:p>
          <w:p w14:paraId="6916CF20">
            <w:pPr>
              <w:spacing w:line="243" w:lineRule="auto"/>
              <w:rPr>
                <w:rFonts w:ascii="Arial"/>
                <w:sz w:val="21"/>
              </w:rPr>
            </w:pPr>
          </w:p>
          <w:p w14:paraId="504EF2F6">
            <w:pPr>
              <w:spacing w:line="244" w:lineRule="auto"/>
              <w:rPr>
                <w:rFonts w:ascii="Arial"/>
                <w:sz w:val="21"/>
              </w:rPr>
            </w:pPr>
          </w:p>
          <w:p w14:paraId="1C78B74E">
            <w:pPr>
              <w:spacing w:before="60" w:line="283" w:lineRule="exact"/>
              <w:ind w:left="452"/>
              <w:rPr>
                <w:rFonts w:ascii="Times New Roman" w:hAnsi="Times New Roman" w:eastAsia="Times New Roman" w:cs="Times New Roman"/>
                <w:sz w:val="21"/>
                <w:szCs w:val="21"/>
              </w:rPr>
            </w:pPr>
            <w:r>
              <w:rPr>
                <w:rFonts w:ascii="Times New Roman" w:hAnsi="Times New Roman" w:eastAsia="Times New Roman" w:cs="Times New Roman"/>
                <w:spacing w:val="-4"/>
                <w:position w:val="2"/>
                <w:sz w:val="21"/>
                <w:szCs w:val="21"/>
              </w:rPr>
              <w:t>89</w:t>
            </w:r>
          </w:p>
        </w:tc>
        <w:tc>
          <w:tcPr>
            <w:tcW w:w="2982" w:type="dxa"/>
            <w:vAlign w:val="top"/>
          </w:tcPr>
          <w:p w14:paraId="4DE3117C">
            <w:pPr>
              <w:spacing w:line="286" w:lineRule="auto"/>
              <w:rPr>
                <w:rFonts w:ascii="Arial"/>
                <w:sz w:val="21"/>
              </w:rPr>
            </w:pPr>
          </w:p>
          <w:p w14:paraId="544982BA">
            <w:pPr>
              <w:spacing w:line="286" w:lineRule="auto"/>
              <w:rPr>
                <w:rFonts w:ascii="Arial"/>
                <w:sz w:val="21"/>
              </w:rPr>
            </w:pPr>
          </w:p>
          <w:p w14:paraId="0AEC4EE0">
            <w:pPr>
              <w:spacing w:line="287" w:lineRule="auto"/>
              <w:rPr>
                <w:rFonts w:ascii="Arial"/>
                <w:sz w:val="21"/>
              </w:rPr>
            </w:pPr>
          </w:p>
          <w:p w14:paraId="02CC42B2">
            <w:pPr>
              <w:spacing w:line="287" w:lineRule="auto"/>
              <w:rPr>
                <w:rFonts w:ascii="Arial"/>
                <w:sz w:val="21"/>
              </w:rPr>
            </w:pPr>
          </w:p>
          <w:p w14:paraId="5B958329">
            <w:pPr>
              <w:spacing w:line="287" w:lineRule="auto"/>
              <w:rPr>
                <w:rFonts w:ascii="Arial"/>
                <w:sz w:val="21"/>
              </w:rPr>
            </w:pPr>
          </w:p>
          <w:p w14:paraId="7AED56C0">
            <w:pPr>
              <w:pStyle w:val="9"/>
              <w:spacing w:before="69" w:line="258" w:lineRule="auto"/>
              <w:ind w:left="40" w:right="162" w:hanging="3"/>
              <w:jc w:val="both"/>
              <w:rPr>
                <w:sz w:val="21"/>
                <w:szCs w:val="21"/>
              </w:rPr>
            </w:pPr>
            <w:r>
              <w:rPr>
                <w:spacing w:val="2"/>
                <w:sz w:val="21"/>
                <w:szCs w:val="21"/>
              </w:rPr>
              <w:t>未获得许可或通过内容审核，不得从事特定文化体育娱乐业</w:t>
            </w:r>
            <w:r>
              <w:rPr>
                <w:sz w:val="21"/>
                <w:szCs w:val="21"/>
              </w:rPr>
              <w:t>务</w:t>
            </w:r>
          </w:p>
        </w:tc>
        <w:tc>
          <w:tcPr>
            <w:tcW w:w="1338" w:type="dxa"/>
            <w:vAlign w:val="top"/>
          </w:tcPr>
          <w:p w14:paraId="49651B92">
            <w:pPr>
              <w:spacing w:line="247" w:lineRule="auto"/>
              <w:rPr>
                <w:rFonts w:ascii="Arial"/>
                <w:sz w:val="21"/>
              </w:rPr>
            </w:pPr>
          </w:p>
          <w:p w14:paraId="39505FB5">
            <w:pPr>
              <w:spacing w:line="247" w:lineRule="auto"/>
              <w:rPr>
                <w:rFonts w:ascii="Arial"/>
                <w:sz w:val="21"/>
              </w:rPr>
            </w:pPr>
          </w:p>
          <w:p w14:paraId="55EDB53C">
            <w:pPr>
              <w:spacing w:line="247" w:lineRule="auto"/>
              <w:rPr>
                <w:rFonts w:ascii="Arial"/>
                <w:sz w:val="21"/>
              </w:rPr>
            </w:pPr>
          </w:p>
          <w:p w14:paraId="742E32E0">
            <w:pPr>
              <w:spacing w:line="247" w:lineRule="auto"/>
              <w:rPr>
                <w:rFonts w:ascii="Arial"/>
                <w:sz w:val="21"/>
              </w:rPr>
            </w:pPr>
          </w:p>
          <w:p w14:paraId="4F33FF1F">
            <w:pPr>
              <w:spacing w:line="248" w:lineRule="auto"/>
              <w:rPr>
                <w:rFonts w:ascii="Arial"/>
                <w:sz w:val="21"/>
              </w:rPr>
            </w:pPr>
          </w:p>
          <w:p w14:paraId="6FFA878D">
            <w:pPr>
              <w:spacing w:line="248" w:lineRule="auto"/>
              <w:rPr>
                <w:rFonts w:ascii="Arial"/>
                <w:sz w:val="21"/>
              </w:rPr>
            </w:pPr>
          </w:p>
          <w:p w14:paraId="305EF2EB">
            <w:pPr>
              <w:spacing w:line="248" w:lineRule="auto"/>
              <w:rPr>
                <w:rFonts w:ascii="Arial"/>
                <w:sz w:val="21"/>
              </w:rPr>
            </w:pPr>
          </w:p>
          <w:p w14:paraId="0A308B31">
            <w:pPr>
              <w:spacing w:before="49" w:line="233" w:lineRule="exact"/>
              <w:ind w:left="398"/>
              <w:rPr>
                <w:rFonts w:ascii="Times New Roman" w:hAnsi="Times New Roman" w:eastAsia="Times New Roman" w:cs="Times New Roman"/>
                <w:sz w:val="17"/>
                <w:szCs w:val="17"/>
              </w:rPr>
            </w:pPr>
            <w:r>
              <w:rPr>
                <w:rFonts w:ascii="Times New Roman" w:hAnsi="Times New Roman" w:eastAsia="Times New Roman" w:cs="Times New Roman"/>
                <w:spacing w:val="3"/>
                <w:position w:val="1"/>
                <w:sz w:val="17"/>
                <w:szCs w:val="17"/>
              </w:rPr>
              <w:t>218007</w:t>
            </w:r>
          </w:p>
        </w:tc>
        <w:tc>
          <w:tcPr>
            <w:tcW w:w="4478" w:type="dxa"/>
            <w:vAlign w:val="top"/>
          </w:tcPr>
          <w:p w14:paraId="7218C91A">
            <w:pPr>
              <w:pStyle w:val="9"/>
              <w:spacing w:before="187" w:line="255" w:lineRule="auto"/>
              <w:ind w:right="191"/>
            </w:pPr>
            <w:r>
              <w:rPr>
                <w:spacing w:val="5"/>
              </w:rPr>
              <w:t>文艺表演团体、演出经纪机构设立审批；营业性演出审</w:t>
            </w:r>
            <w:r>
              <w:t>批</w:t>
            </w:r>
          </w:p>
          <w:p w14:paraId="706F1276">
            <w:pPr>
              <w:pStyle w:val="9"/>
              <w:spacing w:before="197" w:line="226" w:lineRule="exact"/>
              <w:ind w:left="46"/>
              <w:rPr>
                <w:spacing w:val="5"/>
                <w:position w:val="1"/>
              </w:rPr>
            </w:pPr>
          </w:p>
          <w:p w14:paraId="0C93E1DA">
            <w:pPr>
              <w:pStyle w:val="9"/>
              <w:spacing w:before="197" w:line="226" w:lineRule="exact"/>
              <w:ind w:left="46"/>
            </w:pPr>
            <w:r>
              <w:rPr>
                <w:spacing w:val="5"/>
                <w:position w:val="1"/>
              </w:rPr>
              <w:t>设立社会艺术水平考级机构审批</w:t>
            </w:r>
          </w:p>
          <w:p w14:paraId="69FD1FF1">
            <w:pPr>
              <w:spacing w:line="265" w:lineRule="auto"/>
              <w:rPr>
                <w:rFonts w:ascii="Arial"/>
                <w:sz w:val="21"/>
              </w:rPr>
            </w:pPr>
          </w:p>
          <w:p w14:paraId="116AD6AC">
            <w:pPr>
              <w:pStyle w:val="9"/>
              <w:spacing w:before="56" w:line="225" w:lineRule="exact"/>
            </w:pPr>
          </w:p>
          <w:p w14:paraId="1A74D14F">
            <w:pPr>
              <w:spacing w:line="246" w:lineRule="auto"/>
              <w:rPr>
                <w:rFonts w:ascii="Arial"/>
                <w:sz w:val="21"/>
              </w:rPr>
            </w:pPr>
          </w:p>
          <w:p w14:paraId="7ABD77D9">
            <w:pPr>
              <w:pStyle w:val="9"/>
              <w:spacing w:before="56" w:line="226" w:lineRule="exact"/>
              <w:ind w:left="45"/>
            </w:pPr>
            <w:r>
              <w:rPr>
                <w:spacing w:val="5"/>
                <w:position w:val="1"/>
              </w:rPr>
              <w:t>娱乐场所经营活动审批</w:t>
            </w:r>
          </w:p>
          <w:p w14:paraId="42A08465">
            <w:pPr>
              <w:spacing w:line="265" w:lineRule="auto"/>
              <w:rPr>
                <w:rFonts w:ascii="Arial"/>
                <w:sz w:val="21"/>
              </w:rPr>
            </w:pPr>
          </w:p>
          <w:p w14:paraId="5FA79A75">
            <w:pPr>
              <w:pStyle w:val="9"/>
              <w:spacing w:before="56" w:line="224" w:lineRule="exact"/>
            </w:pPr>
          </w:p>
          <w:p w14:paraId="7E8009EF">
            <w:pPr>
              <w:spacing w:line="287" w:lineRule="auto"/>
              <w:rPr>
                <w:rFonts w:ascii="Arial"/>
                <w:sz w:val="21"/>
              </w:rPr>
            </w:pPr>
          </w:p>
          <w:p w14:paraId="3113B374">
            <w:pPr>
              <w:pStyle w:val="9"/>
              <w:spacing w:before="55" w:line="226" w:lineRule="exact"/>
              <w:ind w:left="59"/>
            </w:pPr>
            <w:r>
              <w:rPr>
                <w:spacing w:val="4"/>
                <w:position w:val="1"/>
              </w:rPr>
              <w:t>★游戏游艺设备内容审核</w:t>
            </w:r>
          </w:p>
        </w:tc>
        <w:tc>
          <w:tcPr>
            <w:tcW w:w="1733" w:type="dxa"/>
            <w:vAlign w:val="top"/>
          </w:tcPr>
          <w:p w14:paraId="5AC1E46C">
            <w:pPr>
              <w:pStyle w:val="9"/>
              <w:spacing w:before="55" w:line="226" w:lineRule="exact"/>
            </w:pPr>
            <w:r>
              <w:rPr>
                <w:spacing w:val="3"/>
                <w:position w:val="1"/>
              </w:rPr>
              <w:t>文化和旅游部</w:t>
            </w:r>
          </w:p>
          <w:p w14:paraId="081CD682">
            <w:pPr>
              <w:spacing w:line="265" w:lineRule="auto"/>
              <w:rPr>
                <w:rFonts w:ascii="Arial"/>
                <w:sz w:val="21"/>
              </w:rPr>
            </w:pPr>
          </w:p>
          <w:p w14:paraId="33A61A8C">
            <w:pPr>
              <w:pStyle w:val="9"/>
              <w:spacing w:before="56" w:line="226" w:lineRule="exact"/>
              <w:ind w:left="44"/>
              <w:rPr>
                <w:spacing w:val="3"/>
                <w:position w:val="1"/>
              </w:rPr>
            </w:pPr>
          </w:p>
          <w:p w14:paraId="4E4A5C10">
            <w:pPr>
              <w:pStyle w:val="9"/>
              <w:spacing w:before="56" w:line="226" w:lineRule="exact"/>
              <w:ind w:left="44"/>
              <w:rPr>
                <w:spacing w:val="3"/>
                <w:position w:val="1"/>
              </w:rPr>
            </w:pPr>
          </w:p>
          <w:p w14:paraId="596F536A">
            <w:pPr>
              <w:pStyle w:val="9"/>
              <w:spacing w:before="56" w:line="226" w:lineRule="exact"/>
            </w:pPr>
            <w:r>
              <w:rPr>
                <w:spacing w:val="3"/>
                <w:position w:val="1"/>
              </w:rPr>
              <w:t>文化和旅游部</w:t>
            </w:r>
          </w:p>
          <w:p w14:paraId="6099B9C3">
            <w:pPr>
              <w:spacing w:line="265" w:lineRule="auto"/>
              <w:rPr>
                <w:rFonts w:ascii="Arial"/>
                <w:sz w:val="21"/>
              </w:rPr>
            </w:pPr>
          </w:p>
          <w:p w14:paraId="550CC0D1">
            <w:pPr>
              <w:pStyle w:val="9"/>
              <w:spacing w:before="56" w:line="226" w:lineRule="exact"/>
              <w:ind w:left="38"/>
            </w:pPr>
          </w:p>
          <w:p w14:paraId="6A3B16DA">
            <w:pPr>
              <w:spacing w:line="246" w:lineRule="auto"/>
              <w:rPr>
                <w:rFonts w:ascii="Arial"/>
                <w:sz w:val="21"/>
              </w:rPr>
            </w:pPr>
          </w:p>
          <w:p w14:paraId="0C875C9D">
            <w:pPr>
              <w:pStyle w:val="9"/>
              <w:spacing w:before="55" w:line="226" w:lineRule="exact"/>
            </w:pPr>
            <w:r>
              <w:rPr>
                <w:spacing w:val="3"/>
                <w:position w:val="1"/>
              </w:rPr>
              <w:t>文化和旅游部</w:t>
            </w:r>
          </w:p>
          <w:p w14:paraId="59295C15">
            <w:pPr>
              <w:spacing w:line="265" w:lineRule="auto"/>
              <w:rPr>
                <w:rFonts w:ascii="Arial"/>
                <w:sz w:val="21"/>
              </w:rPr>
            </w:pPr>
          </w:p>
          <w:p w14:paraId="572FA522">
            <w:pPr>
              <w:pStyle w:val="9"/>
              <w:spacing w:before="56" w:line="226" w:lineRule="exact"/>
              <w:ind w:left="38"/>
            </w:pPr>
          </w:p>
          <w:p w14:paraId="69AAC839">
            <w:pPr>
              <w:pStyle w:val="9"/>
              <w:spacing w:before="224" w:line="226" w:lineRule="exact"/>
            </w:pPr>
            <w:r>
              <w:rPr>
                <w:spacing w:val="3"/>
                <w:position w:val="1"/>
              </w:rPr>
              <w:t>文化和旅游部</w:t>
            </w:r>
          </w:p>
          <w:p w14:paraId="15619378">
            <w:pPr>
              <w:pStyle w:val="9"/>
              <w:spacing w:before="9" w:line="227" w:lineRule="exact"/>
            </w:pPr>
            <w:r>
              <w:rPr>
                <w:spacing w:val="2"/>
                <w:position w:val="1"/>
              </w:rPr>
              <w:t>国家新闻出版署</w:t>
            </w:r>
          </w:p>
        </w:tc>
        <w:tc>
          <w:tcPr>
            <w:tcW w:w="1978" w:type="dxa"/>
            <w:vAlign w:val="top"/>
          </w:tcPr>
          <w:p w14:paraId="77A1EF47">
            <w:pPr>
              <w:rPr>
                <w:rFonts w:ascii="Arial"/>
                <w:sz w:val="21"/>
              </w:rPr>
            </w:pPr>
          </w:p>
        </w:tc>
      </w:tr>
      <w:tr w14:paraId="4C2597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6" w:hRule="atLeast"/>
        </w:trPr>
        <w:tc>
          <w:tcPr>
            <w:tcW w:w="13590" w:type="dxa"/>
            <w:gridSpan w:val="6"/>
            <w:vAlign w:val="top"/>
          </w:tcPr>
          <w:p w14:paraId="7BD5E789">
            <w:pPr>
              <w:spacing w:before="157" w:line="283" w:lineRule="exact"/>
              <w:ind w:left="20"/>
              <w:rPr>
                <w:rFonts w:ascii="黑体" w:hAnsi="黑体" w:eastAsia="黑体" w:cs="黑体"/>
                <w:sz w:val="21"/>
                <w:szCs w:val="21"/>
              </w:rPr>
            </w:pPr>
            <w:r>
              <w:rPr>
                <w:rFonts w:ascii="黑体" w:hAnsi="黑体" w:eastAsia="黑体" w:cs="黑体"/>
                <w:spacing w:val="-1"/>
                <w:position w:val="1"/>
                <w:sz w:val="21"/>
                <w:szCs w:val="21"/>
              </w:rPr>
              <w:t>（</w:t>
            </w:r>
            <w:r>
              <w:rPr>
                <w:rFonts w:ascii="黑体" w:hAnsi="黑体" w:eastAsia="黑体" w:cs="黑体"/>
                <w:spacing w:val="-33"/>
                <w:position w:val="1"/>
                <w:sz w:val="21"/>
                <w:szCs w:val="21"/>
              </w:rPr>
              <w:t xml:space="preserve"> </w:t>
            </w:r>
            <w:r>
              <w:rPr>
                <w:rFonts w:ascii="黑体" w:hAnsi="黑体" w:eastAsia="黑体" w:cs="黑体"/>
                <w:spacing w:val="-1"/>
                <w:position w:val="1"/>
                <w:sz w:val="21"/>
                <w:szCs w:val="21"/>
              </w:rPr>
              <w:t>二十</w:t>
            </w:r>
            <w:r>
              <w:rPr>
                <w:rFonts w:ascii="黑体" w:hAnsi="黑体" w:eastAsia="黑体" w:cs="黑体"/>
                <w:spacing w:val="-51"/>
                <w:position w:val="1"/>
                <w:sz w:val="21"/>
                <w:szCs w:val="21"/>
              </w:rPr>
              <w:t xml:space="preserve"> </w:t>
            </w:r>
            <w:r>
              <w:rPr>
                <w:rFonts w:ascii="黑体" w:hAnsi="黑体" w:eastAsia="黑体" w:cs="黑体"/>
                <w:spacing w:val="-1"/>
                <w:position w:val="1"/>
                <w:sz w:val="21"/>
                <w:szCs w:val="21"/>
              </w:rPr>
              <w:t>）《互联网市场准入禁止许可目录》中的许可类事项</w:t>
            </w:r>
          </w:p>
        </w:tc>
      </w:tr>
      <w:tr w14:paraId="3E5A71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2" w:hRule="atLeast"/>
        </w:trPr>
        <w:tc>
          <w:tcPr>
            <w:tcW w:w="1081" w:type="dxa"/>
            <w:vAlign w:val="top"/>
          </w:tcPr>
          <w:p w14:paraId="1D5DEA8D">
            <w:pPr>
              <w:spacing w:line="287" w:lineRule="auto"/>
              <w:rPr>
                <w:rFonts w:ascii="Arial"/>
                <w:sz w:val="21"/>
              </w:rPr>
            </w:pPr>
          </w:p>
          <w:p w14:paraId="6BE9539F">
            <w:pPr>
              <w:spacing w:line="287" w:lineRule="auto"/>
              <w:rPr>
                <w:rFonts w:ascii="Arial"/>
                <w:sz w:val="21"/>
              </w:rPr>
            </w:pPr>
          </w:p>
          <w:p w14:paraId="4A5EAB1A">
            <w:pPr>
              <w:spacing w:line="288" w:lineRule="auto"/>
              <w:rPr>
                <w:rFonts w:ascii="Arial"/>
                <w:sz w:val="21"/>
              </w:rPr>
            </w:pPr>
          </w:p>
          <w:p w14:paraId="57D5CDA9">
            <w:pPr>
              <w:spacing w:before="61" w:line="283" w:lineRule="exact"/>
              <w:ind w:left="448"/>
              <w:rPr>
                <w:rFonts w:ascii="Times New Roman" w:hAnsi="Times New Roman" w:eastAsia="Times New Roman" w:cs="Times New Roman"/>
                <w:sz w:val="21"/>
                <w:szCs w:val="21"/>
              </w:rPr>
            </w:pPr>
            <w:r>
              <w:rPr>
                <w:rFonts w:ascii="Times New Roman" w:hAnsi="Times New Roman" w:eastAsia="Times New Roman" w:cs="Times New Roman"/>
                <w:spacing w:val="-6"/>
                <w:position w:val="2"/>
                <w:sz w:val="21"/>
                <w:szCs w:val="21"/>
              </w:rPr>
              <w:t>100</w:t>
            </w:r>
          </w:p>
        </w:tc>
        <w:tc>
          <w:tcPr>
            <w:tcW w:w="2982" w:type="dxa"/>
            <w:vAlign w:val="top"/>
          </w:tcPr>
          <w:p w14:paraId="167505E7">
            <w:pPr>
              <w:spacing w:line="249" w:lineRule="auto"/>
              <w:rPr>
                <w:rFonts w:ascii="Arial"/>
                <w:sz w:val="21"/>
              </w:rPr>
            </w:pPr>
          </w:p>
          <w:p w14:paraId="67876252">
            <w:pPr>
              <w:spacing w:line="249" w:lineRule="auto"/>
              <w:rPr>
                <w:rFonts w:ascii="Arial"/>
                <w:sz w:val="21"/>
              </w:rPr>
            </w:pPr>
          </w:p>
          <w:p w14:paraId="0923BE81">
            <w:pPr>
              <w:spacing w:line="250" w:lineRule="auto"/>
              <w:rPr>
                <w:rFonts w:ascii="Arial"/>
                <w:sz w:val="21"/>
              </w:rPr>
            </w:pPr>
          </w:p>
          <w:p w14:paraId="3D1A67B9">
            <w:pPr>
              <w:pStyle w:val="9"/>
              <w:spacing w:before="68" w:line="242" w:lineRule="auto"/>
              <w:ind w:left="37" w:right="170"/>
              <w:rPr>
                <w:sz w:val="21"/>
                <w:szCs w:val="21"/>
              </w:rPr>
            </w:pPr>
            <w:r>
              <w:rPr>
                <w:spacing w:val="2"/>
                <w:sz w:val="21"/>
                <w:szCs w:val="21"/>
              </w:rPr>
              <w:t>未获得许可，不得从事互联网信息传输和信息服务</w:t>
            </w:r>
          </w:p>
        </w:tc>
        <w:tc>
          <w:tcPr>
            <w:tcW w:w="1338" w:type="dxa"/>
            <w:vAlign w:val="top"/>
          </w:tcPr>
          <w:p w14:paraId="24232604">
            <w:pPr>
              <w:spacing w:line="297" w:lineRule="auto"/>
              <w:rPr>
                <w:rFonts w:ascii="Arial"/>
                <w:sz w:val="21"/>
              </w:rPr>
            </w:pPr>
          </w:p>
          <w:p w14:paraId="5551C425">
            <w:pPr>
              <w:spacing w:line="298" w:lineRule="auto"/>
              <w:rPr>
                <w:rFonts w:ascii="Arial"/>
                <w:sz w:val="21"/>
              </w:rPr>
            </w:pPr>
          </w:p>
          <w:p w14:paraId="6BD88B24">
            <w:pPr>
              <w:spacing w:line="298" w:lineRule="auto"/>
              <w:rPr>
                <w:rFonts w:ascii="Arial"/>
                <w:sz w:val="21"/>
              </w:rPr>
            </w:pPr>
          </w:p>
          <w:p w14:paraId="4E39F110">
            <w:pPr>
              <w:spacing w:before="49" w:line="232" w:lineRule="exact"/>
              <w:ind w:left="398"/>
              <w:rPr>
                <w:rFonts w:ascii="Times New Roman" w:hAnsi="Times New Roman" w:eastAsia="Times New Roman" w:cs="Times New Roman"/>
                <w:sz w:val="17"/>
                <w:szCs w:val="17"/>
              </w:rPr>
            </w:pPr>
            <w:r>
              <w:rPr>
                <w:rFonts w:ascii="Times New Roman" w:hAnsi="Times New Roman" w:eastAsia="Times New Roman" w:cs="Times New Roman"/>
                <w:spacing w:val="3"/>
                <w:position w:val="1"/>
                <w:sz w:val="17"/>
                <w:szCs w:val="17"/>
              </w:rPr>
              <w:t>22</w:t>
            </w:r>
            <w:r>
              <w:rPr>
                <w:rFonts w:hint="eastAsia" w:ascii="Times New Roman" w:hAnsi="Times New Roman" w:eastAsia="宋体" w:cs="Times New Roman"/>
                <w:spacing w:val="3"/>
                <w:position w:val="1"/>
                <w:sz w:val="17"/>
                <w:szCs w:val="17"/>
                <w:lang w:val="en-US" w:eastAsia="zh-CN"/>
              </w:rPr>
              <w:t>2</w:t>
            </w:r>
            <w:r>
              <w:rPr>
                <w:rFonts w:ascii="Times New Roman" w:hAnsi="Times New Roman" w:eastAsia="Times New Roman" w:cs="Times New Roman"/>
                <w:spacing w:val="3"/>
                <w:position w:val="1"/>
                <w:sz w:val="17"/>
                <w:szCs w:val="17"/>
              </w:rPr>
              <w:t>001</w:t>
            </w:r>
          </w:p>
        </w:tc>
        <w:tc>
          <w:tcPr>
            <w:tcW w:w="4478" w:type="dxa"/>
            <w:vAlign w:val="top"/>
          </w:tcPr>
          <w:p w14:paraId="1B0FB397">
            <w:pPr>
              <w:pStyle w:val="9"/>
              <w:spacing w:before="169" w:line="226" w:lineRule="exact"/>
              <w:ind w:left="47"/>
            </w:pPr>
          </w:p>
          <w:p w14:paraId="055DF757">
            <w:pPr>
              <w:pStyle w:val="9"/>
              <w:spacing w:before="55" w:line="254" w:lineRule="auto"/>
              <w:ind w:left="49" w:right="368" w:hanging="1"/>
              <w:rPr>
                <w:spacing w:val="6"/>
              </w:rPr>
            </w:pPr>
          </w:p>
          <w:p w14:paraId="27BA07B9">
            <w:pPr>
              <w:pStyle w:val="9"/>
              <w:spacing w:before="55" w:line="254" w:lineRule="auto"/>
              <w:ind w:left="49" w:right="368" w:hanging="1"/>
              <w:rPr>
                <w:spacing w:val="6"/>
              </w:rPr>
            </w:pPr>
          </w:p>
          <w:p w14:paraId="2DE2E131">
            <w:pPr>
              <w:pStyle w:val="9"/>
              <w:spacing w:before="55" w:line="254" w:lineRule="auto"/>
              <w:ind w:left="49" w:right="368" w:hanging="1"/>
            </w:pPr>
            <w:r>
              <w:rPr>
                <w:spacing w:val="6"/>
              </w:rPr>
              <w:t>从事具有媒体属性和舆论动员功能的公共账号</w:t>
            </w:r>
            <w:r>
              <w:rPr>
                <w:spacing w:val="5"/>
              </w:rPr>
              <w:t>平台服务，应当取得法律法规规定的相关资质。</w:t>
            </w:r>
          </w:p>
          <w:p w14:paraId="429A8913">
            <w:pPr>
              <w:pStyle w:val="9"/>
              <w:spacing w:before="169" w:line="226" w:lineRule="exact"/>
              <w:ind w:left="47"/>
            </w:pPr>
          </w:p>
        </w:tc>
        <w:tc>
          <w:tcPr>
            <w:tcW w:w="1733" w:type="dxa"/>
            <w:vAlign w:val="top"/>
          </w:tcPr>
          <w:p w14:paraId="3C49F533">
            <w:pPr>
              <w:spacing w:line="304" w:lineRule="auto"/>
              <w:rPr>
                <w:rFonts w:ascii="Arial"/>
                <w:sz w:val="21"/>
              </w:rPr>
            </w:pPr>
          </w:p>
          <w:p w14:paraId="2F45E42F">
            <w:pPr>
              <w:spacing w:line="304" w:lineRule="auto"/>
              <w:rPr>
                <w:rFonts w:ascii="Arial"/>
                <w:sz w:val="21"/>
              </w:rPr>
            </w:pPr>
          </w:p>
          <w:p w14:paraId="5AC0778D">
            <w:pPr>
              <w:spacing w:line="304" w:lineRule="auto"/>
              <w:rPr>
                <w:rFonts w:ascii="Arial"/>
                <w:sz w:val="21"/>
              </w:rPr>
            </w:pPr>
          </w:p>
          <w:p w14:paraId="78A9051A">
            <w:pPr>
              <w:pStyle w:val="9"/>
              <w:spacing w:before="56" w:line="226" w:lineRule="exact"/>
            </w:pPr>
            <w:r>
              <w:rPr>
                <w:spacing w:val="4"/>
                <w:position w:val="1"/>
              </w:rPr>
              <w:t>广电总局</w:t>
            </w:r>
          </w:p>
          <w:p w14:paraId="5F9244A9">
            <w:pPr>
              <w:pStyle w:val="9"/>
              <w:spacing w:before="9" w:line="225" w:lineRule="exact"/>
            </w:pPr>
            <w:r>
              <w:rPr>
                <w:position w:val="1"/>
              </w:rPr>
              <w:t>国家网信办</w:t>
            </w:r>
          </w:p>
          <w:p w14:paraId="6C0CA938">
            <w:pPr>
              <w:pStyle w:val="9"/>
              <w:spacing w:before="55" w:line="226" w:lineRule="exact"/>
              <w:ind w:left="57"/>
            </w:pPr>
          </w:p>
        </w:tc>
        <w:tc>
          <w:tcPr>
            <w:tcW w:w="1978" w:type="dxa"/>
            <w:vAlign w:val="top"/>
          </w:tcPr>
          <w:p w14:paraId="6FE9AABD">
            <w:pPr>
              <w:rPr>
                <w:rFonts w:ascii="Arial"/>
                <w:sz w:val="21"/>
              </w:rPr>
            </w:pPr>
          </w:p>
        </w:tc>
      </w:tr>
    </w:tbl>
    <w:p w14:paraId="1DE57687">
      <w:pPr>
        <w:rPr>
          <w:rFonts w:hint="eastAsia" w:eastAsia="宋体"/>
          <w:lang w:val="en-US" w:eastAsia="zh-CN"/>
        </w:rPr>
      </w:pPr>
    </w:p>
    <w:p w14:paraId="42E1E968">
      <w:pPr>
        <w:rPr>
          <w:rFonts w:hint="eastAsia" w:eastAsia="宋体"/>
          <w:lang w:val="en-US" w:eastAsia="zh-CN"/>
        </w:rPr>
      </w:pPr>
    </w:p>
    <w:tbl>
      <w:tblPr>
        <w:tblStyle w:val="8"/>
        <w:tblW w:w="13483" w:type="dxa"/>
        <w:tblInd w:w="11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74"/>
        <w:gridCol w:w="2982"/>
        <w:gridCol w:w="1338"/>
        <w:gridCol w:w="4478"/>
        <w:gridCol w:w="1733"/>
        <w:gridCol w:w="1978"/>
      </w:tblGrid>
      <w:tr w14:paraId="06601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974" w:type="dxa"/>
            <w:vAlign w:val="top"/>
          </w:tcPr>
          <w:p w14:paraId="6FCD0A9E">
            <w:pPr>
              <w:spacing w:before="182" w:line="200" w:lineRule="auto"/>
              <w:ind w:left="179"/>
              <w:rPr>
                <w:rFonts w:ascii="微软雅黑" w:hAnsi="微软雅黑" w:eastAsia="微软雅黑" w:cs="微软雅黑"/>
                <w:sz w:val="23"/>
                <w:szCs w:val="23"/>
              </w:rPr>
            </w:pPr>
            <w:r>
              <w:rPr>
                <w:rFonts w:ascii="微软雅黑" w:hAnsi="微软雅黑" w:eastAsia="微软雅黑" w:cs="微软雅黑"/>
                <w:b/>
                <w:bCs/>
                <w:spacing w:val="-15"/>
                <w:sz w:val="23"/>
                <w:szCs w:val="23"/>
              </w:rPr>
              <w:t>项 目号</w:t>
            </w:r>
          </w:p>
        </w:tc>
        <w:tc>
          <w:tcPr>
            <w:tcW w:w="2982" w:type="dxa"/>
            <w:vAlign w:val="top"/>
          </w:tcPr>
          <w:p w14:paraId="4035E19A">
            <w:pPr>
              <w:spacing w:before="182" w:line="200" w:lineRule="auto"/>
              <w:ind w:left="645"/>
              <w:rPr>
                <w:rFonts w:ascii="微软雅黑" w:hAnsi="微软雅黑" w:eastAsia="微软雅黑" w:cs="微软雅黑"/>
                <w:sz w:val="23"/>
                <w:szCs w:val="23"/>
              </w:rPr>
            </w:pPr>
            <w:r>
              <w:rPr>
                <w:rFonts w:ascii="微软雅黑" w:hAnsi="微软雅黑" w:eastAsia="微软雅黑" w:cs="微软雅黑"/>
                <w:b/>
                <w:bCs/>
                <w:spacing w:val="7"/>
                <w:sz w:val="23"/>
                <w:szCs w:val="23"/>
              </w:rPr>
              <w:t>禁止或许可事项</w:t>
            </w:r>
          </w:p>
        </w:tc>
        <w:tc>
          <w:tcPr>
            <w:tcW w:w="1338" w:type="dxa"/>
            <w:vAlign w:val="top"/>
          </w:tcPr>
          <w:p w14:paraId="323CB992">
            <w:pPr>
              <w:spacing w:before="182" w:line="200" w:lineRule="auto"/>
              <w:ind w:left="193"/>
              <w:rPr>
                <w:rFonts w:ascii="微软雅黑" w:hAnsi="微软雅黑" w:eastAsia="微软雅黑" w:cs="微软雅黑"/>
                <w:sz w:val="23"/>
                <w:szCs w:val="23"/>
              </w:rPr>
            </w:pPr>
            <w:r>
              <w:rPr>
                <w:rFonts w:ascii="微软雅黑" w:hAnsi="微软雅黑" w:eastAsia="微软雅黑" w:cs="微软雅黑"/>
                <w:b/>
                <w:bCs/>
                <w:spacing w:val="5"/>
                <w:sz w:val="23"/>
                <w:szCs w:val="23"/>
              </w:rPr>
              <w:t>事项编码</w:t>
            </w:r>
          </w:p>
        </w:tc>
        <w:tc>
          <w:tcPr>
            <w:tcW w:w="4478" w:type="dxa"/>
            <w:vAlign w:val="top"/>
          </w:tcPr>
          <w:p w14:paraId="616892BA">
            <w:pPr>
              <w:spacing w:before="181" w:line="201" w:lineRule="auto"/>
              <w:ind w:left="931"/>
              <w:rPr>
                <w:rFonts w:ascii="微软雅黑" w:hAnsi="微软雅黑" w:eastAsia="微软雅黑" w:cs="微软雅黑"/>
                <w:sz w:val="23"/>
                <w:szCs w:val="23"/>
              </w:rPr>
            </w:pPr>
            <w:r>
              <w:rPr>
                <w:rFonts w:ascii="微软雅黑" w:hAnsi="微软雅黑" w:eastAsia="微软雅黑" w:cs="微软雅黑"/>
                <w:b/>
                <w:bCs/>
                <w:spacing w:val="8"/>
                <w:sz w:val="23"/>
                <w:szCs w:val="23"/>
              </w:rPr>
              <w:t>禁止或许可准入措施描述</w:t>
            </w:r>
          </w:p>
        </w:tc>
        <w:tc>
          <w:tcPr>
            <w:tcW w:w="1733" w:type="dxa"/>
            <w:vAlign w:val="top"/>
          </w:tcPr>
          <w:p w14:paraId="294F619B">
            <w:pPr>
              <w:spacing w:before="181" w:line="201" w:lineRule="auto"/>
              <w:ind w:left="184"/>
              <w:rPr>
                <w:rFonts w:ascii="微软雅黑" w:hAnsi="微软雅黑" w:eastAsia="微软雅黑" w:cs="微软雅黑"/>
                <w:sz w:val="23"/>
                <w:szCs w:val="23"/>
              </w:rPr>
            </w:pPr>
            <w:r>
              <w:rPr>
                <w:rFonts w:ascii="微软雅黑" w:hAnsi="微软雅黑" w:eastAsia="微软雅黑" w:cs="微软雅黑"/>
                <w:b/>
                <w:bCs/>
                <w:spacing w:val="2"/>
                <w:sz w:val="23"/>
                <w:szCs w:val="23"/>
              </w:rPr>
              <w:t>中央主管部门</w:t>
            </w:r>
          </w:p>
        </w:tc>
        <w:tc>
          <w:tcPr>
            <w:tcW w:w="1978" w:type="dxa"/>
            <w:vAlign w:val="top"/>
          </w:tcPr>
          <w:p w14:paraId="7F069221">
            <w:pPr>
              <w:spacing w:before="182" w:line="200" w:lineRule="auto"/>
              <w:ind w:left="148"/>
              <w:rPr>
                <w:rFonts w:ascii="微软雅黑" w:hAnsi="微软雅黑" w:eastAsia="微软雅黑" w:cs="微软雅黑"/>
                <w:sz w:val="23"/>
                <w:szCs w:val="23"/>
              </w:rPr>
            </w:pPr>
            <w:r>
              <w:rPr>
                <w:rFonts w:ascii="微软雅黑" w:hAnsi="微软雅黑" w:eastAsia="微软雅黑" w:cs="微软雅黑"/>
                <w:b/>
                <w:bCs/>
                <w:spacing w:val="7"/>
                <w:sz w:val="23"/>
                <w:szCs w:val="23"/>
              </w:rPr>
              <w:t>地方性许可措施</w:t>
            </w:r>
          </w:p>
        </w:tc>
      </w:tr>
      <w:tr w14:paraId="4FB303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9" w:hRule="atLeast"/>
        </w:trPr>
        <w:tc>
          <w:tcPr>
            <w:tcW w:w="974" w:type="dxa"/>
            <w:vAlign w:val="top"/>
          </w:tcPr>
          <w:p w14:paraId="216C6286">
            <w:pPr>
              <w:spacing w:line="294" w:lineRule="auto"/>
              <w:rPr>
                <w:rFonts w:ascii="Arial"/>
                <w:sz w:val="21"/>
              </w:rPr>
            </w:pPr>
          </w:p>
          <w:p w14:paraId="71998D59">
            <w:pPr>
              <w:spacing w:before="61" w:line="282" w:lineRule="exact"/>
              <w:ind w:firstLine="396" w:firstLineChars="200"/>
              <w:rPr>
                <w:rFonts w:ascii="Times New Roman" w:hAnsi="Times New Roman" w:eastAsia="Times New Roman" w:cs="Times New Roman"/>
                <w:sz w:val="21"/>
                <w:szCs w:val="21"/>
              </w:rPr>
            </w:pPr>
            <w:r>
              <w:rPr>
                <w:rFonts w:ascii="Times New Roman" w:hAnsi="Times New Roman" w:eastAsia="Times New Roman" w:cs="Times New Roman"/>
                <w:spacing w:val="-6"/>
                <w:position w:val="2"/>
                <w:sz w:val="21"/>
                <w:szCs w:val="21"/>
              </w:rPr>
              <w:t>101</w:t>
            </w:r>
          </w:p>
        </w:tc>
        <w:tc>
          <w:tcPr>
            <w:tcW w:w="2982" w:type="dxa"/>
            <w:vAlign w:val="top"/>
          </w:tcPr>
          <w:p w14:paraId="3A5C5869">
            <w:pPr>
              <w:spacing w:line="256" w:lineRule="auto"/>
              <w:rPr>
                <w:rFonts w:ascii="Arial"/>
                <w:sz w:val="21"/>
              </w:rPr>
            </w:pPr>
          </w:p>
          <w:p w14:paraId="01784737">
            <w:pPr>
              <w:pStyle w:val="9"/>
              <w:spacing w:before="68" w:line="242" w:lineRule="auto"/>
              <w:ind w:right="170"/>
              <w:rPr>
                <w:sz w:val="21"/>
                <w:szCs w:val="21"/>
              </w:rPr>
            </w:pPr>
            <w:r>
              <w:rPr>
                <w:spacing w:val="2"/>
                <w:sz w:val="21"/>
                <w:szCs w:val="21"/>
              </w:rPr>
              <w:t>未获得许可，不得从事互联网</w:t>
            </w:r>
            <w:r>
              <w:rPr>
                <w:spacing w:val="-2"/>
                <w:sz w:val="21"/>
                <w:szCs w:val="21"/>
              </w:rPr>
              <w:t>中介和商务服务</w:t>
            </w:r>
          </w:p>
        </w:tc>
        <w:tc>
          <w:tcPr>
            <w:tcW w:w="1338" w:type="dxa"/>
            <w:vAlign w:val="top"/>
          </w:tcPr>
          <w:p w14:paraId="2C72AB49">
            <w:pPr>
              <w:spacing w:line="304" w:lineRule="auto"/>
              <w:rPr>
                <w:rFonts w:ascii="Arial"/>
                <w:sz w:val="21"/>
              </w:rPr>
            </w:pPr>
          </w:p>
          <w:p w14:paraId="47DBCAA7">
            <w:pPr>
              <w:spacing w:before="49" w:line="233" w:lineRule="exact"/>
              <w:ind w:firstLine="352" w:firstLineChars="200"/>
              <w:rPr>
                <w:rFonts w:ascii="Times New Roman" w:hAnsi="Times New Roman" w:eastAsia="Times New Roman" w:cs="Times New Roman"/>
                <w:sz w:val="17"/>
                <w:szCs w:val="17"/>
              </w:rPr>
            </w:pPr>
            <w:r>
              <w:rPr>
                <w:rFonts w:ascii="Times New Roman" w:hAnsi="Times New Roman" w:eastAsia="Times New Roman" w:cs="Times New Roman"/>
                <w:spacing w:val="3"/>
                <w:position w:val="1"/>
                <w:sz w:val="17"/>
                <w:szCs w:val="17"/>
              </w:rPr>
              <w:t>222002</w:t>
            </w:r>
          </w:p>
        </w:tc>
        <w:tc>
          <w:tcPr>
            <w:tcW w:w="4478" w:type="dxa"/>
            <w:vAlign w:val="top"/>
          </w:tcPr>
          <w:p w14:paraId="0C5B7877">
            <w:pPr>
              <w:pStyle w:val="9"/>
              <w:spacing w:before="269" w:line="255" w:lineRule="auto"/>
              <w:ind w:right="191"/>
              <w:jc w:val="both"/>
            </w:pPr>
            <w:r>
              <w:rPr>
                <w:spacing w:val="6"/>
              </w:rPr>
              <w:t>通过网络经营旅行社业务的，应当依法取得旅行</w:t>
            </w:r>
            <w:r>
              <w:rPr>
                <w:spacing w:val="5"/>
              </w:rPr>
              <w:t>社业务</w:t>
            </w:r>
            <w:r>
              <w:rPr>
                <w:spacing w:val="6"/>
              </w:rPr>
              <w:t>经营许可，并在其网站主页的显著位置标明</w:t>
            </w:r>
            <w:r>
              <w:rPr>
                <w:spacing w:val="5"/>
              </w:rPr>
              <w:t>其业务经营</w:t>
            </w:r>
            <w:r>
              <w:rPr>
                <w:spacing w:val="3"/>
              </w:rPr>
              <w:t>许可证信息。</w:t>
            </w:r>
          </w:p>
        </w:tc>
        <w:tc>
          <w:tcPr>
            <w:tcW w:w="1733" w:type="dxa"/>
            <w:vAlign w:val="top"/>
          </w:tcPr>
          <w:p w14:paraId="39AC433E">
            <w:pPr>
              <w:pStyle w:val="9"/>
              <w:spacing w:before="55" w:line="225" w:lineRule="exact"/>
            </w:pPr>
          </w:p>
          <w:p w14:paraId="10DE1D14">
            <w:pPr>
              <w:pStyle w:val="9"/>
              <w:spacing w:before="55" w:line="226" w:lineRule="exact"/>
            </w:pPr>
            <w:r>
              <w:rPr>
                <w:spacing w:val="3"/>
                <w:position w:val="1"/>
              </w:rPr>
              <w:t>文化和旅游部</w:t>
            </w:r>
          </w:p>
        </w:tc>
        <w:tc>
          <w:tcPr>
            <w:tcW w:w="1978" w:type="dxa"/>
            <w:vAlign w:val="top"/>
          </w:tcPr>
          <w:p w14:paraId="360927D8">
            <w:pPr>
              <w:rPr>
                <w:rFonts w:ascii="Arial"/>
                <w:sz w:val="21"/>
              </w:rPr>
            </w:pPr>
          </w:p>
        </w:tc>
      </w:tr>
      <w:tr w14:paraId="2876E6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3" w:hRule="atLeast"/>
        </w:trPr>
        <w:tc>
          <w:tcPr>
            <w:tcW w:w="974" w:type="dxa"/>
            <w:vAlign w:val="top"/>
          </w:tcPr>
          <w:p w14:paraId="15D2E46A">
            <w:pPr>
              <w:spacing w:line="265" w:lineRule="auto"/>
              <w:rPr>
                <w:rFonts w:ascii="Arial"/>
                <w:sz w:val="21"/>
              </w:rPr>
            </w:pPr>
          </w:p>
          <w:p w14:paraId="6F4B2A18">
            <w:pPr>
              <w:spacing w:line="265" w:lineRule="auto"/>
              <w:rPr>
                <w:rFonts w:ascii="Arial"/>
                <w:sz w:val="21"/>
              </w:rPr>
            </w:pPr>
          </w:p>
          <w:p w14:paraId="1910F2C3">
            <w:pPr>
              <w:spacing w:line="265" w:lineRule="auto"/>
              <w:rPr>
                <w:rFonts w:ascii="Arial"/>
                <w:sz w:val="21"/>
              </w:rPr>
            </w:pPr>
          </w:p>
          <w:p w14:paraId="765DCB8A">
            <w:pPr>
              <w:spacing w:line="265" w:lineRule="auto"/>
              <w:rPr>
                <w:rFonts w:ascii="Arial"/>
                <w:sz w:val="21"/>
              </w:rPr>
            </w:pPr>
          </w:p>
          <w:p w14:paraId="0BB2FEA2">
            <w:pPr>
              <w:spacing w:line="265" w:lineRule="auto"/>
              <w:rPr>
                <w:rFonts w:ascii="Arial"/>
                <w:sz w:val="21"/>
              </w:rPr>
            </w:pPr>
          </w:p>
          <w:p w14:paraId="009343B2">
            <w:pPr>
              <w:spacing w:line="266" w:lineRule="auto"/>
              <w:rPr>
                <w:rFonts w:ascii="Arial"/>
                <w:sz w:val="21"/>
              </w:rPr>
            </w:pPr>
          </w:p>
          <w:p w14:paraId="5B71AF4F">
            <w:pPr>
              <w:spacing w:line="266" w:lineRule="auto"/>
              <w:rPr>
                <w:rFonts w:ascii="Arial"/>
                <w:sz w:val="21"/>
              </w:rPr>
            </w:pPr>
          </w:p>
          <w:p w14:paraId="704250F4">
            <w:pPr>
              <w:spacing w:line="266" w:lineRule="auto"/>
              <w:rPr>
                <w:rFonts w:ascii="Arial"/>
                <w:sz w:val="21"/>
              </w:rPr>
            </w:pPr>
          </w:p>
          <w:p w14:paraId="4B65A90D">
            <w:pPr>
              <w:spacing w:line="266" w:lineRule="auto"/>
              <w:rPr>
                <w:rFonts w:ascii="Arial"/>
                <w:sz w:val="21"/>
              </w:rPr>
            </w:pPr>
          </w:p>
          <w:p w14:paraId="7921E7BB">
            <w:pPr>
              <w:spacing w:before="60" w:line="283" w:lineRule="exact"/>
              <w:ind w:left="406"/>
              <w:rPr>
                <w:rFonts w:ascii="Times New Roman" w:hAnsi="Times New Roman" w:eastAsia="Times New Roman" w:cs="Times New Roman"/>
                <w:spacing w:val="-6"/>
                <w:position w:val="2"/>
                <w:sz w:val="21"/>
                <w:szCs w:val="21"/>
              </w:rPr>
            </w:pPr>
          </w:p>
          <w:p w14:paraId="76DF2B4D">
            <w:pPr>
              <w:spacing w:before="60" w:line="283" w:lineRule="exact"/>
              <w:ind w:left="406"/>
              <w:rPr>
                <w:rFonts w:ascii="Times New Roman" w:hAnsi="Times New Roman" w:eastAsia="Times New Roman" w:cs="Times New Roman"/>
                <w:sz w:val="21"/>
                <w:szCs w:val="21"/>
              </w:rPr>
            </w:pPr>
            <w:r>
              <w:rPr>
                <w:rFonts w:ascii="Times New Roman" w:hAnsi="Times New Roman" w:eastAsia="Times New Roman" w:cs="Times New Roman"/>
                <w:spacing w:val="-6"/>
                <w:position w:val="2"/>
                <w:sz w:val="21"/>
                <w:szCs w:val="21"/>
              </w:rPr>
              <w:t>102</w:t>
            </w:r>
          </w:p>
        </w:tc>
        <w:tc>
          <w:tcPr>
            <w:tcW w:w="2982" w:type="dxa"/>
            <w:vAlign w:val="top"/>
          </w:tcPr>
          <w:p w14:paraId="7E28EDB2">
            <w:pPr>
              <w:spacing w:line="265" w:lineRule="auto"/>
              <w:rPr>
                <w:rFonts w:ascii="Arial"/>
                <w:sz w:val="21"/>
              </w:rPr>
            </w:pPr>
          </w:p>
          <w:p w14:paraId="02F43666">
            <w:pPr>
              <w:spacing w:line="265" w:lineRule="auto"/>
              <w:rPr>
                <w:rFonts w:ascii="Arial"/>
                <w:sz w:val="21"/>
              </w:rPr>
            </w:pPr>
          </w:p>
          <w:p w14:paraId="6B3FC811">
            <w:pPr>
              <w:spacing w:line="265" w:lineRule="auto"/>
              <w:rPr>
                <w:rFonts w:ascii="Arial"/>
                <w:sz w:val="21"/>
              </w:rPr>
            </w:pPr>
          </w:p>
          <w:p w14:paraId="4B6FA036">
            <w:pPr>
              <w:spacing w:line="265" w:lineRule="auto"/>
              <w:rPr>
                <w:rFonts w:ascii="Arial"/>
                <w:sz w:val="21"/>
              </w:rPr>
            </w:pPr>
          </w:p>
          <w:p w14:paraId="74A9F2BC">
            <w:pPr>
              <w:spacing w:line="265" w:lineRule="auto"/>
              <w:rPr>
                <w:rFonts w:ascii="Arial"/>
                <w:sz w:val="21"/>
              </w:rPr>
            </w:pPr>
          </w:p>
          <w:p w14:paraId="2F8D4255">
            <w:pPr>
              <w:spacing w:line="265" w:lineRule="auto"/>
              <w:rPr>
                <w:rFonts w:ascii="Arial"/>
                <w:sz w:val="21"/>
              </w:rPr>
            </w:pPr>
          </w:p>
          <w:p w14:paraId="4801A7EC">
            <w:pPr>
              <w:spacing w:line="265" w:lineRule="auto"/>
              <w:rPr>
                <w:rFonts w:ascii="Arial"/>
                <w:sz w:val="21"/>
              </w:rPr>
            </w:pPr>
          </w:p>
          <w:p w14:paraId="1973D7D0">
            <w:pPr>
              <w:spacing w:line="265" w:lineRule="auto"/>
              <w:rPr>
                <w:rFonts w:ascii="Arial"/>
                <w:sz w:val="21"/>
              </w:rPr>
            </w:pPr>
          </w:p>
          <w:p w14:paraId="04BC08D6">
            <w:pPr>
              <w:pStyle w:val="9"/>
              <w:spacing w:before="68" w:line="258" w:lineRule="auto"/>
              <w:ind w:left="37" w:right="162"/>
              <w:jc w:val="both"/>
              <w:rPr>
                <w:spacing w:val="2"/>
                <w:sz w:val="21"/>
                <w:szCs w:val="21"/>
              </w:rPr>
            </w:pPr>
          </w:p>
          <w:p w14:paraId="3F3CBD54">
            <w:pPr>
              <w:pStyle w:val="9"/>
              <w:spacing w:before="68" w:line="258" w:lineRule="auto"/>
              <w:ind w:left="37" w:right="162"/>
              <w:jc w:val="both"/>
              <w:rPr>
                <w:sz w:val="21"/>
                <w:szCs w:val="21"/>
              </w:rPr>
            </w:pPr>
            <w:r>
              <w:rPr>
                <w:spacing w:val="2"/>
                <w:sz w:val="21"/>
                <w:szCs w:val="21"/>
              </w:rPr>
              <w:t>未获得许可，不得从事网络视听节目服务或互联网文化娱乐</w:t>
            </w:r>
            <w:r>
              <w:rPr>
                <w:spacing w:val="-2"/>
                <w:sz w:val="21"/>
                <w:szCs w:val="21"/>
              </w:rPr>
              <w:t>服务</w:t>
            </w:r>
          </w:p>
        </w:tc>
        <w:tc>
          <w:tcPr>
            <w:tcW w:w="1338" w:type="dxa"/>
            <w:vAlign w:val="top"/>
          </w:tcPr>
          <w:p w14:paraId="230607B8">
            <w:pPr>
              <w:spacing w:line="241" w:lineRule="auto"/>
              <w:rPr>
                <w:rFonts w:ascii="Arial"/>
                <w:sz w:val="21"/>
              </w:rPr>
            </w:pPr>
          </w:p>
          <w:p w14:paraId="4D225F2D">
            <w:pPr>
              <w:spacing w:line="242" w:lineRule="auto"/>
              <w:rPr>
                <w:rFonts w:ascii="Arial"/>
                <w:sz w:val="21"/>
              </w:rPr>
            </w:pPr>
          </w:p>
          <w:p w14:paraId="13EC5987">
            <w:pPr>
              <w:spacing w:line="242" w:lineRule="auto"/>
              <w:rPr>
                <w:rFonts w:ascii="Arial"/>
                <w:sz w:val="21"/>
              </w:rPr>
            </w:pPr>
          </w:p>
          <w:p w14:paraId="11A411E5">
            <w:pPr>
              <w:spacing w:line="242" w:lineRule="auto"/>
              <w:rPr>
                <w:rFonts w:ascii="Arial"/>
                <w:sz w:val="21"/>
              </w:rPr>
            </w:pPr>
          </w:p>
          <w:p w14:paraId="4CC7BE4A">
            <w:pPr>
              <w:spacing w:line="242" w:lineRule="auto"/>
              <w:rPr>
                <w:rFonts w:ascii="Arial"/>
                <w:sz w:val="21"/>
              </w:rPr>
            </w:pPr>
          </w:p>
          <w:p w14:paraId="71F12BB6">
            <w:pPr>
              <w:spacing w:line="242" w:lineRule="auto"/>
              <w:rPr>
                <w:rFonts w:ascii="Arial"/>
                <w:sz w:val="21"/>
              </w:rPr>
            </w:pPr>
          </w:p>
          <w:p w14:paraId="493A640E">
            <w:pPr>
              <w:spacing w:line="242" w:lineRule="auto"/>
              <w:rPr>
                <w:rFonts w:ascii="Arial"/>
                <w:sz w:val="21"/>
              </w:rPr>
            </w:pPr>
          </w:p>
          <w:p w14:paraId="310238DE">
            <w:pPr>
              <w:spacing w:line="242" w:lineRule="auto"/>
              <w:rPr>
                <w:rFonts w:ascii="Arial"/>
                <w:sz w:val="21"/>
              </w:rPr>
            </w:pPr>
          </w:p>
          <w:p w14:paraId="512E4A85">
            <w:pPr>
              <w:spacing w:line="242" w:lineRule="auto"/>
              <w:rPr>
                <w:rFonts w:ascii="Arial"/>
                <w:sz w:val="21"/>
              </w:rPr>
            </w:pPr>
          </w:p>
          <w:p w14:paraId="470026C5">
            <w:pPr>
              <w:spacing w:line="242" w:lineRule="auto"/>
              <w:rPr>
                <w:rFonts w:ascii="Arial"/>
                <w:sz w:val="21"/>
              </w:rPr>
            </w:pPr>
          </w:p>
          <w:p w14:paraId="1CCD17A7">
            <w:pPr>
              <w:spacing w:before="49" w:line="233" w:lineRule="exact"/>
              <w:ind w:left="398"/>
              <w:rPr>
                <w:rFonts w:ascii="Times New Roman" w:hAnsi="Times New Roman" w:eastAsia="Times New Roman" w:cs="Times New Roman"/>
                <w:spacing w:val="3"/>
                <w:position w:val="1"/>
                <w:sz w:val="17"/>
                <w:szCs w:val="17"/>
              </w:rPr>
            </w:pPr>
          </w:p>
          <w:p w14:paraId="37275687">
            <w:pPr>
              <w:spacing w:before="49" w:line="233" w:lineRule="exact"/>
              <w:ind w:left="398"/>
              <w:rPr>
                <w:rFonts w:ascii="Times New Roman" w:hAnsi="Times New Roman" w:eastAsia="Times New Roman" w:cs="Times New Roman"/>
                <w:sz w:val="17"/>
                <w:szCs w:val="17"/>
              </w:rPr>
            </w:pPr>
            <w:r>
              <w:rPr>
                <w:rFonts w:ascii="Times New Roman" w:hAnsi="Times New Roman" w:eastAsia="Times New Roman" w:cs="Times New Roman"/>
                <w:spacing w:val="3"/>
                <w:position w:val="1"/>
                <w:sz w:val="17"/>
                <w:szCs w:val="17"/>
              </w:rPr>
              <w:t>222003</w:t>
            </w:r>
          </w:p>
        </w:tc>
        <w:tc>
          <w:tcPr>
            <w:tcW w:w="4478" w:type="dxa"/>
            <w:vAlign w:val="top"/>
          </w:tcPr>
          <w:p w14:paraId="40A2ECEE">
            <w:pPr>
              <w:pStyle w:val="9"/>
              <w:spacing w:before="59" w:line="258" w:lineRule="auto"/>
              <w:ind w:left="47" w:right="181"/>
              <w:jc w:val="both"/>
              <w:rPr>
                <w:rFonts w:hint="eastAsia" w:eastAsia="仿宋"/>
                <w:lang w:eastAsia="zh-CN"/>
              </w:rPr>
            </w:pPr>
            <w:r>
              <w:rPr>
                <w:spacing w:val="6"/>
              </w:rPr>
              <w:t>从事互联网视听节目服务，应当依照相关规定取</w:t>
            </w:r>
            <w:r>
              <w:rPr>
                <w:spacing w:val="5"/>
              </w:rPr>
              <w:t>得广播</w:t>
            </w:r>
            <w:r>
              <w:rPr>
                <w:spacing w:val="6"/>
              </w:rPr>
              <w:t>电视主管部门颁发的《信息网络传播视听节目许可证》或履行备案手续。从事内容提供、集成播控、传输</w:t>
            </w:r>
            <w:r>
              <w:rPr>
                <w:spacing w:val="5"/>
              </w:rPr>
              <w:t>分发</w:t>
            </w:r>
            <w:r>
              <w:rPr>
                <w:spacing w:val="6"/>
              </w:rPr>
              <w:t>等专网及定向传播视听节目服务，应当依照相关规</w:t>
            </w:r>
            <w:r>
              <w:rPr>
                <w:spacing w:val="5"/>
              </w:rPr>
              <w:t>定取</w:t>
            </w:r>
            <w:r>
              <w:rPr>
                <w:spacing w:val="6"/>
              </w:rPr>
              <w:t>得广播电视主管部门颁发的《信息网络传播视听节</w:t>
            </w:r>
            <w:r>
              <w:rPr>
                <w:spacing w:val="5"/>
              </w:rPr>
              <w:t>目许</w:t>
            </w:r>
            <w:r>
              <w:rPr>
                <w:spacing w:val="6"/>
              </w:rPr>
              <w:t>可证》。从事公共视听载体播放视听节目服务（非</w:t>
            </w:r>
            <w:r>
              <w:rPr>
                <w:spacing w:val="5"/>
              </w:rPr>
              <w:t>联网方式播放广告内容除外</w:t>
            </w:r>
            <w:r>
              <w:rPr>
                <w:spacing w:val="-3"/>
              </w:rPr>
              <w:t>）</w:t>
            </w:r>
            <w:r>
              <w:rPr>
                <w:spacing w:val="-47"/>
              </w:rPr>
              <w:t xml:space="preserve"> </w:t>
            </w:r>
            <w:r>
              <w:rPr>
                <w:spacing w:val="-3"/>
              </w:rPr>
              <w:t>，</w:t>
            </w:r>
            <w:r>
              <w:rPr>
                <w:spacing w:val="5"/>
              </w:rPr>
              <w:t>应当依照相关规定取得广播</w:t>
            </w:r>
            <w:r>
              <w:rPr>
                <w:spacing w:val="6"/>
              </w:rPr>
              <w:t>电视主管部门颁发的《信息网络传播视听节目许可证》</w:t>
            </w:r>
            <w:r>
              <w:rPr>
                <w:rFonts w:hint="eastAsia"/>
                <w:spacing w:val="6"/>
                <w:lang w:eastAsia="zh-CN"/>
              </w:rPr>
              <w:t>。</w:t>
            </w:r>
            <w:bookmarkStart w:id="0" w:name="_GoBack"/>
            <w:bookmarkEnd w:id="0"/>
          </w:p>
          <w:p w14:paraId="1391CA66">
            <w:pPr>
              <w:pStyle w:val="9"/>
              <w:spacing w:before="120" w:line="90" w:lineRule="exact"/>
              <w:ind w:left="57"/>
            </w:pPr>
          </w:p>
          <w:p w14:paraId="6A1DAA66">
            <w:pPr>
              <w:pStyle w:val="9"/>
              <w:spacing w:before="141" w:line="255" w:lineRule="auto"/>
              <w:ind w:right="191"/>
              <w:jc w:val="both"/>
            </w:pPr>
            <w:r>
              <w:rPr>
                <w:spacing w:val="3"/>
              </w:rPr>
              <w:t>申请从事经营性互联网文化活动，应当向所在地省、</w:t>
            </w:r>
            <w:r>
              <w:rPr>
                <w:spacing w:val="-43"/>
              </w:rPr>
              <w:t xml:space="preserve"> </w:t>
            </w:r>
            <w:r>
              <w:rPr>
                <w:spacing w:val="3"/>
              </w:rPr>
              <w:t>自</w:t>
            </w:r>
            <w:r>
              <w:rPr>
                <w:spacing w:val="6"/>
              </w:rPr>
              <w:t>治区、直辖市人民政府文化和旅游行政部门提出申请，</w:t>
            </w:r>
            <w:r>
              <w:rPr>
                <w:spacing w:val="4"/>
              </w:rPr>
              <w:t>由省、</w:t>
            </w:r>
            <w:r>
              <w:rPr>
                <w:spacing w:val="-38"/>
              </w:rPr>
              <w:t xml:space="preserve"> </w:t>
            </w:r>
            <w:r>
              <w:rPr>
                <w:spacing w:val="4"/>
              </w:rPr>
              <w:t>自治区、直辖市人民政府文化和旅游行政部门审</w:t>
            </w:r>
            <w:r>
              <w:rPr>
                <w:spacing w:val="2"/>
              </w:rPr>
              <w:t>核批准。</w:t>
            </w:r>
          </w:p>
          <w:p w14:paraId="53A2262F">
            <w:pPr>
              <w:pStyle w:val="9"/>
              <w:spacing w:before="256" w:line="255" w:lineRule="auto"/>
              <w:ind w:right="191"/>
              <w:jc w:val="both"/>
              <w:rPr>
                <w:spacing w:val="3"/>
              </w:rPr>
            </w:pPr>
            <w:r>
              <w:rPr>
                <w:spacing w:val="6"/>
              </w:rPr>
              <w:t>经营进口互联网文化产品的活动应当由取得</w:t>
            </w:r>
            <w:r>
              <w:rPr>
                <w:spacing w:val="5"/>
              </w:rPr>
              <w:t>文化行政部</w:t>
            </w:r>
            <w:r>
              <w:rPr>
                <w:spacing w:val="6"/>
              </w:rPr>
              <w:t>门核发的《网络文化经营许可证》的经营性互联网文化</w:t>
            </w:r>
            <w:r>
              <w:rPr>
                <w:spacing w:val="4"/>
              </w:rPr>
              <w:t>单位实施，进</w:t>
            </w:r>
            <w:r>
              <w:rPr>
                <w:spacing w:val="-38"/>
              </w:rPr>
              <w:t xml:space="preserve"> </w:t>
            </w:r>
            <w:r>
              <w:rPr>
                <w:spacing w:val="4"/>
              </w:rPr>
              <w:t>口互联网文化产品应当报文化和旅游部进</w:t>
            </w:r>
            <w:r>
              <w:rPr>
                <w:spacing w:val="3"/>
              </w:rPr>
              <w:t>行内容审查。</w:t>
            </w:r>
          </w:p>
          <w:p w14:paraId="1C1A2CE0">
            <w:pPr>
              <w:pStyle w:val="9"/>
              <w:spacing w:before="131" w:line="262" w:lineRule="auto"/>
              <w:ind w:right="191"/>
              <w:jc w:val="both"/>
              <w:rPr>
                <w:spacing w:val="5"/>
              </w:rPr>
            </w:pPr>
          </w:p>
          <w:p w14:paraId="1A310C1A">
            <w:pPr>
              <w:pStyle w:val="9"/>
              <w:spacing w:before="131" w:line="262" w:lineRule="auto"/>
              <w:ind w:right="191"/>
              <w:jc w:val="both"/>
              <w:rPr>
                <w:spacing w:val="3"/>
              </w:rPr>
            </w:pPr>
            <w:r>
              <w:rPr>
                <w:spacing w:val="5"/>
              </w:rPr>
              <w:t>国家对互联网上网服务营业场所经营单位的经营活动实</w:t>
            </w:r>
            <w:r>
              <w:rPr>
                <w:spacing w:val="6"/>
              </w:rPr>
              <w:t>行许可制度。未经许可，任何组织和个人不得设立互联网上网服务营业场所，不得从事互联网上网服务经营活</w:t>
            </w:r>
            <w:r>
              <w:rPr>
                <w:spacing w:val="-2"/>
              </w:rPr>
              <w:t>动。</w:t>
            </w:r>
          </w:p>
        </w:tc>
        <w:tc>
          <w:tcPr>
            <w:tcW w:w="1733" w:type="dxa"/>
            <w:vAlign w:val="top"/>
          </w:tcPr>
          <w:p w14:paraId="2390A82A">
            <w:pPr>
              <w:spacing w:line="312" w:lineRule="auto"/>
              <w:rPr>
                <w:rFonts w:ascii="Arial"/>
                <w:sz w:val="21"/>
              </w:rPr>
            </w:pPr>
          </w:p>
          <w:p w14:paraId="49ACE598">
            <w:pPr>
              <w:spacing w:line="313" w:lineRule="auto"/>
              <w:rPr>
                <w:rFonts w:ascii="Arial"/>
                <w:sz w:val="21"/>
              </w:rPr>
            </w:pPr>
          </w:p>
          <w:p w14:paraId="28709FD8">
            <w:pPr>
              <w:spacing w:line="313" w:lineRule="auto"/>
              <w:rPr>
                <w:rFonts w:ascii="Arial"/>
                <w:sz w:val="21"/>
              </w:rPr>
            </w:pPr>
          </w:p>
          <w:p w14:paraId="4C7B7BFE">
            <w:pPr>
              <w:pStyle w:val="9"/>
              <w:spacing w:before="55" w:line="227" w:lineRule="exact"/>
            </w:pPr>
            <w:r>
              <w:rPr>
                <w:spacing w:val="4"/>
                <w:position w:val="1"/>
              </w:rPr>
              <w:t>广电总局</w:t>
            </w:r>
          </w:p>
          <w:p w14:paraId="1269BF4A">
            <w:pPr>
              <w:spacing w:line="275" w:lineRule="auto"/>
              <w:rPr>
                <w:rFonts w:ascii="Arial"/>
                <w:sz w:val="21"/>
              </w:rPr>
            </w:pPr>
          </w:p>
          <w:p w14:paraId="13A6075B">
            <w:pPr>
              <w:spacing w:line="275" w:lineRule="auto"/>
              <w:rPr>
                <w:rFonts w:ascii="Arial"/>
                <w:sz w:val="21"/>
              </w:rPr>
            </w:pPr>
          </w:p>
          <w:p w14:paraId="772CC9A7">
            <w:pPr>
              <w:spacing w:line="275" w:lineRule="auto"/>
              <w:rPr>
                <w:rFonts w:ascii="Arial"/>
                <w:sz w:val="21"/>
              </w:rPr>
            </w:pPr>
          </w:p>
          <w:p w14:paraId="13D4561E">
            <w:pPr>
              <w:spacing w:line="275" w:lineRule="auto"/>
              <w:rPr>
                <w:rFonts w:ascii="Arial"/>
                <w:sz w:val="21"/>
              </w:rPr>
            </w:pPr>
          </w:p>
          <w:p w14:paraId="6A7881F3">
            <w:pPr>
              <w:spacing w:line="275" w:lineRule="auto"/>
              <w:rPr>
                <w:rFonts w:ascii="Arial"/>
                <w:sz w:val="21"/>
              </w:rPr>
            </w:pPr>
          </w:p>
          <w:p w14:paraId="06131210">
            <w:pPr>
              <w:pStyle w:val="9"/>
              <w:spacing w:before="55" w:line="226" w:lineRule="exact"/>
            </w:pPr>
            <w:r>
              <w:rPr>
                <w:spacing w:val="3"/>
                <w:position w:val="1"/>
              </w:rPr>
              <w:t>文化和旅游部</w:t>
            </w:r>
          </w:p>
          <w:p w14:paraId="70DE189F">
            <w:pPr>
              <w:spacing w:line="308" w:lineRule="auto"/>
              <w:rPr>
                <w:rFonts w:ascii="Arial"/>
                <w:sz w:val="21"/>
              </w:rPr>
            </w:pPr>
          </w:p>
          <w:p w14:paraId="036DBED3">
            <w:pPr>
              <w:spacing w:line="308" w:lineRule="auto"/>
              <w:rPr>
                <w:rFonts w:ascii="Arial"/>
                <w:sz w:val="21"/>
              </w:rPr>
            </w:pPr>
          </w:p>
          <w:p w14:paraId="5215F8F7">
            <w:pPr>
              <w:pStyle w:val="9"/>
              <w:spacing w:before="56" w:line="226" w:lineRule="exact"/>
              <w:rPr>
                <w:spacing w:val="3"/>
                <w:position w:val="1"/>
              </w:rPr>
            </w:pPr>
          </w:p>
          <w:p w14:paraId="08C4E275">
            <w:pPr>
              <w:pStyle w:val="9"/>
              <w:spacing w:before="56" w:line="226" w:lineRule="exact"/>
              <w:rPr>
                <w:spacing w:val="3"/>
                <w:position w:val="1"/>
              </w:rPr>
            </w:pPr>
            <w:r>
              <w:rPr>
                <w:spacing w:val="3"/>
                <w:position w:val="1"/>
              </w:rPr>
              <w:t>文化和旅游部</w:t>
            </w:r>
          </w:p>
          <w:p w14:paraId="623560A7">
            <w:pPr>
              <w:pStyle w:val="9"/>
              <w:spacing w:before="56" w:line="226" w:lineRule="exact"/>
              <w:rPr>
                <w:spacing w:val="3"/>
                <w:position w:val="1"/>
              </w:rPr>
            </w:pPr>
          </w:p>
          <w:p w14:paraId="57FFAC8C">
            <w:pPr>
              <w:pStyle w:val="9"/>
              <w:spacing w:before="56" w:line="226" w:lineRule="exact"/>
              <w:rPr>
                <w:spacing w:val="3"/>
                <w:position w:val="1"/>
              </w:rPr>
            </w:pPr>
          </w:p>
          <w:p w14:paraId="6B972841">
            <w:pPr>
              <w:pStyle w:val="9"/>
              <w:spacing w:before="56" w:line="226" w:lineRule="exact"/>
              <w:rPr>
                <w:spacing w:val="3"/>
                <w:position w:val="1"/>
              </w:rPr>
            </w:pPr>
          </w:p>
          <w:p w14:paraId="05D45EC7">
            <w:pPr>
              <w:pStyle w:val="9"/>
              <w:spacing w:before="55" w:line="227" w:lineRule="exact"/>
              <w:rPr>
                <w:spacing w:val="3"/>
                <w:position w:val="1"/>
              </w:rPr>
            </w:pPr>
          </w:p>
          <w:p w14:paraId="677F94C1">
            <w:pPr>
              <w:pStyle w:val="9"/>
              <w:spacing w:before="55" w:line="227" w:lineRule="exact"/>
            </w:pPr>
            <w:r>
              <w:rPr>
                <w:spacing w:val="3"/>
                <w:position w:val="1"/>
              </w:rPr>
              <w:t>文化和旅游部</w:t>
            </w:r>
          </w:p>
          <w:p w14:paraId="5A388E73">
            <w:pPr>
              <w:pStyle w:val="9"/>
              <w:spacing w:before="56" w:line="226" w:lineRule="exact"/>
              <w:rPr>
                <w:spacing w:val="3"/>
                <w:position w:val="1"/>
              </w:rPr>
            </w:pPr>
          </w:p>
        </w:tc>
        <w:tc>
          <w:tcPr>
            <w:tcW w:w="1978" w:type="dxa"/>
            <w:vAlign w:val="top"/>
          </w:tcPr>
          <w:p w14:paraId="7DE7FD58">
            <w:pPr>
              <w:rPr>
                <w:rFonts w:ascii="Arial"/>
                <w:sz w:val="21"/>
              </w:rPr>
            </w:pPr>
          </w:p>
        </w:tc>
      </w:tr>
      <w:tr w14:paraId="1D426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0" w:hRule="atLeast"/>
        </w:trPr>
        <w:tc>
          <w:tcPr>
            <w:tcW w:w="13483" w:type="dxa"/>
            <w:gridSpan w:val="6"/>
            <w:vAlign w:val="top"/>
          </w:tcPr>
          <w:p w14:paraId="48BD6558">
            <w:pPr>
              <w:rPr>
                <w:spacing w:val="4"/>
                <w:sz w:val="23"/>
                <w:szCs w:val="23"/>
              </w:rPr>
            </w:pPr>
          </w:p>
          <w:p w14:paraId="1C947AF4">
            <w:pPr>
              <w:rPr>
                <w:rFonts w:ascii="Arial"/>
                <w:sz w:val="21"/>
              </w:rPr>
            </w:pPr>
            <w:r>
              <w:rPr>
                <w:spacing w:val="4"/>
                <w:sz w:val="23"/>
                <w:szCs w:val="23"/>
              </w:rPr>
              <w:t>注：标★的为设立依据效力层级不足允许暂时保留的禁止或许可措施</w:t>
            </w:r>
          </w:p>
        </w:tc>
      </w:tr>
    </w:tbl>
    <w:p w14:paraId="11A28176">
      <w:pPr>
        <w:pStyle w:val="2"/>
        <w:spacing w:line="88" w:lineRule="auto"/>
        <w:rPr>
          <w:sz w:val="2"/>
        </w:rPr>
      </w:pPr>
    </w:p>
    <w:p w14:paraId="0D185A86">
      <w:pPr>
        <w:rPr>
          <w:rFonts w:hint="eastAsia" w:eastAsia="宋体"/>
          <w:lang w:val="en-US" w:eastAsia="zh-CN"/>
        </w:rPr>
        <w:sectPr>
          <w:footerReference r:id="rId5" w:type="default"/>
          <w:pgSz w:w="16838" w:h="11906" w:orient="landscape"/>
          <w:pgMar w:top="1009" w:right="1627" w:bottom="1837" w:left="1604" w:header="851" w:footer="992" w:gutter="0"/>
          <w:pgNumType w:fmt="decimal"/>
          <w:cols w:space="425" w:num="1"/>
          <w:docGrid w:type="lines" w:linePitch="312" w:charSpace="0"/>
        </w:sectPr>
      </w:pPr>
    </w:p>
    <w:p w14:paraId="7BF18D6D">
      <w:pPr>
        <w:spacing w:before="97" w:line="343" w:lineRule="auto"/>
        <w:ind w:left="13" w:right="4389" w:hanging="12"/>
        <w:rPr>
          <w:rFonts w:ascii="黑体" w:hAnsi="黑体" w:eastAsia="黑体" w:cs="黑体"/>
          <w:spacing w:val="-12"/>
          <w:sz w:val="30"/>
          <w:szCs w:val="30"/>
        </w:rPr>
      </w:pPr>
    </w:p>
    <w:p w14:paraId="71F7A6B7">
      <w:pPr>
        <w:spacing w:before="97" w:line="343" w:lineRule="auto"/>
        <w:ind w:left="13" w:right="4389" w:hanging="12"/>
        <w:rPr>
          <w:rFonts w:ascii="黑体" w:hAnsi="黑体" w:eastAsia="黑体" w:cs="黑体"/>
          <w:spacing w:val="-12"/>
          <w:sz w:val="30"/>
          <w:szCs w:val="30"/>
        </w:rPr>
      </w:pPr>
      <w:r>
        <w:rPr>
          <w:rFonts w:ascii="黑体" w:hAnsi="黑体" w:eastAsia="黑体" w:cs="黑体"/>
          <w:spacing w:val="-12"/>
          <w:sz w:val="30"/>
          <w:szCs w:val="30"/>
        </w:rPr>
        <w:t>市场准入负面清单（</w:t>
      </w:r>
      <w:r>
        <w:rPr>
          <w:rFonts w:ascii="黑体" w:hAnsi="黑体" w:eastAsia="黑体" w:cs="黑体"/>
          <w:spacing w:val="-59"/>
          <w:sz w:val="30"/>
          <w:szCs w:val="30"/>
        </w:rPr>
        <w:t xml:space="preserve"> </w:t>
      </w:r>
      <w:r>
        <w:rPr>
          <w:rFonts w:ascii="Times New Roman" w:hAnsi="Times New Roman" w:eastAsia="Times New Roman" w:cs="Times New Roman"/>
          <w:spacing w:val="-12"/>
          <w:sz w:val="30"/>
          <w:szCs w:val="30"/>
        </w:rPr>
        <w:t>2025</w:t>
      </w:r>
      <w:r>
        <w:rPr>
          <w:rFonts w:ascii="Times New Roman" w:hAnsi="Times New Roman" w:eastAsia="Times New Roman" w:cs="Times New Roman"/>
          <w:spacing w:val="21"/>
          <w:sz w:val="30"/>
          <w:szCs w:val="30"/>
        </w:rPr>
        <w:t xml:space="preserve"> </w:t>
      </w:r>
      <w:r>
        <w:rPr>
          <w:rFonts w:ascii="黑体" w:hAnsi="黑体" w:eastAsia="黑体" w:cs="黑体"/>
          <w:spacing w:val="-12"/>
          <w:sz w:val="30"/>
          <w:szCs w:val="30"/>
        </w:rPr>
        <w:t>年版</w:t>
      </w:r>
      <w:r>
        <w:rPr>
          <w:rFonts w:ascii="黑体" w:hAnsi="黑体" w:eastAsia="黑体" w:cs="黑体"/>
          <w:spacing w:val="-78"/>
          <w:sz w:val="30"/>
          <w:szCs w:val="30"/>
        </w:rPr>
        <w:t xml:space="preserve"> </w:t>
      </w:r>
      <w:r>
        <w:rPr>
          <w:rFonts w:ascii="黑体" w:hAnsi="黑体" w:eastAsia="黑体" w:cs="黑体"/>
          <w:spacing w:val="-12"/>
          <w:sz w:val="30"/>
          <w:szCs w:val="30"/>
        </w:rPr>
        <w:t>）</w:t>
      </w:r>
    </w:p>
    <w:p w14:paraId="7D86D66A">
      <w:pPr>
        <w:spacing w:before="97" w:line="343" w:lineRule="auto"/>
        <w:ind w:left="13" w:right="4389" w:hanging="12"/>
        <w:rPr>
          <w:rFonts w:ascii="黑体" w:hAnsi="黑体" w:eastAsia="黑体" w:cs="黑体"/>
          <w:sz w:val="30"/>
          <w:szCs w:val="30"/>
        </w:rPr>
      </w:pPr>
      <w:r>
        <w:rPr>
          <w:rFonts w:ascii="黑体" w:hAnsi="黑体" w:eastAsia="黑体" w:cs="黑体"/>
          <w:spacing w:val="-16"/>
          <w:sz w:val="30"/>
          <w:szCs w:val="30"/>
        </w:rPr>
        <w:t>附件</w:t>
      </w:r>
    </w:p>
    <w:p w14:paraId="341B6E2A">
      <w:pPr>
        <w:rPr>
          <w:rFonts w:hint="eastAsia" w:eastAsia="宋体"/>
          <w:lang w:val="en-US" w:eastAsia="zh-CN"/>
        </w:rPr>
      </w:pPr>
    </w:p>
    <w:p w14:paraId="3D0E531A">
      <w:pPr>
        <w:spacing w:before="171" w:line="185" w:lineRule="auto"/>
        <w:ind w:left="1738"/>
        <w:outlineLvl w:val="1"/>
        <w:rPr>
          <w:rFonts w:ascii="微软雅黑" w:hAnsi="微软雅黑" w:eastAsia="微软雅黑" w:cs="微软雅黑"/>
          <w:sz w:val="40"/>
          <w:szCs w:val="40"/>
        </w:rPr>
      </w:pPr>
      <w:r>
        <w:rPr>
          <w:rFonts w:ascii="微软雅黑" w:hAnsi="微软雅黑" w:eastAsia="微软雅黑" w:cs="微软雅黑"/>
          <w:spacing w:val="-2"/>
          <w:sz w:val="40"/>
          <w:szCs w:val="40"/>
        </w:rPr>
        <w:t>与市场准入相关的禁止性规定</w:t>
      </w:r>
    </w:p>
    <w:p w14:paraId="151F1F13">
      <w:pPr>
        <w:pStyle w:val="2"/>
        <w:spacing w:line="292" w:lineRule="auto"/>
      </w:pPr>
    </w:p>
    <w:p w14:paraId="4DF18A90">
      <w:pPr>
        <w:pStyle w:val="2"/>
        <w:spacing w:line="292" w:lineRule="auto"/>
      </w:pPr>
    </w:p>
    <w:p w14:paraId="49F9BEC2">
      <w:pPr>
        <w:spacing w:before="100" w:line="205" w:lineRule="auto"/>
        <w:ind w:left="3696"/>
        <w:outlineLvl w:val="1"/>
        <w:rPr>
          <w:rFonts w:ascii="黑体" w:hAnsi="黑体" w:eastAsia="黑体" w:cs="黑体"/>
          <w:sz w:val="31"/>
          <w:szCs w:val="31"/>
        </w:rPr>
      </w:pPr>
      <w:r>
        <w:rPr>
          <w:rFonts w:ascii="黑体" w:hAnsi="黑体" w:eastAsia="黑体" w:cs="黑体"/>
          <w:spacing w:val="-3"/>
          <w:sz w:val="31"/>
          <w:szCs w:val="31"/>
        </w:rPr>
        <w:t>说</w:t>
      </w:r>
      <w:r>
        <w:rPr>
          <w:rFonts w:ascii="黑体" w:hAnsi="黑体" w:eastAsia="黑体" w:cs="黑体"/>
          <w:spacing w:val="12"/>
          <w:sz w:val="31"/>
          <w:szCs w:val="31"/>
        </w:rPr>
        <w:t xml:space="preserve">    </w:t>
      </w:r>
      <w:r>
        <w:rPr>
          <w:rFonts w:ascii="黑体" w:hAnsi="黑体" w:eastAsia="黑体" w:cs="黑体"/>
          <w:spacing w:val="-3"/>
          <w:sz w:val="31"/>
          <w:szCs w:val="31"/>
        </w:rPr>
        <w:t>明</w:t>
      </w:r>
    </w:p>
    <w:p w14:paraId="676000BD">
      <w:pPr>
        <w:pStyle w:val="2"/>
        <w:spacing w:line="241" w:lineRule="auto"/>
      </w:pPr>
    </w:p>
    <w:p w14:paraId="5E49E881">
      <w:pPr>
        <w:pStyle w:val="2"/>
        <w:spacing w:line="242" w:lineRule="auto"/>
      </w:pPr>
    </w:p>
    <w:p w14:paraId="30874A00">
      <w:pPr>
        <w:spacing w:before="98" w:line="361" w:lineRule="auto"/>
        <w:ind w:firstLine="600"/>
        <w:jc w:val="both"/>
        <w:rPr>
          <w:rFonts w:ascii="仿宋" w:hAnsi="仿宋" w:eastAsia="仿宋" w:cs="仿宋"/>
          <w:sz w:val="30"/>
          <w:szCs w:val="30"/>
        </w:rPr>
      </w:pPr>
      <w:r>
        <w:rPr>
          <w:rFonts w:ascii="仿宋" w:hAnsi="仿宋" w:eastAsia="仿宋" w:cs="仿宋"/>
          <w:spacing w:val="10"/>
          <w:sz w:val="30"/>
          <w:szCs w:val="30"/>
        </w:rPr>
        <w:t>本附件所列禁止措施是现有法律、法规、国务院决</w:t>
      </w:r>
      <w:r>
        <w:rPr>
          <w:rFonts w:ascii="仿宋" w:hAnsi="仿宋" w:eastAsia="仿宋" w:cs="仿宋"/>
          <w:spacing w:val="9"/>
          <w:sz w:val="30"/>
          <w:szCs w:val="30"/>
        </w:rPr>
        <w:t>定等明确</w:t>
      </w:r>
      <w:r>
        <w:rPr>
          <w:rFonts w:ascii="仿宋" w:hAnsi="仿宋" w:eastAsia="仿宋" w:cs="仿宋"/>
          <w:spacing w:val="7"/>
          <w:sz w:val="30"/>
          <w:szCs w:val="30"/>
        </w:rPr>
        <w:t>设立、且与经营主体投资经营活动密切相关的禁止性规定</w:t>
      </w:r>
      <w:r>
        <w:rPr>
          <w:rFonts w:ascii="仿宋" w:hAnsi="仿宋" w:eastAsia="仿宋" w:cs="仿宋"/>
          <w:spacing w:val="-88"/>
          <w:sz w:val="30"/>
          <w:szCs w:val="30"/>
        </w:rPr>
        <w:t xml:space="preserve"> </w:t>
      </w:r>
      <w:r>
        <w:rPr>
          <w:rFonts w:ascii="仿宋" w:hAnsi="仿宋" w:eastAsia="仿宋" w:cs="仿宋"/>
          <w:spacing w:val="7"/>
          <w:sz w:val="30"/>
          <w:szCs w:val="30"/>
        </w:rPr>
        <w:t>，在此汇总列出</w:t>
      </w:r>
      <w:r>
        <w:rPr>
          <w:rFonts w:ascii="仿宋" w:hAnsi="仿宋" w:eastAsia="仿宋" w:cs="仿宋"/>
          <w:spacing w:val="-87"/>
          <w:sz w:val="30"/>
          <w:szCs w:val="30"/>
        </w:rPr>
        <w:t xml:space="preserve"> </w:t>
      </w:r>
      <w:r>
        <w:rPr>
          <w:rFonts w:ascii="仿宋" w:hAnsi="仿宋" w:eastAsia="仿宋" w:cs="仿宋"/>
          <w:spacing w:val="7"/>
          <w:sz w:val="30"/>
          <w:szCs w:val="30"/>
        </w:rPr>
        <w:t>，以便经营主体参考。法律、法规、国务院决定</w:t>
      </w:r>
      <w:r>
        <w:rPr>
          <w:rFonts w:ascii="仿宋" w:hAnsi="仿宋" w:eastAsia="仿宋" w:cs="仿宋"/>
          <w:spacing w:val="6"/>
          <w:sz w:val="30"/>
          <w:szCs w:val="30"/>
        </w:rPr>
        <w:t>设立的</w:t>
      </w:r>
      <w:r>
        <w:rPr>
          <w:rFonts w:ascii="仿宋" w:hAnsi="仿宋" w:eastAsia="仿宋" w:cs="仿宋"/>
          <w:spacing w:val="-2"/>
          <w:sz w:val="30"/>
          <w:szCs w:val="30"/>
        </w:rPr>
        <w:t>其他禁止性措施，从其规定。</w:t>
      </w:r>
    </w:p>
    <w:p w14:paraId="21A56139">
      <w:pPr>
        <w:rPr>
          <w:rFonts w:hint="eastAsia" w:eastAsia="宋体"/>
          <w:lang w:val="en-US" w:eastAsia="zh-CN"/>
        </w:rPr>
        <w:sectPr>
          <w:pgSz w:w="11906" w:h="16838"/>
          <w:pgMar w:top="1429" w:right="1616" w:bottom="1791" w:left="1627" w:header="851" w:footer="992" w:gutter="0"/>
          <w:pgNumType w:fmt="decimal"/>
          <w:cols w:space="425" w:num="1"/>
          <w:docGrid w:type="lines" w:linePitch="312" w:charSpace="0"/>
        </w:sectPr>
      </w:pPr>
    </w:p>
    <w:p w14:paraId="3FE3FCFD">
      <w:pPr>
        <w:rPr>
          <w:rFonts w:hint="eastAsia" w:eastAsia="宋体"/>
          <w:lang w:val="en-US" w:eastAsia="zh-CN"/>
        </w:rPr>
      </w:pPr>
    </w:p>
    <w:p w14:paraId="61F9287C">
      <w:pPr>
        <w:spacing w:before="127" w:line="550" w:lineRule="exact"/>
        <w:ind w:left="4218"/>
        <w:outlineLvl w:val="1"/>
        <w:rPr>
          <w:rFonts w:ascii="宋体" w:hAnsi="宋体" w:eastAsia="宋体" w:cs="宋体"/>
          <w:sz w:val="39"/>
          <w:szCs w:val="39"/>
        </w:rPr>
      </w:pPr>
      <w:r>
        <w:rPr>
          <w:rFonts w:ascii="宋体" w:hAnsi="宋体" w:eastAsia="宋体" w:cs="宋体"/>
          <w:b/>
          <w:bCs/>
          <w:spacing w:val="2"/>
          <w:position w:val="2"/>
          <w:sz w:val="39"/>
          <w:szCs w:val="39"/>
        </w:rPr>
        <w:t>与市场准入相关的禁止性规定</w:t>
      </w:r>
    </w:p>
    <w:p w14:paraId="50497509">
      <w:pPr>
        <w:spacing w:line="82" w:lineRule="exact"/>
      </w:pPr>
    </w:p>
    <w:tbl>
      <w:tblPr>
        <w:tblStyle w:val="8"/>
        <w:tblW w:w="1357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60"/>
        <w:gridCol w:w="6067"/>
        <w:gridCol w:w="4869"/>
        <w:gridCol w:w="1882"/>
      </w:tblGrid>
      <w:tr w14:paraId="1B1382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7" w:hRule="atLeast"/>
        </w:trPr>
        <w:tc>
          <w:tcPr>
            <w:tcW w:w="760" w:type="dxa"/>
            <w:vAlign w:val="top"/>
          </w:tcPr>
          <w:p w14:paraId="4FF902F5">
            <w:pPr>
              <w:spacing w:before="186" w:line="197" w:lineRule="auto"/>
              <w:ind w:left="133"/>
              <w:rPr>
                <w:rFonts w:ascii="微软雅黑" w:hAnsi="微软雅黑" w:eastAsia="微软雅黑" w:cs="微软雅黑"/>
                <w:sz w:val="24"/>
                <w:szCs w:val="24"/>
              </w:rPr>
            </w:pPr>
            <w:r>
              <w:rPr>
                <w:rFonts w:ascii="微软雅黑" w:hAnsi="微软雅黑" w:eastAsia="微软雅黑" w:cs="微软雅黑"/>
                <w:b/>
                <w:bCs/>
                <w:spacing w:val="-1"/>
                <w:sz w:val="24"/>
                <w:szCs w:val="24"/>
              </w:rPr>
              <w:t>序号</w:t>
            </w:r>
          </w:p>
        </w:tc>
        <w:tc>
          <w:tcPr>
            <w:tcW w:w="6067" w:type="dxa"/>
            <w:vAlign w:val="top"/>
          </w:tcPr>
          <w:p w14:paraId="7740C147">
            <w:pPr>
              <w:spacing w:before="186" w:line="198" w:lineRule="auto"/>
              <w:ind w:left="2539"/>
              <w:rPr>
                <w:rFonts w:ascii="微软雅黑" w:hAnsi="微软雅黑" w:eastAsia="微软雅黑" w:cs="微软雅黑"/>
                <w:sz w:val="24"/>
                <w:szCs w:val="24"/>
              </w:rPr>
            </w:pPr>
            <w:r>
              <w:rPr>
                <w:rFonts w:ascii="微软雅黑" w:hAnsi="微软雅黑" w:eastAsia="微软雅黑" w:cs="微软雅黑"/>
                <w:b/>
                <w:bCs/>
                <w:sz w:val="24"/>
                <w:szCs w:val="24"/>
              </w:rPr>
              <w:t>禁止措施</w:t>
            </w:r>
          </w:p>
        </w:tc>
        <w:tc>
          <w:tcPr>
            <w:tcW w:w="4869" w:type="dxa"/>
            <w:vAlign w:val="top"/>
          </w:tcPr>
          <w:p w14:paraId="5F988C81">
            <w:pPr>
              <w:spacing w:before="205" w:line="163" w:lineRule="auto"/>
              <w:ind w:left="1946"/>
              <w:rPr>
                <w:rFonts w:ascii="微软雅黑" w:hAnsi="微软雅黑" w:eastAsia="微软雅黑" w:cs="微软雅黑"/>
                <w:sz w:val="24"/>
                <w:szCs w:val="24"/>
              </w:rPr>
            </w:pPr>
            <w:r>
              <w:rPr>
                <w:rFonts w:ascii="微软雅黑" w:hAnsi="微软雅黑" w:eastAsia="微软雅黑" w:cs="微软雅黑"/>
                <w:b/>
                <w:bCs/>
                <w:spacing w:val="2"/>
                <w:sz w:val="24"/>
                <w:szCs w:val="24"/>
              </w:rPr>
              <w:t>设立依据</w:t>
            </w:r>
          </w:p>
        </w:tc>
        <w:tc>
          <w:tcPr>
            <w:tcW w:w="1882" w:type="dxa"/>
            <w:vAlign w:val="top"/>
          </w:tcPr>
          <w:p w14:paraId="03C61848">
            <w:pPr>
              <w:spacing w:before="186" w:line="197" w:lineRule="auto"/>
              <w:ind w:left="250"/>
              <w:rPr>
                <w:rFonts w:ascii="微软雅黑" w:hAnsi="微软雅黑" w:eastAsia="微软雅黑" w:cs="微软雅黑"/>
                <w:sz w:val="24"/>
                <w:szCs w:val="24"/>
              </w:rPr>
            </w:pPr>
            <w:r>
              <w:rPr>
                <w:rFonts w:ascii="微软雅黑" w:hAnsi="微软雅黑" w:eastAsia="微软雅黑" w:cs="微软雅黑"/>
                <w:b/>
                <w:bCs/>
                <w:spacing w:val="-3"/>
                <w:sz w:val="24"/>
                <w:szCs w:val="24"/>
              </w:rPr>
              <w:t>中央主管部门</w:t>
            </w:r>
          </w:p>
        </w:tc>
      </w:tr>
      <w:tr w14:paraId="53E24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13578" w:type="dxa"/>
            <w:gridSpan w:val="4"/>
            <w:vAlign w:val="top"/>
          </w:tcPr>
          <w:p w14:paraId="62F1510D">
            <w:pPr>
              <w:spacing w:before="173" w:line="300" w:lineRule="exact"/>
              <w:ind w:left="21"/>
              <w:rPr>
                <w:rFonts w:ascii="黑体" w:hAnsi="黑体" w:eastAsia="黑体" w:cs="黑体"/>
                <w:sz w:val="22"/>
                <w:szCs w:val="22"/>
              </w:rPr>
            </w:pPr>
            <w:r>
              <w:rPr>
                <w:rFonts w:ascii="黑体" w:hAnsi="黑体" w:eastAsia="黑体" w:cs="黑体"/>
                <w:spacing w:val="-8"/>
                <w:position w:val="1"/>
                <w:sz w:val="22"/>
                <w:szCs w:val="22"/>
              </w:rPr>
              <w:t>（</w:t>
            </w:r>
            <w:r>
              <w:rPr>
                <w:rFonts w:ascii="黑体" w:hAnsi="黑体" w:eastAsia="黑体" w:cs="黑体"/>
                <w:spacing w:val="-41"/>
                <w:position w:val="1"/>
                <w:sz w:val="22"/>
                <w:szCs w:val="22"/>
              </w:rPr>
              <w:t xml:space="preserve"> </w:t>
            </w:r>
            <w:r>
              <w:rPr>
                <w:rFonts w:ascii="黑体" w:hAnsi="黑体" w:eastAsia="黑体" w:cs="黑体"/>
                <w:spacing w:val="-8"/>
                <w:position w:val="1"/>
                <w:sz w:val="22"/>
                <w:szCs w:val="22"/>
              </w:rPr>
              <w:t>十一</w:t>
            </w:r>
            <w:r>
              <w:rPr>
                <w:rFonts w:ascii="黑体" w:hAnsi="黑体" w:eastAsia="黑体" w:cs="黑体"/>
                <w:spacing w:val="-55"/>
                <w:position w:val="1"/>
                <w:sz w:val="22"/>
                <w:szCs w:val="22"/>
              </w:rPr>
              <w:t xml:space="preserve"> </w:t>
            </w:r>
            <w:r>
              <w:rPr>
                <w:rFonts w:ascii="黑体" w:hAnsi="黑体" w:eastAsia="黑体" w:cs="黑体"/>
                <w:spacing w:val="-8"/>
                <w:position w:val="1"/>
                <w:sz w:val="22"/>
                <w:szCs w:val="22"/>
              </w:rPr>
              <w:t>）水利、环境和公共设施管理业</w:t>
            </w:r>
          </w:p>
        </w:tc>
      </w:tr>
      <w:tr w14:paraId="51F7B0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760" w:type="dxa"/>
            <w:vAlign w:val="top"/>
          </w:tcPr>
          <w:p w14:paraId="246804E6">
            <w:pPr>
              <w:spacing w:before="177" w:line="236" w:lineRule="exact"/>
              <w:ind w:firstLine="332" w:firstLineChars="200"/>
              <w:rPr>
                <w:rFonts w:ascii="Times New Roman" w:hAnsi="Times New Roman" w:eastAsia="Times New Roman" w:cs="Times New Roman"/>
                <w:sz w:val="18"/>
                <w:szCs w:val="18"/>
              </w:rPr>
            </w:pPr>
            <w:r>
              <w:rPr>
                <w:rFonts w:ascii="Times New Roman" w:hAnsi="Times New Roman" w:eastAsia="Times New Roman" w:cs="Times New Roman"/>
                <w:spacing w:val="-7"/>
                <w:position w:val="1"/>
                <w:sz w:val="18"/>
                <w:szCs w:val="18"/>
              </w:rPr>
              <w:t>102</w:t>
            </w:r>
          </w:p>
        </w:tc>
        <w:tc>
          <w:tcPr>
            <w:tcW w:w="6067" w:type="dxa"/>
            <w:vAlign w:val="top"/>
          </w:tcPr>
          <w:p w14:paraId="7ABB8CCD">
            <w:pPr>
              <w:pStyle w:val="9"/>
              <w:spacing w:before="76" w:line="235" w:lineRule="auto"/>
              <w:ind w:left="42"/>
              <w:rPr>
                <w:sz w:val="18"/>
                <w:szCs w:val="18"/>
              </w:rPr>
            </w:pPr>
            <w:r>
              <w:rPr>
                <w:spacing w:val="-1"/>
                <w:sz w:val="18"/>
                <w:szCs w:val="18"/>
              </w:rPr>
              <w:t>禁止实施危及广播电视设施安全和损害其使用效能的施工、作业或其他行为</w:t>
            </w:r>
          </w:p>
          <w:p w14:paraId="648222F2">
            <w:pPr>
              <w:pStyle w:val="9"/>
              <w:spacing w:before="82" w:line="246" w:lineRule="auto"/>
              <w:ind w:left="44" w:right="85" w:hanging="7"/>
              <w:rPr>
                <w:sz w:val="18"/>
                <w:szCs w:val="18"/>
              </w:rPr>
            </w:pPr>
            <w:r>
              <w:rPr>
                <w:position w:val="1"/>
                <w:sz w:val="18"/>
                <w:szCs w:val="18"/>
              </w:rPr>
              <w:t>。</w:t>
            </w:r>
          </w:p>
        </w:tc>
        <w:tc>
          <w:tcPr>
            <w:tcW w:w="4869" w:type="dxa"/>
            <w:vAlign w:val="top"/>
          </w:tcPr>
          <w:p w14:paraId="41AA2DBE">
            <w:pPr>
              <w:pStyle w:val="9"/>
              <w:spacing w:before="202" w:line="236" w:lineRule="auto"/>
              <w:ind w:left="30"/>
              <w:rPr>
                <w:sz w:val="18"/>
                <w:szCs w:val="18"/>
              </w:rPr>
            </w:pPr>
            <w:r>
              <w:rPr>
                <w:spacing w:val="1"/>
                <w:sz w:val="18"/>
                <w:szCs w:val="18"/>
              </w:rPr>
              <w:t>《广播电视设施保护条例》</w:t>
            </w:r>
          </w:p>
        </w:tc>
        <w:tc>
          <w:tcPr>
            <w:tcW w:w="1882" w:type="dxa"/>
            <w:vAlign w:val="top"/>
          </w:tcPr>
          <w:p w14:paraId="7A9BFDE0">
            <w:pPr>
              <w:pStyle w:val="9"/>
              <w:spacing w:before="202" w:line="236" w:lineRule="auto"/>
              <w:rPr>
                <w:sz w:val="18"/>
                <w:szCs w:val="18"/>
              </w:rPr>
            </w:pPr>
            <w:r>
              <w:rPr>
                <w:spacing w:val="-2"/>
                <w:sz w:val="18"/>
                <w:szCs w:val="18"/>
              </w:rPr>
              <w:t>广电总局</w:t>
            </w:r>
          </w:p>
        </w:tc>
      </w:tr>
      <w:tr w14:paraId="4B1013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5" w:hRule="atLeast"/>
        </w:trPr>
        <w:tc>
          <w:tcPr>
            <w:tcW w:w="13578" w:type="dxa"/>
            <w:gridSpan w:val="4"/>
            <w:vAlign w:val="top"/>
          </w:tcPr>
          <w:p w14:paraId="1169CA19">
            <w:pPr>
              <w:pStyle w:val="9"/>
              <w:spacing w:before="58" w:line="246" w:lineRule="auto"/>
              <w:ind w:right="85"/>
              <w:jc w:val="both"/>
              <w:rPr>
                <w:sz w:val="18"/>
                <w:szCs w:val="18"/>
              </w:rPr>
            </w:pPr>
            <w:r>
              <w:rPr>
                <w:rFonts w:ascii="黑体" w:hAnsi="黑体" w:eastAsia="黑体" w:cs="黑体"/>
                <w:spacing w:val="-10"/>
                <w:position w:val="1"/>
                <w:sz w:val="22"/>
                <w:szCs w:val="22"/>
              </w:rPr>
              <w:t>（</w:t>
            </w:r>
            <w:r>
              <w:rPr>
                <w:rFonts w:ascii="黑体" w:hAnsi="黑体" w:eastAsia="黑体" w:cs="黑体"/>
                <w:spacing w:val="-39"/>
                <w:position w:val="1"/>
                <w:sz w:val="22"/>
                <w:szCs w:val="22"/>
              </w:rPr>
              <w:t xml:space="preserve"> </w:t>
            </w:r>
            <w:r>
              <w:rPr>
                <w:rFonts w:ascii="黑体" w:hAnsi="黑体" w:eastAsia="黑体" w:cs="黑体"/>
                <w:spacing w:val="-10"/>
                <w:position w:val="1"/>
                <w:sz w:val="22"/>
                <w:szCs w:val="22"/>
              </w:rPr>
              <w:t>十五</w:t>
            </w:r>
            <w:r>
              <w:rPr>
                <w:rFonts w:ascii="黑体" w:hAnsi="黑体" w:eastAsia="黑体" w:cs="黑体"/>
                <w:spacing w:val="-55"/>
                <w:position w:val="1"/>
                <w:sz w:val="22"/>
                <w:szCs w:val="22"/>
              </w:rPr>
              <w:t xml:space="preserve"> </w:t>
            </w:r>
            <w:r>
              <w:rPr>
                <w:rFonts w:ascii="黑体" w:hAnsi="黑体" w:eastAsia="黑体" w:cs="黑体"/>
                <w:spacing w:val="-10"/>
                <w:position w:val="1"/>
                <w:sz w:val="22"/>
                <w:szCs w:val="22"/>
              </w:rPr>
              <w:t>）文化、体育和娱乐业</w:t>
            </w:r>
          </w:p>
        </w:tc>
      </w:tr>
      <w:tr w14:paraId="73E13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98" w:hRule="atLeast"/>
        </w:trPr>
        <w:tc>
          <w:tcPr>
            <w:tcW w:w="760" w:type="dxa"/>
            <w:shd w:val="clear" w:color="auto" w:fill="auto"/>
            <w:vAlign w:val="top"/>
          </w:tcPr>
          <w:p w14:paraId="2753B171">
            <w:pPr>
              <w:spacing w:before="74" w:line="236" w:lineRule="exact"/>
              <w:ind w:left="267" w:leftChars="0"/>
              <w:rPr>
                <w:rFonts w:ascii="Times New Roman" w:hAnsi="Times New Roman" w:eastAsia="Times New Roman" w:cs="Times New Roman"/>
                <w:spacing w:val="-7"/>
                <w:position w:val="1"/>
                <w:sz w:val="18"/>
                <w:szCs w:val="18"/>
              </w:rPr>
            </w:pPr>
          </w:p>
          <w:p w14:paraId="650ADB18">
            <w:pPr>
              <w:spacing w:before="74" w:line="236" w:lineRule="exact"/>
              <w:ind w:left="267" w:leftChars="0"/>
              <w:rPr>
                <w:rFonts w:ascii="Times New Roman" w:hAnsi="Times New Roman" w:eastAsia="Times New Roman" w:cs="Times New Roman"/>
                <w:spacing w:val="-7"/>
                <w:position w:val="1"/>
                <w:sz w:val="18"/>
                <w:szCs w:val="18"/>
              </w:rPr>
            </w:pPr>
          </w:p>
          <w:p w14:paraId="72101823">
            <w:pPr>
              <w:spacing w:before="74" w:line="236" w:lineRule="exact"/>
              <w:ind w:left="267" w:leftChars="0"/>
              <w:rPr>
                <w:rFonts w:ascii="Times New Roman" w:hAnsi="Times New Roman" w:eastAsia="Times New Roman" w:cs="Times New Roman"/>
                <w:spacing w:val="-7"/>
                <w:position w:val="1"/>
                <w:sz w:val="18"/>
                <w:szCs w:val="18"/>
              </w:rPr>
            </w:pPr>
          </w:p>
          <w:p w14:paraId="30146457">
            <w:pPr>
              <w:spacing w:before="74" w:line="236" w:lineRule="exact"/>
              <w:ind w:left="267" w:leftChars="0"/>
              <w:rPr>
                <w:rFonts w:ascii="Times New Roman" w:hAnsi="Times New Roman" w:eastAsia="Times New Roman" w:cs="Times New Roman"/>
                <w:snapToGrid w:val="0"/>
                <w:color w:val="000000"/>
                <w:kern w:val="0"/>
                <w:sz w:val="18"/>
                <w:szCs w:val="18"/>
                <w:lang w:val="en-US" w:eastAsia="en-US" w:bidi="ar-SA"/>
              </w:rPr>
            </w:pPr>
            <w:r>
              <w:rPr>
                <w:rFonts w:ascii="Times New Roman" w:hAnsi="Times New Roman" w:eastAsia="Times New Roman" w:cs="Times New Roman"/>
                <w:spacing w:val="-7"/>
                <w:position w:val="1"/>
                <w:sz w:val="18"/>
                <w:szCs w:val="18"/>
              </w:rPr>
              <w:t>146</w:t>
            </w:r>
          </w:p>
        </w:tc>
        <w:tc>
          <w:tcPr>
            <w:tcW w:w="6067" w:type="dxa"/>
            <w:shd w:val="clear" w:color="auto" w:fill="auto"/>
            <w:vAlign w:val="top"/>
          </w:tcPr>
          <w:p w14:paraId="6AE9C628">
            <w:pPr>
              <w:pStyle w:val="9"/>
              <w:spacing w:before="100" w:line="235" w:lineRule="auto"/>
              <w:ind w:left="42" w:leftChars="0"/>
              <w:rPr>
                <w:spacing w:val="-1"/>
                <w:sz w:val="18"/>
                <w:szCs w:val="18"/>
              </w:rPr>
            </w:pPr>
          </w:p>
          <w:p w14:paraId="0AAF70CD">
            <w:pPr>
              <w:pStyle w:val="9"/>
              <w:spacing w:before="100" w:line="235" w:lineRule="auto"/>
              <w:ind w:left="42" w:leftChars="0"/>
              <w:rPr>
                <w:spacing w:val="-1"/>
                <w:sz w:val="18"/>
                <w:szCs w:val="18"/>
              </w:rPr>
            </w:pPr>
          </w:p>
          <w:p w14:paraId="7D0A315E">
            <w:pPr>
              <w:pStyle w:val="9"/>
              <w:spacing w:before="100" w:line="235" w:lineRule="auto"/>
              <w:rPr>
                <w:spacing w:val="-1"/>
                <w:sz w:val="18"/>
                <w:szCs w:val="18"/>
              </w:rPr>
            </w:pPr>
          </w:p>
          <w:p w14:paraId="349CA4C5">
            <w:pPr>
              <w:pStyle w:val="9"/>
              <w:spacing w:before="100" w:line="235" w:lineRule="auto"/>
              <w:rPr>
                <w:rFonts w:ascii="仿宋" w:hAnsi="仿宋" w:eastAsia="仿宋" w:cs="仿宋"/>
                <w:snapToGrid w:val="0"/>
                <w:color w:val="000000"/>
                <w:kern w:val="0"/>
                <w:sz w:val="18"/>
                <w:szCs w:val="18"/>
                <w:lang w:val="en-US" w:eastAsia="en-US" w:bidi="ar-SA"/>
              </w:rPr>
            </w:pPr>
            <w:r>
              <w:rPr>
                <w:spacing w:val="-1"/>
                <w:sz w:val="18"/>
                <w:szCs w:val="18"/>
              </w:rPr>
              <w:t>禁止买卖法律规定不得买卖的文物。</w:t>
            </w:r>
          </w:p>
        </w:tc>
        <w:tc>
          <w:tcPr>
            <w:tcW w:w="4869" w:type="dxa"/>
            <w:shd w:val="clear" w:color="auto" w:fill="auto"/>
            <w:vAlign w:val="top"/>
          </w:tcPr>
          <w:p w14:paraId="3D7DDE35">
            <w:pPr>
              <w:pStyle w:val="9"/>
              <w:spacing w:before="100" w:line="235" w:lineRule="auto"/>
              <w:ind w:left="30" w:leftChars="0"/>
              <w:rPr>
                <w:spacing w:val="1"/>
                <w:sz w:val="18"/>
                <w:szCs w:val="18"/>
              </w:rPr>
            </w:pPr>
          </w:p>
          <w:p w14:paraId="299C7940">
            <w:pPr>
              <w:pStyle w:val="9"/>
              <w:spacing w:before="100" w:line="235" w:lineRule="auto"/>
              <w:ind w:left="30" w:leftChars="0"/>
              <w:rPr>
                <w:spacing w:val="1"/>
                <w:sz w:val="18"/>
                <w:szCs w:val="18"/>
              </w:rPr>
            </w:pPr>
          </w:p>
          <w:p w14:paraId="24654BB1">
            <w:pPr>
              <w:pStyle w:val="9"/>
              <w:spacing w:before="100" w:line="235" w:lineRule="auto"/>
              <w:ind w:left="30" w:leftChars="0"/>
              <w:rPr>
                <w:spacing w:val="1"/>
                <w:sz w:val="18"/>
                <w:szCs w:val="18"/>
              </w:rPr>
            </w:pPr>
          </w:p>
          <w:p w14:paraId="6136F2CD">
            <w:pPr>
              <w:pStyle w:val="9"/>
              <w:spacing w:before="100" w:line="235" w:lineRule="auto"/>
              <w:ind w:left="30" w:leftChars="0"/>
              <w:rPr>
                <w:rFonts w:ascii="仿宋" w:hAnsi="仿宋" w:eastAsia="仿宋" w:cs="仿宋"/>
                <w:snapToGrid w:val="0"/>
                <w:color w:val="000000"/>
                <w:kern w:val="0"/>
                <w:sz w:val="18"/>
                <w:szCs w:val="18"/>
                <w:lang w:val="en-US" w:eastAsia="en-US" w:bidi="ar-SA"/>
              </w:rPr>
            </w:pPr>
            <w:r>
              <w:rPr>
                <w:spacing w:val="1"/>
                <w:sz w:val="18"/>
                <w:szCs w:val="18"/>
              </w:rPr>
              <w:t>《中华人民共和国文物保护法》</w:t>
            </w:r>
          </w:p>
        </w:tc>
        <w:tc>
          <w:tcPr>
            <w:tcW w:w="1882" w:type="dxa"/>
            <w:shd w:val="clear" w:color="auto" w:fill="auto"/>
            <w:vAlign w:val="top"/>
          </w:tcPr>
          <w:p w14:paraId="3B39BEBB">
            <w:pPr>
              <w:pStyle w:val="9"/>
              <w:spacing w:before="100" w:line="235" w:lineRule="auto"/>
              <w:ind w:left="60" w:leftChars="0"/>
              <w:rPr>
                <w:spacing w:val="-7"/>
                <w:sz w:val="18"/>
                <w:szCs w:val="18"/>
              </w:rPr>
            </w:pPr>
          </w:p>
          <w:p w14:paraId="42815497">
            <w:pPr>
              <w:pStyle w:val="9"/>
              <w:spacing w:before="100" w:line="235" w:lineRule="auto"/>
              <w:ind w:left="60" w:leftChars="0"/>
              <w:rPr>
                <w:spacing w:val="-7"/>
                <w:sz w:val="18"/>
                <w:szCs w:val="18"/>
              </w:rPr>
            </w:pPr>
          </w:p>
          <w:p w14:paraId="2AC7047E">
            <w:pPr>
              <w:pStyle w:val="9"/>
              <w:spacing w:before="100" w:line="235" w:lineRule="auto"/>
              <w:ind w:left="60" w:leftChars="0"/>
              <w:rPr>
                <w:spacing w:val="-7"/>
                <w:sz w:val="18"/>
                <w:szCs w:val="18"/>
              </w:rPr>
            </w:pPr>
          </w:p>
          <w:p w14:paraId="249DB307">
            <w:pPr>
              <w:pStyle w:val="9"/>
              <w:spacing w:before="100" w:line="235" w:lineRule="auto"/>
              <w:rPr>
                <w:rFonts w:ascii="仿宋" w:hAnsi="仿宋" w:eastAsia="仿宋" w:cs="仿宋"/>
                <w:snapToGrid w:val="0"/>
                <w:color w:val="000000"/>
                <w:kern w:val="0"/>
                <w:sz w:val="18"/>
                <w:szCs w:val="18"/>
                <w:lang w:val="en-US" w:eastAsia="en-US" w:bidi="ar-SA"/>
              </w:rPr>
            </w:pPr>
            <w:r>
              <w:rPr>
                <w:spacing w:val="-7"/>
                <w:sz w:val="18"/>
                <w:szCs w:val="18"/>
              </w:rPr>
              <w:t>国家文物局</w:t>
            </w:r>
          </w:p>
        </w:tc>
      </w:tr>
      <w:tr w14:paraId="4BD233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4" w:hRule="atLeast"/>
        </w:trPr>
        <w:tc>
          <w:tcPr>
            <w:tcW w:w="760" w:type="dxa"/>
            <w:shd w:val="clear" w:color="auto" w:fill="auto"/>
            <w:vAlign w:val="top"/>
          </w:tcPr>
          <w:p w14:paraId="301A356E">
            <w:pPr>
              <w:spacing w:line="430" w:lineRule="auto"/>
              <w:rPr>
                <w:rFonts w:ascii="Arial"/>
                <w:sz w:val="21"/>
              </w:rPr>
            </w:pPr>
          </w:p>
          <w:p w14:paraId="22B4F543">
            <w:pPr>
              <w:spacing w:before="52" w:line="236" w:lineRule="exact"/>
              <w:ind w:left="267" w:leftChars="0"/>
              <w:rPr>
                <w:rFonts w:ascii="Times New Roman" w:hAnsi="Times New Roman" w:eastAsia="Times New Roman" w:cs="Times New Roman"/>
                <w:spacing w:val="-7"/>
                <w:position w:val="1"/>
                <w:sz w:val="18"/>
                <w:szCs w:val="18"/>
              </w:rPr>
            </w:pPr>
          </w:p>
          <w:p w14:paraId="63AD730F">
            <w:pPr>
              <w:spacing w:before="52" w:line="236" w:lineRule="exact"/>
              <w:ind w:left="267" w:leftChars="0"/>
              <w:rPr>
                <w:rFonts w:ascii="Times New Roman" w:hAnsi="Times New Roman" w:eastAsia="Times New Roman" w:cs="Times New Roman"/>
                <w:spacing w:val="-7"/>
                <w:position w:val="1"/>
                <w:sz w:val="18"/>
                <w:szCs w:val="18"/>
              </w:rPr>
            </w:pPr>
          </w:p>
          <w:p w14:paraId="7D6E1F56">
            <w:pPr>
              <w:spacing w:before="52" w:line="236" w:lineRule="exact"/>
              <w:ind w:left="267" w:leftChars="0"/>
              <w:rPr>
                <w:rFonts w:ascii="Times New Roman" w:hAnsi="Times New Roman" w:eastAsia="Times New Roman" w:cs="Times New Roman"/>
                <w:spacing w:val="-7"/>
                <w:position w:val="1"/>
                <w:sz w:val="18"/>
                <w:szCs w:val="18"/>
              </w:rPr>
            </w:pPr>
          </w:p>
          <w:p w14:paraId="782F3469">
            <w:pPr>
              <w:spacing w:before="52" w:line="236" w:lineRule="exact"/>
              <w:ind w:left="267" w:leftChars="0"/>
              <w:rPr>
                <w:rFonts w:ascii="Times New Roman" w:hAnsi="Times New Roman" w:eastAsia="Times New Roman" w:cs="Times New Roman"/>
                <w:snapToGrid w:val="0"/>
                <w:color w:val="000000"/>
                <w:kern w:val="0"/>
                <w:sz w:val="18"/>
                <w:szCs w:val="18"/>
                <w:lang w:val="en-US" w:eastAsia="en-US" w:bidi="ar-SA"/>
              </w:rPr>
            </w:pPr>
            <w:r>
              <w:rPr>
                <w:rFonts w:ascii="Times New Roman" w:hAnsi="Times New Roman" w:eastAsia="Times New Roman" w:cs="Times New Roman"/>
                <w:spacing w:val="-7"/>
                <w:position w:val="1"/>
                <w:sz w:val="18"/>
                <w:szCs w:val="18"/>
              </w:rPr>
              <w:t>147</w:t>
            </w:r>
          </w:p>
        </w:tc>
        <w:tc>
          <w:tcPr>
            <w:tcW w:w="6067" w:type="dxa"/>
            <w:shd w:val="clear" w:color="auto" w:fill="auto"/>
            <w:vAlign w:val="top"/>
          </w:tcPr>
          <w:p w14:paraId="1876EB01">
            <w:pPr>
              <w:pStyle w:val="9"/>
              <w:spacing w:before="33" w:line="242" w:lineRule="auto"/>
              <w:ind w:left="42" w:leftChars="0" w:right="85" w:rightChars="0" w:firstLine="7" w:firstLineChars="0"/>
              <w:jc w:val="both"/>
              <w:rPr>
                <w:spacing w:val="-1"/>
                <w:sz w:val="18"/>
                <w:szCs w:val="18"/>
              </w:rPr>
            </w:pPr>
          </w:p>
          <w:p w14:paraId="27B3EE9D">
            <w:pPr>
              <w:pStyle w:val="9"/>
              <w:spacing w:before="33" w:line="242" w:lineRule="auto"/>
              <w:ind w:left="42" w:leftChars="0" w:right="85" w:rightChars="0" w:firstLine="7" w:firstLineChars="0"/>
              <w:jc w:val="both"/>
              <w:rPr>
                <w:spacing w:val="-1"/>
                <w:sz w:val="18"/>
                <w:szCs w:val="18"/>
              </w:rPr>
            </w:pPr>
          </w:p>
          <w:p w14:paraId="27F46477">
            <w:pPr>
              <w:pStyle w:val="9"/>
              <w:spacing w:before="33" w:line="242" w:lineRule="auto"/>
              <w:ind w:left="42" w:leftChars="0" w:right="85" w:rightChars="0" w:firstLine="7" w:firstLineChars="0"/>
              <w:jc w:val="both"/>
              <w:rPr>
                <w:spacing w:val="-1"/>
                <w:sz w:val="18"/>
                <w:szCs w:val="18"/>
              </w:rPr>
            </w:pPr>
          </w:p>
          <w:p w14:paraId="6A74EAD2">
            <w:pPr>
              <w:pStyle w:val="9"/>
              <w:spacing w:before="33" w:line="242" w:lineRule="auto"/>
              <w:ind w:left="42" w:leftChars="0" w:right="85" w:rightChars="0" w:firstLine="7" w:firstLineChars="0"/>
              <w:jc w:val="both"/>
              <w:rPr>
                <w:rFonts w:ascii="仿宋" w:hAnsi="仿宋" w:eastAsia="仿宋" w:cs="仿宋"/>
                <w:snapToGrid w:val="0"/>
                <w:color w:val="000000"/>
                <w:kern w:val="0"/>
                <w:sz w:val="18"/>
                <w:szCs w:val="18"/>
                <w:lang w:val="en-US" w:eastAsia="en-US" w:bidi="ar-SA"/>
              </w:rPr>
            </w:pPr>
            <w:r>
              <w:rPr>
                <w:spacing w:val="-1"/>
                <w:sz w:val="18"/>
                <w:szCs w:val="18"/>
              </w:rPr>
              <w:t>除国家另有规定，禁止国有不可移动文物转让、抵押。禁止非国有不可移动文物转让、抵押给外国人、外国组织或者国际组织。禁止国家禁止出境的文物转让、出租、抵押、质押给境外组织或个人。禁止将建立博物馆、文物保管所或者辟为参观游览场所的国有不可移动文物改作企业资产经营；禁止其</w:t>
            </w:r>
            <w:r>
              <w:rPr>
                <w:spacing w:val="-2"/>
                <w:sz w:val="18"/>
                <w:szCs w:val="18"/>
              </w:rPr>
              <w:t>管理机构改由企业管理。</w:t>
            </w:r>
          </w:p>
        </w:tc>
        <w:tc>
          <w:tcPr>
            <w:tcW w:w="4869" w:type="dxa"/>
            <w:shd w:val="clear" w:color="auto" w:fill="auto"/>
            <w:vAlign w:val="top"/>
          </w:tcPr>
          <w:p w14:paraId="6B8160EA">
            <w:pPr>
              <w:spacing w:line="450" w:lineRule="auto"/>
              <w:rPr>
                <w:rFonts w:ascii="Arial"/>
                <w:sz w:val="21"/>
              </w:rPr>
            </w:pPr>
          </w:p>
          <w:p w14:paraId="1837708E">
            <w:pPr>
              <w:pStyle w:val="9"/>
              <w:spacing w:before="58" w:line="235" w:lineRule="auto"/>
              <w:ind w:left="30" w:leftChars="0"/>
              <w:rPr>
                <w:spacing w:val="1"/>
                <w:sz w:val="18"/>
                <w:szCs w:val="18"/>
              </w:rPr>
            </w:pPr>
          </w:p>
          <w:p w14:paraId="05CB552D">
            <w:pPr>
              <w:pStyle w:val="9"/>
              <w:spacing w:before="58" w:line="235" w:lineRule="auto"/>
              <w:ind w:left="30" w:leftChars="0"/>
              <w:rPr>
                <w:spacing w:val="1"/>
                <w:sz w:val="18"/>
                <w:szCs w:val="18"/>
              </w:rPr>
            </w:pPr>
          </w:p>
          <w:p w14:paraId="78C6A378">
            <w:pPr>
              <w:pStyle w:val="9"/>
              <w:spacing w:before="58" w:line="235" w:lineRule="auto"/>
              <w:ind w:left="30" w:leftChars="0"/>
              <w:rPr>
                <w:spacing w:val="1"/>
                <w:sz w:val="18"/>
                <w:szCs w:val="18"/>
              </w:rPr>
            </w:pPr>
          </w:p>
          <w:p w14:paraId="2572E3E8">
            <w:pPr>
              <w:pStyle w:val="9"/>
              <w:spacing w:before="58" w:line="235" w:lineRule="auto"/>
              <w:ind w:left="30" w:leftChars="0"/>
              <w:rPr>
                <w:rFonts w:ascii="仿宋" w:hAnsi="仿宋" w:eastAsia="仿宋" w:cs="仿宋"/>
                <w:snapToGrid w:val="0"/>
                <w:color w:val="000000"/>
                <w:kern w:val="0"/>
                <w:sz w:val="18"/>
                <w:szCs w:val="18"/>
                <w:lang w:val="en-US" w:eastAsia="en-US" w:bidi="ar-SA"/>
              </w:rPr>
            </w:pPr>
            <w:r>
              <w:rPr>
                <w:spacing w:val="1"/>
                <w:sz w:val="18"/>
                <w:szCs w:val="18"/>
              </w:rPr>
              <w:t>《中华人民共和国文物保护法》</w:t>
            </w:r>
          </w:p>
        </w:tc>
        <w:tc>
          <w:tcPr>
            <w:tcW w:w="1882" w:type="dxa"/>
            <w:shd w:val="clear" w:color="auto" w:fill="auto"/>
            <w:vAlign w:val="top"/>
          </w:tcPr>
          <w:p w14:paraId="2049B0B0">
            <w:pPr>
              <w:spacing w:line="450" w:lineRule="auto"/>
              <w:rPr>
                <w:rFonts w:ascii="Arial"/>
                <w:sz w:val="21"/>
              </w:rPr>
            </w:pPr>
          </w:p>
          <w:p w14:paraId="0954AF29">
            <w:pPr>
              <w:pStyle w:val="9"/>
              <w:spacing w:before="58" w:line="235" w:lineRule="auto"/>
              <w:ind w:left="60" w:leftChars="0"/>
              <w:rPr>
                <w:spacing w:val="-7"/>
                <w:sz w:val="18"/>
                <w:szCs w:val="18"/>
              </w:rPr>
            </w:pPr>
          </w:p>
          <w:p w14:paraId="44575352">
            <w:pPr>
              <w:pStyle w:val="9"/>
              <w:spacing w:before="58" w:line="235" w:lineRule="auto"/>
              <w:ind w:left="60" w:leftChars="0"/>
              <w:rPr>
                <w:spacing w:val="-7"/>
                <w:sz w:val="18"/>
                <w:szCs w:val="18"/>
              </w:rPr>
            </w:pPr>
          </w:p>
          <w:p w14:paraId="25949DFD">
            <w:pPr>
              <w:pStyle w:val="9"/>
              <w:spacing w:before="58" w:line="235" w:lineRule="auto"/>
              <w:ind w:left="60" w:leftChars="0"/>
              <w:rPr>
                <w:spacing w:val="-7"/>
                <w:sz w:val="18"/>
                <w:szCs w:val="18"/>
              </w:rPr>
            </w:pPr>
          </w:p>
          <w:p w14:paraId="7EB9455A">
            <w:pPr>
              <w:pStyle w:val="9"/>
              <w:spacing w:before="58" w:line="235" w:lineRule="auto"/>
              <w:rPr>
                <w:rFonts w:ascii="仿宋" w:hAnsi="仿宋" w:eastAsia="仿宋" w:cs="仿宋"/>
                <w:snapToGrid w:val="0"/>
                <w:color w:val="000000"/>
                <w:kern w:val="0"/>
                <w:sz w:val="18"/>
                <w:szCs w:val="18"/>
                <w:lang w:val="en-US" w:eastAsia="en-US" w:bidi="ar-SA"/>
              </w:rPr>
            </w:pPr>
            <w:r>
              <w:rPr>
                <w:spacing w:val="-7"/>
                <w:sz w:val="18"/>
                <w:szCs w:val="18"/>
              </w:rPr>
              <w:t>国家文物局</w:t>
            </w:r>
          </w:p>
        </w:tc>
      </w:tr>
      <w:tr w14:paraId="69B096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7" w:hRule="atLeast"/>
        </w:trPr>
        <w:tc>
          <w:tcPr>
            <w:tcW w:w="760" w:type="dxa"/>
            <w:vAlign w:val="top"/>
          </w:tcPr>
          <w:p w14:paraId="6F5B646C">
            <w:pPr>
              <w:spacing w:before="181" w:line="197" w:lineRule="auto"/>
              <w:ind w:left="133"/>
              <w:rPr>
                <w:rFonts w:ascii="微软雅黑" w:hAnsi="微软雅黑" w:eastAsia="微软雅黑" w:cs="微软雅黑"/>
                <w:sz w:val="24"/>
                <w:szCs w:val="24"/>
              </w:rPr>
            </w:pPr>
            <w:r>
              <w:rPr>
                <w:rFonts w:ascii="微软雅黑" w:hAnsi="微软雅黑" w:eastAsia="微软雅黑" w:cs="微软雅黑"/>
                <w:b/>
                <w:bCs/>
                <w:spacing w:val="-1"/>
                <w:sz w:val="24"/>
                <w:szCs w:val="24"/>
              </w:rPr>
              <w:t>序号</w:t>
            </w:r>
          </w:p>
        </w:tc>
        <w:tc>
          <w:tcPr>
            <w:tcW w:w="6067" w:type="dxa"/>
            <w:vAlign w:val="top"/>
          </w:tcPr>
          <w:p w14:paraId="3C8AC285">
            <w:pPr>
              <w:spacing w:before="181" w:line="198" w:lineRule="auto"/>
              <w:ind w:left="2539"/>
              <w:rPr>
                <w:rFonts w:ascii="微软雅黑" w:hAnsi="微软雅黑" w:eastAsia="微软雅黑" w:cs="微软雅黑"/>
                <w:sz w:val="24"/>
                <w:szCs w:val="24"/>
              </w:rPr>
            </w:pPr>
            <w:r>
              <w:rPr>
                <w:rFonts w:ascii="微软雅黑" w:hAnsi="微软雅黑" w:eastAsia="微软雅黑" w:cs="微软雅黑"/>
                <w:b/>
                <w:bCs/>
                <w:sz w:val="24"/>
                <w:szCs w:val="24"/>
              </w:rPr>
              <w:t>禁止措施</w:t>
            </w:r>
          </w:p>
        </w:tc>
        <w:tc>
          <w:tcPr>
            <w:tcW w:w="4869" w:type="dxa"/>
            <w:vAlign w:val="top"/>
          </w:tcPr>
          <w:p w14:paraId="77E7EE6B">
            <w:pPr>
              <w:spacing w:before="200" w:line="163" w:lineRule="auto"/>
              <w:ind w:left="1946"/>
              <w:rPr>
                <w:rFonts w:ascii="微软雅黑" w:hAnsi="微软雅黑" w:eastAsia="微软雅黑" w:cs="微软雅黑"/>
                <w:sz w:val="24"/>
                <w:szCs w:val="24"/>
              </w:rPr>
            </w:pPr>
            <w:r>
              <w:rPr>
                <w:rFonts w:ascii="微软雅黑" w:hAnsi="微软雅黑" w:eastAsia="微软雅黑" w:cs="微软雅黑"/>
                <w:b/>
                <w:bCs/>
                <w:spacing w:val="2"/>
                <w:sz w:val="24"/>
                <w:szCs w:val="24"/>
              </w:rPr>
              <w:t>设立依据</w:t>
            </w:r>
          </w:p>
        </w:tc>
        <w:tc>
          <w:tcPr>
            <w:tcW w:w="1882" w:type="dxa"/>
            <w:vAlign w:val="top"/>
          </w:tcPr>
          <w:p w14:paraId="31BC1756">
            <w:pPr>
              <w:spacing w:before="182" w:line="197" w:lineRule="auto"/>
              <w:ind w:left="250"/>
              <w:rPr>
                <w:rFonts w:ascii="微软雅黑" w:hAnsi="微软雅黑" w:eastAsia="微软雅黑" w:cs="微软雅黑"/>
                <w:sz w:val="24"/>
                <w:szCs w:val="24"/>
              </w:rPr>
            </w:pPr>
            <w:r>
              <w:rPr>
                <w:rFonts w:ascii="微软雅黑" w:hAnsi="微软雅黑" w:eastAsia="微软雅黑" w:cs="微软雅黑"/>
                <w:b/>
                <w:bCs/>
                <w:spacing w:val="-3"/>
                <w:sz w:val="24"/>
                <w:szCs w:val="24"/>
              </w:rPr>
              <w:t>中央主管部门</w:t>
            </w:r>
          </w:p>
        </w:tc>
      </w:tr>
      <w:tr w14:paraId="555F2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08" w:hRule="atLeast"/>
        </w:trPr>
        <w:tc>
          <w:tcPr>
            <w:tcW w:w="760" w:type="dxa"/>
            <w:vAlign w:val="top"/>
          </w:tcPr>
          <w:p w14:paraId="0A4518F1">
            <w:pPr>
              <w:spacing w:line="271" w:lineRule="auto"/>
              <w:rPr>
                <w:rFonts w:ascii="Arial"/>
                <w:sz w:val="21"/>
              </w:rPr>
            </w:pPr>
          </w:p>
          <w:p w14:paraId="31359C4B">
            <w:pPr>
              <w:spacing w:before="52" w:line="236" w:lineRule="exact"/>
              <w:ind w:left="267"/>
              <w:rPr>
                <w:rFonts w:ascii="Times New Roman" w:hAnsi="Times New Roman" w:eastAsia="Times New Roman" w:cs="Times New Roman"/>
                <w:spacing w:val="-7"/>
                <w:position w:val="1"/>
                <w:sz w:val="18"/>
                <w:szCs w:val="18"/>
              </w:rPr>
            </w:pPr>
          </w:p>
          <w:p w14:paraId="0768AA1F">
            <w:pPr>
              <w:spacing w:before="52" w:line="236" w:lineRule="exact"/>
              <w:ind w:left="267"/>
              <w:rPr>
                <w:rFonts w:ascii="Times New Roman" w:hAnsi="Times New Roman" w:eastAsia="Times New Roman" w:cs="Times New Roman"/>
                <w:sz w:val="18"/>
                <w:szCs w:val="18"/>
              </w:rPr>
            </w:pPr>
            <w:r>
              <w:rPr>
                <w:rFonts w:ascii="Times New Roman" w:hAnsi="Times New Roman" w:eastAsia="Times New Roman" w:cs="Times New Roman"/>
                <w:spacing w:val="-7"/>
                <w:position w:val="1"/>
                <w:sz w:val="18"/>
                <w:szCs w:val="18"/>
              </w:rPr>
              <w:t>148</w:t>
            </w:r>
          </w:p>
        </w:tc>
        <w:tc>
          <w:tcPr>
            <w:tcW w:w="6067" w:type="dxa"/>
            <w:vAlign w:val="top"/>
          </w:tcPr>
          <w:p w14:paraId="381027DB">
            <w:pPr>
              <w:pStyle w:val="9"/>
              <w:spacing w:before="109" w:line="246" w:lineRule="auto"/>
              <w:ind w:left="37" w:right="85" w:firstLine="4"/>
              <w:jc w:val="both"/>
              <w:rPr>
                <w:spacing w:val="-1"/>
                <w:sz w:val="18"/>
                <w:szCs w:val="18"/>
              </w:rPr>
            </w:pPr>
          </w:p>
          <w:p w14:paraId="6FDC4C2A">
            <w:pPr>
              <w:pStyle w:val="9"/>
              <w:spacing w:before="109" w:line="246" w:lineRule="auto"/>
              <w:ind w:left="37" w:right="85" w:firstLine="4"/>
              <w:jc w:val="both"/>
              <w:rPr>
                <w:sz w:val="18"/>
                <w:szCs w:val="18"/>
              </w:rPr>
            </w:pPr>
            <w:r>
              <w:rPr>
                <w:spacing w:val="-1"/>
                <w:sz w:val="18"/>
                <w:szCs w:val="18"/>
              </w:rPr>
              <w:t>禁止文物收藏单位及其工作人员举办或者参与举办文物销售单位或者文物拍</w:t>
            </w:r>
            <w:r>
              <w:rPr>
                <w:sz w:val="18"/>
                <w:szCs w:val="18"/>
              </w:rPr>
              <w:t>卖企业。禁止国有文物收藏单位将馆藏文物赠</w:t>
            </w:r>
            <w:r>
              <w:rPr>
                <w:spacing w:val="-1"/>
                <w:sz w:val="18"/>
                <w:szCs w:val="18"/>
              </w:rPr>
              <w:t>与、出租、出售或者抵押、质</w:t>
            </w:r>
            <w:r>
              <w:rPr>
                <w:spacing w:val="-2"/>
                <w:sz w:val="18"/>
                <w:szCs w:val="18"/>
              </w:rPr>
              <w:t>押给其他单位、个人。</w:t>
            </w:r>
          </w:p>
        </w:tc>
        <w:tc>
          <w:tcPr>
            <w:tcW w:w="4869" w:type="dxa"/>
            <w:vAlign w:val="top"/>
          </w:tcPr>
          <w:p w14:paraId="20FC754C">
            <w:pPr>
              <w:spacing w:line="291" w:lineRule="auto"/>
              <w:rPr>
                <w:rFonts w:ascii="Arial"/>
                <w:sz w:val="21"/>
              </w:rPr>
            </w:pPr>
          </w:p>
          <w:p w14:paraId="2583106B">
            <w:pPr>
              <w:pStyle w:val="9"/>
              <w:spacing w:before="58" w:line="235" w:lineRule="auto"/>
              <w:ind w:left="30"/>
              <w:rPr>
                <w:spacing w:val="1"/>
                <w:sz w:val="18"/>
                <w:szCs w:val="18"/>
              </w:rPr>
            </w:pPr>
          </w:p>
          <w:p w14:paraId="4D168402">
            <w:pPr>
              <w:pStyle w:val="9"/>
              <w:spacing w:before="58" w:line="235" w:lineRule="auto"/>
              <w:ind w:left="30"/>
              <w:rPr>
                <w:sz w:val="18"/>
                <w:szCs w:val="18"/>
              </w:rPr>
            </w:pPr>
            <w:r>
              <w:rPr>
                <w:spacing w:val="1"/>
                <w:sz w:val="18"/>
                <w:szCs w:val="18"/>
              </w:rPr>
              <w:t>《中华人民共和国文物保护法》</w:t>
            </w:r>
          </w:p>
        </w:tc>
        <w:tc>
          <w:tcPr>
            <w:tcW w:w="1882" w:type="dxa"/>
            <w:vAlign w:val="top"/>
          </w:tcPr>
          <w:p w14:paraId="3E853C8E">
            <w:pPr>
              <w:spacing w:line="291" w:lineRule="auto"/>
              <w:rPr>
                <w:rFonts w:ascii="Arial"/>
                <w:sz w:val="21"/>
              </w:rPr>
            </w:pPr>
          </w:p>
          <w:p w14:paraId="5E25A442">
            <w:pPr>
              <w:pStyle w:val="9"/>
              <w:spacing w:before="58" w:line="235" w:lineRule="auto"/>
              <w:ind w:left="60"/>
              <w:rPr>
                <w:spacing w:val="-7"/>
                <w:sz w:val="18"/>
                <w:szCs w:val="18"/>
              </w:rPr>
            </w:pPr>
          </w:p>
          <w:p w14:paraId="1AC7E7F4">
            <w:pPr>
              <w:pStyle w:val="9"/>
              <w:spacing w:before="58" w:line="235" w:lineRule="auto"/>
              <w:ind w:left="60"/>
              <w:rPr>
                <w:sz w:val="18"/>
                <w:szCs w:val="18"/>
              </w:rPr>
            </w:pPr>
            <w:r>
              <w:rPr>
                <w:spacing w:val="-7"/>
                <w:sz w:val="18"/>
                <w:szCs w:val="18"/>
              </w:rPr>
              <w:t>国家文物局</w:t>
            </w:r>
          </w:p>
        </w:tc>
      </w:tr>
      <w:tr w14:paraId="60B21A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760" w:type="dxa"/>
            <w:vAlign w:val="top"/>
          </w:tcPr>
          <w:p w14:paraId="6B98A733">
            <w:pPr>
              <w:spacing w:before="283" w:line="236" w:lineRule="exact"/>
              <w:ind w:left="267"/>
              <w:rPr>
                <w:rFonts w:ascii="Times New Roman" w:hAnsi="Times New Roman" w:eastAsia="Times New Roman" w:cs="Times New Roman"/>
                <w:spacing w:val="-7"/>
                <w:position w:val="1"/>
                <w:sz w:val="18"/>
                <w:szCs w:val="18"/>
              </w:rPr>
            </w:pPr>
          </w:p>
          <w:p w14:paraId="19C5BB73">
            <w:pPr>
              <w:spacing w:before="283" w:line="236" w:lineRule="exact"/>
              <w:ind w:left="267"/>
              <w:rPr>
                <w:rFonts w:ascii="Times New Roman" w:hAnsi="Times New Roman" w:eastAsia="Times New Roman" w:cs="Times New Roman"/>
                <w:sz w:val="18"/>
                <w:szCs w:val="18"/>
              </w:rPr>
            </w:pPr>
            <w:r>
              <w:rPr>
                <w:rFonts w:ascii="Times New Roman" w:hAnsi="Times New Roman" w:eastAsia="Times New Roman" w:cs="Times New Roman"/>
                <w:spacing w:val="-7"/>
                <w:position w:val="1"/>
                <w:sz w:val="18"/>
                <w:szCs w:val="18"/>
              </w:rPr>
              <w:t>149</w:t>
            </w:r>
          </w:p>
        </w:tc>
        <w:tc>
          <w:tcPr>
            <w:tcW w:w="6067" w:type="dxa"/>
            <w:vAlign w:val="top"/>
          </w:tcPr>
          <w:p w14:paraId="00011B18">
            <w:pPr>
              <w:pStyle w:val="9"/>
              <w:spacing w:before="189" w:line="245" w:lineRule="auto"/>
              <w:ind w:left="43" w:right="85" w:hanging="1"/>
              <w:rPr>
                <w:spacing w:val="-1"/>
                <w:sz w:val="18"/>
                <w:szCs w:val="18"/>
              </w:rPr>
            </w:pPr>
          </w:p>
          <w:p w14:paraId="29F99462">
            <w:pPr>
              <w:pStyle w:val="9"/>
              <w:spacing w:before="189" w:line="245" w:lineRule="auto"/>
              <w:ind w:left="43" w:right="85" w:hanging="1"/>
              <w:rPr>
                <w:sz w:val="18"/>
                <w:szCs w:val="18"/>
              </w:rPr>
            </w:pPr>
            <w:r>
              <w:rPr>
                <w:spacing w:val="-1"/>
                <w:sz w:val="18"/>
                <w:szCs w:val="18"/>
              </w:rPr>
              <w:t>禁止文物销售单位从事文物拍卖经营活动和设立文物拍卖企业。禁止文物拍卖企业从事文物销售经营活动和设立文物销售单位。</w:t>
            </w:r>
          </w:p>
        </w:tc>
        <w:tc>
          <w:tcPr>
            <w:tcW w:w="4869" w:type="dxa"/>
            <w:vAlign w:val="top"/>
          </w:tcPr>
          <w:p w14:paraId="34C13F04">
            <w:pPr>
              <w:spacing w:line="249" w:lineRule="auto"/>
              <w:rPr>
                <w:rFonts w:ascii="Arial"/>
                <w:sz w:val="21"/>
              </w:rPr>
            </w:pPr>
          </w:p>
          <w:p w14:paraId="4FD5FE05">
            <w:pPr>
              <w:pStyle w:val="9"/>
              <w:spacing w:before="58" w:line="235" w:lineRule="auto"/>
              <w:ind w:left="30"/>
              <w:rPr>
                <w:spacing w:val="1"/>
                <w:sz w:val="18"/>
                <w:szCs w:val="18"/>
              </w:rPr>
            </w:pPr>
          </w:p>
          <w:p w14:paraId="7913FC84">
            <w:pPr>
              <w:pStyle w:val="9"/>
              <w:spacing w:before="58" w:line="235" w:lineRule="auto"/>
              <w:ind w:left="30"/>
              <w:rPr>
                <w:sz w:val="18"/>
                <w:szCs w:val="18"/>
              </w:rPr>
            </w:pPr>
            <w:r>
              <w:rPr>
                <w:spacing w:val="1"/>
                <w:sz w:val="18"/>
                <w:szCs w:val="18"/>
              </w:rPr>
              <w:t>《中华人民共和国文物保护法》</w:t>
            </w:r>
          </w:p>
        </w:tc>
        <w:tc>
          <w:tcPr>
            <w:tcW w:w="1882" w:type="dxa"/>
            <w:vAlign w:val="top"/>
          </w:tcPr>
          <w:p w14:paraId="21DE60BE">
            <w:pPr>
              <w:spacing w:line="249" w:lineRule="auto"/>
              <w:rPr>
                <w:rFonts w:ascii="Arial"/>
                <w:sz w:val="21"/>
              </w:rPr>
            </w:pPr>
          </w:p>
          <w:p w14:paraId="688F4506">
            <w:pPr>
              <w:pStyle w:val="9"/>
              <w:spacing w:before="58" w:line="235" w:lineRule="auto"/>
              <w:ind w:left="60"/>
              <w:rPr>
                <w:spacing w:val="-7"/>
                <w:sz w:val="18"/>
                <w:szCs w:val="18"/>
              </w:rPr>
            </w:pPr>
          </w:p>
          <w:p w14:paraId="32B3CE4B">
            <w:pPr>
              <w:pStyle w:val="9"/>
              <w:spacing w:before="58" w:line="235" w:lineRule="auto"/>
              <w:ind w:left="60"/>
              <w:rPr>
                <w:sz w:val="18"/>
                <w:szCs w:val="18"/>
              </w:rPr>
            </w:pPr>
            <w:r>
              <w:rPr>
                <w:spacing w:val="-7"/>
                <w:sz w:val="18"/>
                <w:szCs w:val="18"/>
              </w:rPr>
              <w:t>国家文物局</w:t>
            </w:r>
          </w:p>
        </w:tc>
      </w:tr>
      <w:tr w14:paraId="4218AE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2" w:hRule="atLeast"/>
        </w:trPr>
        <w:tc>
          <w:tcPr>
            <w:tcW w:w="760" w:type="dxa"/>
            <w:vAlign w:val="top"/>
          </w:tcPr>
          <w:p w14:paraId="4C078690">
            <w:pPr>
              <w:spacing w:line="354" w:lineRule="auto"/>
              <w:rPr>
                <w:rFonts w:ascii="Arial"/>
                <w:sz w:val="21"/>
              </w:rPr>
            </w:pPr>
          </w:p>
          <w:p w14:paraId="77E605BA">
            <w:pPr>
              <w:spacing w:line="355" w:lineRule="auto"/>
              <w:rPr>
                <w:rFonts w:ascii="Arial"/>
                <w:sz w:val="21"/>
              </w:rPr>
            </w:pPr>
          </w:p>
          <w:p w14:paraId="5FF47971">
            <w:pPr>
              <w:spacing w:before="51" w:line="237" w:lineRule="exact"/>
              <w:ind w:left="267"/>
              <w:rPr>
                <w:rFonts w:ascii="Times New Roman" w:hAnsi="Times New Roman" w:eastAsia="Times New Roman" w:cs="Times New Roman"/>
                <w:spacing w:val="-7"/>
                <w:position w:val="1"/>
                <w:sz w:val="18"/>
                <w:szCs w:val="18"/>
              </w:rPr>
            </w:pPr>
          </w:p>
          <w:p w14:paraId="1C4CB2C8">
            <w:pPr>
              <w:spacing w:before="51" w:line="237" w:lineRule="exact"/>
              <w:ind w:left="267"/>
              <w:rPr>
                <w:rFonts w:ascii="Times New Roman" w:hAnsi="Times New Roman" w:eastAsia="Times New Roman" w:cs="Times New Roman"/>
                <w:sz w:val="18"/>
                <w:szCs w:val="18"/>
              </w:rPr>
            </w:pPr>
            <w:r>
              <w:rPr>
                <w:rFonts w:ascii="Times New Roman" w:hAnsi="Times New Roman" w:eastAsia="Times New Roman" w:cs="Times New Roman"/>
                <w:spacing w:val="-7"/>
                <w:position w:val="1"/>
                <w:sz w:val="18"/>
                <w:szCs w:val="18"/>
              </w:rPr>
              <w:t>151</w:t>
            </w:r>
          </w:p>
        </w:tc>
        <w:tc>
          <w:tcPr>
            <w:tcW w:w="6067" w:type="dxa"/>
            <w:vAlign w:val="top"/>
          </w:tcPr>
          <w:p w14:paraId="11B29A57">
            <w:pPr>
              <w:pStyle w:val="9"/>
              <w:spacing w:before="190" w:line="246" w:lineRule="auto"/>
              <w:ind w:left="37" w:right="82" w:firstLine="6"/>
              <w:rPr>
                <w:spacing w:val="-1"/>
                <w:sz w:val="18"/>
                <w:szCs w:val="18"/>
              </w:rPr>
            </w:pPr>
          </w:p>
          <w:p w14:paraId="75C97FB2">
            <w:pPr>
              <w:pStyle w:val="9"/>
              <w:spacing w:before="190" w:line="246" w:lineRule="auto"/>
              <w:ind w:left="37" w:right="82" w:firstLine="6"/>
              <w:rPr>
                <w:sz w:val="18"/>
                <w:szCs w:val="18"/>
              </w:rPr>
            </w:pPr>
            <w:r>
              <w:rPr>
                <w:spacing w:val="-1"/>
                <w:sz w:val="18"/>
                <w:szCs w:val="18"/>
              </w:rPr>
              <w:t>非公有资本不得投资设立和经营通讯社、报刊社、出版社、广播电台（站）</w:t>
            </w:r>
            <w:r>
              <w:rPr>
                <w:spacing w:val="17"/>
                <w:sz w:val="18"/>
                <w:szCs w:val="18"/>
              </w:rPr>
              <w:t xml:space="preserve"> </w:t>
            </w:r>
            <w:r>
              <w:rPr>
                <w:sz w:val="18"/>
                <w:szCs w:val="18"/>
              </w:rPr>
              <w:t>、电视台（站）、广播电视发射台（站）、转播台（</w:t>
            </w:r>
            <w:r>
              <w:rPr>
                <w:spacing w:val="-1"/>
                <w:sz w:val="18"/>
                <w:szCs w:val="18"/>
              </w:rPr>
              <w:t>站）、广播电视卫星、</w:t>
            </w:r>
            <w:r>
              <w:rPr>
                <w:sz w:val="18"/>
                <w:szCs w:val="18"/>
              </w:rPr>
              <w:t>卫星上行站和收转站、微波站、监测台（站）</w:t>
            </w:r>
            <w:r>
              <w:rPr>
                <w:spacing w:val="-1"/>
                <w:sz w:val="18"/>
                <w:szCs w:val="18"/>
              </w:rPr>
              <w:t>、有线电视传输骨干网等；不</w:t>
            </w:r>
            <w:r>
              <w:rPr>
                <w:sz w:val="18"/>
                <w:szCs w:val="18"/>
              </w:rPr>
              <w:t>得利用信息网络开展视听节目服务以及新闻网</w:t>
            </w:r>
            <w:r>
              <w:rPr>
                <w:spacing w:val="-1"/>
                <w:sz w:val="18"/>
                <w:szCs w:val="18"/>
              </w:rPr>
              <w:t>站等业务；不得经营报刊版面</w:t>
            </w:r>
            <w:r>
              <w:rPr>
                <w:sz w:val="18"/>
                <w:szCs w:val="18"/>
              </w:rPr>
              <w:t xml:space="preserve"> </w:t>
            </w:r>
            <w:r>
              <w:rPr>
                <w:spacing w:val="-2"/>
                <w:sz w:val="18"/>
                <w:szCs w:val="18"/>
              </w:rPr>
              <w:t>、广播电视频率频道和时段栏</w:t>
            </w:r>
            <w:r>
              <w:rPr>
                <w:spacing w:val="-37"/>
                <w:sz w:val="18"/>
                <w:szCs w:val="18"/>
              </w:rPr>
              <w:t xml:space="preserve"> </w:t>
            </w:r>
            <w:r>
              <w:rPr>
                <w:spacing w:val="-2"/>
                <w:sz w:val="18"/>
                <w:szCs w:val="18"/>
              </w:rPr>
              <w:t>目；不得从事书报刊、影视片、音像制品成品</w:t>
            </w:r>
            <w:r>
              <w:rPr>
                <w:spacing w:val="-1"/>
                <w:sz w:val="18"/>
                <w:szCs w:val="18"/>
              </w:rPr>
              <w:t>等文化产品进口业务；不得进入国有文物博物馆。</w:t>
            </w:r>
          </w:p>
        </w:tc>
        <w:tc>
          <w:tcPr>
            <w:tcW w:w="4869" w:type="dxa"/>
            <w:vAlign w:val="top"/>
          </w:tcPr>
          <w:p w14:paraId="2E591296">
            <w:pPr>
              <w:spacing w:line="304" w:lineRule="auto"/>
              <w:rPr>
                <w:rFonts w:ascii="Arial"/>
                <w:sz w:val="21"/>
              </w:rPr>
            </w:pPr>
          </w:p>
          <w:p w14:paraId="0CAA1733">
            <w:pPr>
              <w:spacing w:line="305" w:lineRule="auto"/>
              <w:rPr>
                <w:rFonts w:ascii="Arial"/>
                <w:sz w:val="21"/>
              </w:rPr>
            </w:pPr>
          </w:p>
          <w:p w14:paraId="2EEF41D3">
            <w:pPr>
              <w:pStyle w:val="9"/>
              <w:spacing w:before="59" w:line="248" w:lineRule="auto"/>
              <w:ind w:left="39" w:right="134" w:hanging="9"/>
              <w:rPr>
                <w:spacing w:val="-2"/>
                <w:sz w:val="18"/>
                <w:szCs w:val="18"/>
              </w:rPr>
            </w:pPr>
          </w:p>
          <w:p w14:paraId="31ED6AB3">
            <w:pPr>
              <w:pStyle w:val="9"/>
              <w:spacing w:before="59" w:line="248" w:lineRule="auto"/>
              <w:ind w:left="39" w:right="134" w:hanging="9"/>
              <w:rPr>
                <w:spacing w:val="-2"/>
                <w:sz w:val="18"/>
                <w:szCs w:val="18"/>
              </w:rPr>
            </w:pPr>
          </w:p>
          <w:p w14:paraId="61BC495F">
            <w:pPr>
              <w:pStyle w:val="9"/>
              <w:spacing w:before="59" w:line="248" w:lineRule="auto"/>
              <w:ind w:left="39" w:right="134" w:hanging="9"/>
              <w:rPr>
                <w:sz w:val="18"/>
                <w:szCs w:val="18"/>
              </w:rPr>
            </w:pPr>
            <w:r>
              <w:rPr>
                <w:spacing w:val="-2"/>
                <w:sz w:val="18"/>
                <w:szCs w:val="18"/>
              </w:rPr>
              <w:t>《国务院关于非公有资本进入文化产业的若干决定》（</w:t>
            </w:r>
            <w:r>
              <w:rPr>
                <w:spacing w:val="-30"/>
                <w:sz w:val="18"/>
                <w:szCs w:val="18"/>
              </w:rPr>
              <w:t xml:space="preserve"> </w:t>
            </w:r>
            <w:r>
              <w:rPr>
                <w:spacing w:val="-2"/>
                <w:sz w:val="18"/>
                <w:szCs w:val="18"/>
              </w:rPr>
              <w:t>国发</w:t>
            </w:r>
            <w:r>
              <w:rPr>
                <w:spacing w:val="-3"/>
                <w:sz w:val="18"/>
                <w:szCs w:val="18"/>
              </w:rPr>
              <w:t>〔</w:t>
            </w:r>
            <w:r>
              <w:rPr>
                <w:rFonts w:ascii="Times New Roman" w:hAnsi="Times New Roman" w:eastAsia="Times New Roman" w:cs="Times New Roman"/>
                <w:spacing w:val="-3"/>
                <w:sz w:val="18"/>
                <w:szCs w:val="18"/>
              </w:rPr>
              <w:t xml:space="preserve">2005 </w:t>
            </w:r>
            <w:r>
              <w:rPr>
                <w:spacing w:val="-3"/>
                <w:sz w:val="18"/>
                <w:szCs w:val="18"/>
              </w:rPr>
              <w:t>〕</w:t>
            </w:r>
            <w:r>
              <w:rPr>
                <w:rFonts w:ascii="Times New Roman" w:hAnsi="Times New Roman" w:eastAsia="Times New Roman" w:cs="Times New Roman"/>
                <w:spacing w:val="-3"/>
                <w:sz w:val="18"/>
                <w:szCs w:val="18"/>
              </w:rPr>
              <w:t>10</w:t>
            </w:r>
            <w:r>
              <w:rPr>
                <w:spacing w:val="-3"/>
                <w:sz w:val="18"/>
                <w:szCs w:val="18"/>
              </w:rPr>
              <w:t>号）</w:t>
            </w:r>
          </w:p>
        </w:tc>
        <w:tc>
          <w:tcPr>
            <w:tcW w:w="1882" w:type="dxa"/>
            <w:vAlign w:val="top"/>
          </w:tcPr>
          <w:p w14:paraId="5511AC76">
            <w:pPr>
              <w:spacing w:line="370" w:lineRule="auto"/>
              <w:rPr>
                <w:rFonts w:ascii="Arial"/>
                <w:sz w:val="21"/>
              </w:rPr>
            </w:pPr>
          </w:p>
          <w:p w14:paraId="40A88169">
            <w:pPr>
              <w:pStyle w:val="9"/>
              <w:spacing w:before="59" w:line="237" w:lineRule="auto"/>
              <w:ind w:left="38"/>
              <w:rPr>
                <w:spacing w:val="-2"/>
                <w:sz w:val="18"/>
                <w:szCs w:val="18"/>
              </w:rPr>
            </w:pPr>
          </w:p>
          <w:p w14:paraId="56A9AE02">
            <w:pPr>
              <w:pStyle w:val="9"/>
              <w:spacing w:before="59" w:line="237" w:lineRule="auto"/>
              <w:ind w:left="38"/>
              <w:rPr>
                <w:spacing w:val="-2"/>
                <w:sz w:val="18"/>
                <w:szCs w:val="18"/>
              </w:rPr>
            </w:pPr>
          </w:p>
          <w:p w14:paraId="3BDA815F">
            <w:pPr>
              <w:pStyle w:val="9"/>
              <w:spacing w:before="59" w:line="237" w:lineRule="auto"/>
              <w:ind w:left="38"/>
              <w:rPr>
                <w:sz w:val="18"/>
                <w:szCs w:val="18"/>
              </w:rPr>
            </w:pPr>
            <w:r>
              <w:rPr>
                <w:spacing w:val="-2"/>
                <w:sz w:val="18"/>
                <w:szCs w:val="18"/>
              </w:rPr>
              <w:t>广电总局</w:t>
            </w:r>
          </w:p>
          <w:p w14:paraId="66D4139F">
            <w:pPr>
              <w:pStyle w:val="9"/>
              <w:spacing w:before="8" w:line="246" w:lineRule="auto"/>
              <w:ind w:left="60" w:right="936" w:hanging="15"/>
              <w:rPr>
                <w:sz w:val="18"/>
                <w:szCs w:val="18"/>
              </w:rPr>
            </w:pPr>
            <w:r>
              <w:rPr>
                <w:spacing w:val="-3"/>
                <w:sz w:val="18"/>
                <w:szCs w:val="18"/>
              </w:rPr>
              <w:t>新闻出版署</w:t>
            </w:r>
            <w:r>
              <w:rPr>
                <w:spacing w:val="-7"/>
                <w:sz w:val="18"/>
                <w:szCs w:val="18"/>
              </w:rPr>
              <w:t>国家电影局</w:t>
            </w:r>
          </w:p>
          <w:p w14:paraId="47A258D2">
            <w:pPr>
              <w:pStyle w:val="9"/>
              <w:spacing w:line="235" w:lineRule="auto"/>
              <w:ind w:left="60"/>
              <w:rPr>
                <w:sz w:val="18"/>
                <w:szCs w:val="18"/>
              </w:rPr>
            </w:pPr>
            <w:r>
              <w:rPr>
                <w:spacing w:val="-7"/>
                <w:sz w:val="18"/>
                <w:szCs w:val="18"/>
              </w:rPr>
              <w:t>国家文物局</w:t>
            </w:r>
          </w:p>
        </w:tc>
      </w:tr>
    </w:tbl>
    <w:p w14:paraId="1A44A6CD">
      <w:pPr>
        <w:rPr>
          <w:rFonts w:hint="eastAsia" w:eastAsia="宋体"/>
          <w:lang w:val="en-US" w:eastAsia="zh-CN"/>
        </w:rPr>
      </w:pPr>
    </w:p>
    <w:p w14:paraId="00E806FD">
      <w:pPr>
        <w:rPr>
          <w:rFonts w:hint="eastAsia" w:eastAsia="宋体"/>
          <w:lang w:val="en-US" w:eastAsia="zh-CN"/>
        </w:rPr>
      </w:pPr>
    </w:p>
    <w:p w14:paraId="162BBD67">
      <w:pPr>
        <w:rPr>
          <w:rFonts w:hint="default" w:eastAsia="宋体"/>
          <w:lang w:val="en-US" w:eastAsia="zh-CN"/>
        </w:rPr>
      </w:pPr>
    </w:p>
    <w:sectPr>
      <w:pgSz w:w="16838" w:h="11906" w:orient="landscape"/>
      <w:pgMar w:top="1009" w:right="1627" w:bottom="1837" w:left="1604"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B58449A2-CC39-46AE-8058-74BDAB54DA4B}"/>
  </w:font>
  <w:font w:name="黑体">
    <w:panose1 w:val="02010609060101010101"/>
    <w:charset w:val="86"/>
    <w:family w:val="auto"/>
    <w:pitch w:val="default"/>
    <w:sig w:usb0="800002BF" w:usb1="38CF7CFA" w:usb2="00000016" w:usb3="00000000" w:csb0="00040001" w:csb1="00000000"/>
    <w:embedRegular r:id="rId2" w:fontKey="{8BC0B138-0BD9-4CB1-A055-ABEAA9B93B2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3" w:fontKey="{82972556-9541-4E76-B9CF-518B59E42460}"/>
  </w:font>
  <w:font w:name="微软雅黑">
    <w:panose1 w:val="020B0503020204020204"/>
    <w:charset w:val="86"/>
    <w:family w:val="auto"/>
    <w:pitch w:val="default"/>
    <w:sig w:usb0="80000287" w:usb1="280F3C52" w:usb2="00000016" w:usb3="00000000" w:csb0="0004001F" w:csb1="00000000"/>
    <w:embedRegular r:id="rId4" w:fontKey="{971C2969-45FA-4271-ACCF-5577CFE036E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94DA8">
    <w:pPr>
      <w:spacing w:line="181" w:lineRule="auto"/>
      <w:ind w:left="4247"/>
      <w:rPr>
        <w:rFonts w:ascii="Times New Roman" w:hAnsi="Times New Roman" w:eastAsia="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27ACE3">
                          <w:pPr>
                            <w:pStyle w:val="3"/>
                          </w:pPr>
                          <w:r>
                            <w:t xml:space="preserve">— </w:t>
                          </w:r>
                          <w:r>
                            <w:fldChar w:fldCharType="begin"/>
                          </w:r>
                          <w:r>
                            <w:instrText xml:space="preserve"> PAGE  \* MERGEFORMAT </w:instrText>
                          </w:r>
                          <w:r>
                            <w:fldChar w:fldCharType="separate"/>
                          </w:r>
                          <w:r>
                            <w:t>4</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F27ACE3">
                    <w:pPr>
                      <w:pStyle w:val="3"/>
                    </w:pPr>
                    <w:r>
                      <w:t xml:space="preserve">— </w:t>
                    </w:r>
                    <w:r>
                      <w:fldChar w:fldCharType="begin"/>
                    </w:r>
                    <w:r>
                      <w:instrText xml:space="preserve"> PAGE  \* MERGEFORMAT </w:instrText>
                    </w:r>
                    <w:r>
                      <w:fldChar w:fldCharType="separate"/>
                    </w:r>
                    <w:r>
                      <w:t>4</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C320A9"/>
    <w:rsid w:val="07BE18CF"/>
    <w:rsid w:val="08F73C09"/>
    <w:rsid w:val="14373691"/>
    <w:rsid w:val="205B24B5"/>
    <w:rsid w:val="228F4698"/>
    <w:rsid w:val="24FC14DB"/>
    <w:rsid w:val="29451F54"/>
    <w:rsid w:val="2B371048"/>
    <w:rsid w:val="2C4605D1"/>
    <w:rsid w:val="2EC320A9"/>
    <w:rsid w:val="2FA15A0A"/>
    <w:rsid w:val="30891678"/>
    <w:rsid w:val="375C0B95"/>
    <w:rsid w:val="39FACB84"/>
    <w:rsid w:val="538E6122"/>
    <w:rsid w:val="53D31D87"/>
    <w:rsid w:val="5D296EBB"/>
    <w:rsid w:val="5EA358F1"/>
    <w:rsid w:val="659C46CE"/>
    <w:rsid w:val="66E856F1"/>
    <w:rsid w:val="6EC151A6"/>
    <w:rsid w:val="7C2154D6"/>
    <w:rsid w:val="7EF72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仿宋" w:hAnsi="仿宋" w:eastAsia="仿宋" w:cs="仿宋"/>
      <w:sz w:val="17"/>
      <w:szCs w:val="17"/>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616b9a46-a542-4900-8e85-6f25e26f66d1</errorID>
      <errorWord xmlns="http://schemas.wps.cn/vas-ai-hub/contract-review">措施</errorWord>
      <group xmlns="http://schemas.wps.cn/vas-ai-hub/contract-review">L1_Grammar</group>
      <groupName xmlns="http://schemas.wps.cn/vas-ai-hub/contract-review">语法问题</groupName>
      <ability xmlns="http://schemas.wps.cn/vas-ai-hub/contract-review">L2_Order</ability>
      <abilityName xmlns="http://schemas.wps.cn/vas-ai-hub/contract-review">语序不当</abilityName>
      <candidateList xmlns="http://schemas.wps.cn/vas-ai-hub/contract-review">
        <item xmlns="http://schemas.wps.cn/vas-ai-hub/contract-review">的</item>
      </candidateList>
      <explain xmlns="http://schemas.wps.cn/vas-ai-hub/contract-review">句子可能没有遵循时空、逻辑顺序，或者介词、关联词等位置不当。</explain>
      <paraID xmlns="http://schemas.wps.cn/vas-ai-hub/contract-review">61011290</paraID>
      <start xmlns="http://schemas.wps.cn/vas-ai-hub/contract-review">12</start>
      <end xmlns="http://schemas.wps.cn/vas-ai-hub/contract-review">14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3dfa3553-757a-4093-82cf-c0b7261aaa83</errorID>
      <errorWord xmlns="http://schemas.wps.cn/vas-ai-hub/contract-review">责任</errorWord>
      <group xmlns="http://schemas.wps.cn/vas-ai-hub/contract-review">L1_Grammar</group>
      <groupName xmlns="http://schemas.wps.cn/vas-ai-hub/contract-review">语法问题</groupName>
      <ability xmlns="http://schemas.wps.cn/vas-ai-hub/contract-review">L2_Collocation</ability>
      <abilityName xmlns="http://schemas.wps.cn/vas-ai-hub/contract-review">搭配不当</abilityName>
      <candidateList xmlns="http://schemas.wps.cn/vas-ai-hub/contract-review">
        <item xmlns="http://schemas.wps.cn/vas-ai-hub/contract-review">职责</item>
      </candidateList>
      <explain xmlns="http://schemas.wps.cn/vas-ai-hub/contract-review">句子中可能存在主谓、动宾、定语中心语、状语中心语、补语中心语、关联词搭配不当等问题。</explain>
      <paraID xmlns="http://schemas.wps.cn/vas-ai-hub/contract-review">61011290</paraID>
      <start xmlns="http://schemas.wps.cn/vas-ai-hub/contract-review">242</start>
      <end xmlns="http://schemas.wps.cn/vas-ai-hub/contract-review">244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dc2449f7-7ad4-4a09-adfb-738e6d6d85bb</errorID>
      <errorWord xmlns="http://schemas.wps.cn/vas-ai-hub/contract-review">安装、设置</errorWord>
      <group xmlns="http://schemas.wps.cn/vas-ai-hub/contract-review">L1_Grammar</group>
      <groupName xmlns="http://schemas.wps.cn/vas-ai-hub/contract-review">语法问题</groupName>
      <ability xmlns="http://schemas.wps.cn/vas-ai-hub/contract-review">L2_Order</ability>
      <abilityName xmlns="http://schemas.wps.cn/vas-ai-hub/contract-review">语序不当</abilityName>
      <candidateList xmlns="http://schemas.wps.cn/vas-ai-hub/contract-review">
        <item xmlns="http://schemas.wps.cn/vas-ai-hub/contract-review">设置、安装</item>
      </candidateList>
      <explain xmlns="http://schemas.wps.cn/vas-ai-hub/contract-review">句子可能没有遵循时空、逻辑顺序，或者介词、关联词等位置不当。</explain>
      <paraID xmlns="http://schemas.wps.cn/vas-ai-hub/contract-review">7D6EAA02</paraID>
      <start xmlns="http://schemas.wps.cn/vas-ai-hub/contract-review">15</start>
      <end xmlns="http://schemas.wps.cn/vas-ai-hub/contract-review">20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0bab3f94-ce0f-48c7-b795-709b6000296b</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67D77724</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3b7f97d7-bb3d-4d2a-b7ee-d75f6cdafdc0</errorID>
      <errorWord xmlns="http://schemas.wps.cn/vas-ai-hub/contract-review">法律、法规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法律法规</item>
      </candidateList>
      <explain xmlns="http://schemas.wps.cn/vas-ai-hub/contract-review"/>
      <paraID xmlns="http://schemas.wps.cn/vas-ai-hub/contract-review">3FE2F2D5</paraID>
      <start xmlns="http://schemas.wps.cn/vas-ai-hub/contract-review">12</start>
      <end xmlns="http://schemas.wps.cn/vas-ai-hub/contract-review">17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d8459c97-34f2-4a18-9071-9247cdcaee87</errorID>
      <errorWord xmlns="http://schemas.wps.cn/vas-ai-hub/contract-review">、且</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且</item>
      </candidateList>
      <explain xmlns="http://schemas.wps.cn/vas-ai-hub/contract-review">〈书〉〈连〉❶尚且：死～不怕，困难又算什么？｜君～如此，况他人乎？❷并且；而且：既高～大｜他很聪明，～十分努力，因此成绩优异。</explain>
      <paraID xmlns="http://schemas.wps.cn/vas-ai-hub/contract-review">3FE2F2D5</paraID>
      <start xmlns="http://schemas.wps.cn/vas-ai-hub/contract-review">28</start>
      <end xmlns="http://schemas.wps.cn/vas-ai-hub/contract-review">30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8a6ad341-6dca-438b-9d9d-17a13c3d9c7a</errorID>
      <errorWord xmlns="http://schemas.wps.cn/vas-ai-hub/contract-review">法律、法规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法律法规</item>
      </candidateList>
      <explain xmlns="http://schemas.wps.cn/vas-ai-hub/contract-review"/>
      <paraID xmlns="http://schemas.wps.cn/vas-ai-hub/contract-review">3FE2F2D5</paraID>
      <start xmlns="http://schemas.wps.cn/vas-ai-hub/contract-review">70</start>
      <end xmlns="http://schemas.wps.cn/vas-ai-hub/contract-review">75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2af72833-8384-460b-bb01-6d455514dfb7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 120BECD</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c8deef67-fe1f-49c1-a5cb-4fcc83cc3f2a</errorID>
      <errorWord xmlns="http://schemas.wps.cn/vas-ai-hub/contract-review">赠与</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赠予</item>
      </candidateList>
      <explain xmlns="http://schemas.wps.cn/vas-ai-hub/contract-review">词汇[赠与]为不规范表述或旧称，其规范书面表述为[赠予]。</explain>
      <paraID xmlns="http://schemas.wps.cn/vas-ai-hub/contract-review">5AAD8371</paraID>
      <start xmlns="http://schemas.wps.cn/vas-ai-hub/contract-review">52</start>
      <end xmlns="http://schemas.wps.cn/vas-ai-hub/contract-review">54</end>
      <status xmlns="http://schemas.wps.cn/vas-ai-hub/contract-review">unmodified</status>
      <modifiedWord xmlns="http://schemas.wps.cn/vas-ai-hub/contract-review"/>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c36683-a0bd-4078-b673-a2443fc3fdb9}">
  <ds:schemaRefs/>
</ds:datastoreItem>
</file>

<file path=docProps/app.xml><?xml version="1.0" encoding="utf-8"?>
<Properties xmlns="http://schemas.openxmlformats.org/officeDocument/2006/extended-properties" xmlns:vt="http://schemas.openxmlformats.org/officeDocument/2006/docPropsVTypes">
  <Template>Normal.dotm</Template>
  <Pages>9</Pages>
  <Words>3251</Words>
  <Characters>3347</Characters>
  <Lines>0</Lines>
  <Paragraphs>0</Paragraphs>
  <TotalTime>36</TotalTime>
  <ScaleCrop>false</ScaleCrop>
  <LinksUpToDate>false</LinksUpToDate>
  <CharactersWithSpaces>3389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2025-11-26T15:00:00Z</dcterms:created>
  <dc:creator></dc:creator>
  <cp:lastModifiedBy></cp:lastModifiedBy>
  <cp:lastPrinted>2025-11-27T09:03:00Z</cp:lastPrinted>
  <dcterms:modified xsi:type="dcterms:W3CDTF">2025-11-27T08:49:36Z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68910C67528740F69DFC8A30641334F3_13</vt:lpwstr>
  </property>
  <property fmtid="{D5CDD505-2E9C-101B-9397-08002B2CF9AE}" pid="4" name="KSOTemplateDocerSaveRecord">
    <vt:lpwstr>eyJoZGlkIjoiNTE2M2NiNzAxNGU5OTg0YzdkOTQ2ZDEzMjljNDU2MjIiLCJ1c2VySWQiOiIzOTY4MDc4NjEifQ==</vt:lpwstr>
  </property>
</Properties>
</file>