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7C082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0" w:lineRule="atLeast"/>
        <w:ind w:left="0" w:right="0" w:firstLine="420"/>
        <w:jc w:val="center"/>
        <w:rPr>
          <w:rFonts w:hint="eastAsia" w:ascii="方正小标宋简体" w:hAnsi="方正小标宋简体" w:eastAsia="方正小标宋简体" w:cs="方正小标宋简体"/>
          <w:i w:val="0"/>
          <w:iCs w:val="0"/>
          <w:caps w:val="0"/>
          <w:color w:val="auto"/>
          <w:spacing w:val="0"/>
          <w:sz w:val="44"/>
          <w:szCs w:val="44"/>
          <w:bdr w:val="none" w:color="auto" w:sz="0" w:space="0"/>
          <w:shd w:val="clear" w:fill="FFFFFF"/>
          <w:lang w:eastAsia="zh-CN"/>
        </w:rPr>
      </w:pPr>
      <w:r>
        <w:rPr>
          <w:rFonts w:hint="eastAsia" w:ascii="方正小标宋简体" w:hAnsi="方正小标宋简体" w:eastAsia="方正小标宋简体" w:cs="方正小标宋简体"/>
          <w:i w:val="0"/>
          <w:iCs w:val="0"/>
          <w:caps w:val="0"/>
          <w:color w:val="auto"/>
          <w:spacing w:val="0"/>
          <w:sz w:val="44"/>
          <w:szCs w:val="44"/>
          <w:bdr w:val="none" w:color="auto" w:sz="0" w:space="0"/>
          <w:shd w:val="clear" w:fill="FFFFFF"/>
          <w:lang w:eastAsia="zh-CN"/>
        </w:rPr>
        <w:t>焦作市自然资源和规划局</w:t>
      </w:r>
    </w:p>
    <w:p w14:paraId="7CA2812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30" w:lineRule="atLeast"/>
        <w:ind w:left="0" w:right="0" w:firstLine="420"/>
        <w:jc w:val="center"/>
        <w:rPr>
          <w:rFonts w:ascii="微软雅黑" w:hAnsi="微软雅黑" w:eastAsia="微软雅黑" w:cs="微软雅黑"/>
          <w:i w:val="0"/>
          <w:iCs w:val="0"/>
          <w:caps w:val="0"/>
          <w:color w:val="auto"/>
          <w:spacing w:val="0"/>
          <w:sz w:val="44"/>
          <w:szCs w:val="44"/>
        </w:rPr>
      </w:pPr>
      <w:r>
        <w:rPr>
          <w:rFonts w:ascii="方正小标宋简体" w:hAnsi="方正小标宋简体" w:eastAsia="方正小标宋简体" w:cs="方正小标宋简体"/>
          <w:i w:val="0"/>
          <w:iCs w:val="0"/>
          <w:caps w:val="0"/>
          <w:color w:val="auto"/>
          <w:spacing w:val="0"/>
          <w:sz w:val="44"/>
          <w:szCs w:val="44"/>
          <w:bdr w:val="none" w:color="auto" w:sz="0" w:space="0"/>
          <w:shd w:val="clear" w:fill="FFFFFF"/>
        </w:rPr>
        <w:t>关于公布规范性文件清理结果的通知</w:t>
      </w:r>
    </w:p>
    <w:p w14:paraId="4063E7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center"/>
        <w:rPr>
          <w:rFonts w:hint="eastAsia" w:ascii="微软雅黑" w:hAnsi="微软雅黑" w:eastAsia="微软雅黑" w:cs="微软雅黑"/>
          <w:b w:val="0"/>
          <w:bCs w:val="0"/>
          <w:i w:val="0"/>
          <w:iCs w:val="0"/>
          <w:caps w:val="0"/>
          <w:color w:val="auto"/>
          <w:spacing w:val="0"/>
          <w:sz w:val="54"/>
          <w:szCs w:val="54"/>
        </w:rPr>
      </w:pPr>
      <w:r>
        <w:rPr>
          <w:rFonts w:ascii="仿宋_GB2312" w:hAnsi="微软雅黑" w:eastAsia="仿宋_GB2312" w:cs="仿宋_GB2312"/>
          <w:b w:val="0"/>
          <w:bCs w:val="0"/>
          <w:i w:val="0"/>
          <w:iCs w:val="0"/>
          <w:caps w:val="0"/>
          <w:color w:val="auto"/>
          <w:spacing w:val="0"/>
          <w:sz w:val="31"/>
          <w:szCs w:val="31"/>
          <w:bdr w:val="none" w:color="auto" w:sz="0" w:space="0"/>
          <w:shd w:val="clear" w:fill="FFFFFF"/>
        </w:rPr>
        <w:t>焦自然资规</w:t>
      </w:r>
      <w:r>
        <w:rPr>
          <w:rFonts w:hint="eastAsia" w:ascii="仿宋_GB2312" w:hAnsi="仿宋_GB2312" w:eastAsia="仿宋_GB2312" w:cs="仿宋_GB2312"/>
          <w:b w:val="0"/>
          <w:bCs w:val="0"/>
          <w:i w:val="0"/>
          <w:iCs w:val="0"/>
          <w:caps w:val="0"/>
          <w:color w:val="auto"/>
          <w:spacing w:val="0"/>
          <w:sz w:val="31"/>
          <w:szCs w:val="31"/>
          <w:bdr w:val="none" w:color="auto" w:sz="0" w:space="0"/>
          <w:shd w:val="clear" w:fill="FFFFFF"/>
        </w:rPr>
        <w:t>〔</w:t>
      </w:r>
      <w:r>
        <w:rPr>
          <w:rFonts w:hint="eastAsia" w:ascii="仿宋_GB2312" w:hAnsi="微软雅黑" w:eastAsia="仿宋_GB2312" w:cs="仿宋_GB2312"/>
          <w:b w:val="0"/>
          <w:bCs w:val="0"/>
          <w:i w:val="0"/>
          <w:iCs w:val="0"/>
          <w:caps w:val="0"/>
          <w:color w:val="auto"/>
          <w:spacing w:val="0"/>
          <w:sz w:val="31"/>
          <w:szCs w:val="31"/>
          <w:bdr w:val="none" w:color="auto" w:sz="0" w:space="0"/>
          <w:shd w:val="clear" w:fill="FFFFFF"/>
        </w:rPr>
        <w:t>202</w:t>
      </w:r>
      <w:r>
        <w:rPr>
          <w:rFonts w:hint="eastAsia" w:ascii="仿宋_GB2312" w:hAnsi="微软雅黑" w:eastAsia="仿宋_GB2312" w:cs="仿宋_GB2312"/>
          <w:b w:val="0"/>
          <w:bCs w:val="0"/>
          <w:i w:val="0"/>
          <w:iCs w:val="0"/>
          <w:caps w:val="0"/>
          <w:color w:val="auto"/>
          <w:spacing w:val="0"/>
          <w:sz w:val="31"/>
          <w:szCs w:val="31"/>
          <w:bdr w:val="none" w:color="auto" w:sz="0" w:space="0"/>
          <w:shd w:val="clear" w:fill="FFFFFF"/>
          <w:lang w:val="en-US" w:eastAsia="zh-CN"/>
        </w:rPr>
        <w:t>6</w:t>
      </w:r>
      <w:r>
        <w:rPr>
          <w:rFonts w:hint="eastAsia" w:ascii="仿宋_GB2312" w:hAnsi="仿宋_GB2312" w:eastAsia="仿宋_GB2312" w:cs="仿宋_GB2312"/>
          <w:b w:val="0"/>
          <w:bCs w:val="0"/>
          <w:i w:val="0"/>
          <w:iCs w:val="0"/>
          <w:caps w:val="0"/>
          <w:color w:val="auto"/>
          <w:spacing w:val="0"/>
          <w:sz w:val="31"/>
          <w:szCs w:val="31"/>
          <w:shd w:val="clear" w:fill="FFFFFF"/>
        </w:rPr>
        <w:t>〕</w:t>
      </w:r>
      <w:r>
        <w:rPr>
          <w:rFonts w:hint="eastAsia" w:ascii="仿宋_GB2312" w:hAnsi="微软雅黑" w:eastAsia="仿宋_GB2312" w:cs="仿宋_GB2312"/>
          <w:b w:val="0"/>
          <w:bCs w:val="0"/>
          <w:i w:val="0"/>
          <w:iCs w:val="0"/>
          <w:caps w:val="0"/>
          <w:color w:val="auto"/>
          <w:spacing w:val="0"/>
          <w:sz w:val="31"/>
          <w:szCs w:val="31"/>
          <w:bdr w:val="none" w:color="auto" w:sz="0" w:space="0"/>
          <w:shd w:val="clear" w:fill="FFFFFF"/>
        </w:rPr>
        <w:t>1号</w:t>
      </w:r>
    </w:p>
    <w:p w14:paraId="5BBEC89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420"/>
        <w:textAlignment w:val="auto"/>
        <w:rPr>
          <w:rFonts w:hint="eastAsia" w:ascii="微软雅黑" w:hAnsi="微软雅黑" w:eastAsia="微软雅黑" w:cs="微软雅黑"/>
          <w:i w:val="0"/>
          <w:iCs w:val="0"/>
          <w:caps w:val="0"/>
          <w:color w:val="auto"/>
          <w:spacing w:val="0"/>
          <w:sz w:val="24"/>
          <w:szCs w:val="24"/>
        </w:rPr>
      </w:pPr>
    </w:p>
    <w:p w14:paraId="7003694E">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leftChars="0" w:right="0" w:firstLine="0" w:firstLineChars="0"/>
        <w:textAlignment w:val="auto"/>
        <w:rPr>
          <w:rFonts w:hint="eastAsia" w:ascii="微软雅黑" w:hAnsi="微软雅黑" w:eastAsia="微软雅黑" w:cs="微软雅黑"/>
          <w:i w:val="0"/>
          <w:iCs w:val="0"/>
          <w:caps w:val="0"/>
          <w:color w:val="auto"/>
          <w:spacing w:val="0"/>
          <w:sz w:val="24"/>
          <w:szCs w:val="24"/>
        </w:rPr>
      </w:pPr>
      <w:r>
        <w:rPr>
          <w:rFonts w:hint="eastAsia" w:ascii="仿宋_GB2312" w:hAnsi="微软雅黑" w:eastAsia="仿宋_GB2312" w:cs="仿宋_GB2312"/>
          <w:i w:val="0"/>
          <w:iCs w:val="0"/>
          <w:caps w:val="0"/>
          <w:color w:val="auto"/>
          <w:spacing w:val="0"/>
          <w:sz w:val="31"/>
          <w:szCs w:val="31"/>
          <w:bdr w:val="none" w:color="auto" w:sz="0" w:space="0"/>
          <w:shd w:val="clear" w:fill="FFFFFF"/>
        </w:rPr>
        <w:t>各县（市）自然资源和规划主管部门、局属各单位、机关各科室：</w:t>
      </w:r>
    </w:p>
    <w:p w14:paraId="246AF0C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645"/>
        <w:textAlignment w:val="auto"/>
        <w:rPr>
          <w:rFonts w:hint="eastAsia" w:ascii="微软雅黑" w:hAnsi="微软雅黑" w:eastAsia="微软雅黑" w:cs="微软雅黑"/>
          <w:i w:val="0"/>
          <w:iCs w:val="0"/>
          <w:caps w:val="0"/>
          <w:color w:val="auto"/>
          <w:spacing w:val="0"/>
          <w:sz w:val="24"/>
          <w:szCs w:val="24"/>
        </w:rPr>
      </w:pPr>
      <w:r>
        <w:rPr>
          <w:rFonts w:hint="eastAsia" w:ascii="仿宋_GB2312" w:hAnsi="微软雅黑" w:eastAsia="仿宋_GB2312" w:cs="仿宋_GB2312"/>
          <w:i w:val="0"/>
          <w:iCs w:val="0"/>
          <w:caps w:val="0"/>
          <w:color w:val="auto"/>
          <w:spacing w:val="0"/>
          <w:sz w:val="31"/>
          <w:szCs w:val="31"/>
          <w:bdr w:val="none" w:color="auto" w:sz="0" w:space="0"/>
          <w:shd w:val="clear" w:fill="FFFFFF"/>
        </w:rPr>
        <w:t>为进一步加强行政规范性文件管理，根据《河南省行政规范性文件管理办法》(省政府令</w:t>
      </w:r>
      <w:r>
        <w:rPr>
          <w:rFonts w:hint="eastAsia" w:ascii="仿宋_GB2312" w:hAnsi="微软雅黑" w:cs="仿宋_GB2312"/>
          <w:i w:val="0"/>
          <w:iCs w:val="0"/>
          <w:caps w:val="0"/>
          <w:color w:val="auto"/>
          <w:spacing w:val="0"/>
          <w:sz w:val="31"/>
          <w:szCs w:val="31"/>
          <w:bdr w:val="none" w:color="auto" w:sz="0" w:space="0"/>
          <w:shd w:val="clear" w:fill="FFFFFF"/>
          <w:lang w:val="en-US" w:eastAsia="zh-CN"/>
        </w:rPr>
        <w:t>226</w:t>
      </w:r>
      <w:r>
        <w:rPr>
          <w:rFonts w:hint="eastAsia" w:ascii="仿宋_GB2312" w:hAnsi="微软雅黑" w:eastAsia="仿宋_GB2312" w:cs="仿宋_GB2312"/>
          <w:i w:val="0"/>
          <w:iCs w:val="0"/>
          <w:caps w:val="0"/>
          <w:color w:val="auto"/>
          <w:spacing w:val="0"/>
          <w:sz w:val="31"/>
          <w:szCs w:val="31"/>
          <w:bdr w:val="none" w:color="auto" w:sz="0" w:space="0"/>
          <w:shd w:val="clear" w:fill="FFFFFF"/>
        </w:rPr>
        <w:t>号)相关规定，市局对202</w:t>
      </w:r>
      <w:r>
        <w:rPr>
          <w:rFonts w:hint="eastAsia" w:ascii="仿宋_GB2312" w:hAnsi="微软雅黑" w:cs="仿宋_GB2312"/>
          <w:i w:val="0"/>
          <w:iCs w:val="0"/>
          <w:caps w:val="0"/>
          <w:color w:val="auto"/>
          <w:spacing w:val="0"/>
          <w:sz w:val="31"/>
          <w:szCs w:val="31"/>
          <w:bdr w:val="none" w:color="auto" w:sz="0" w:space="0"/>
          <w:shd w:val="clear" w:fill="FFFFFF"/>
          <w:lang w:val="en-US" w:eastAsia="zh-CN"/>
        </w:rPr>
        <w:t>5</w:t>
      </w:r>
      <w:r>
        <w:rPr>
          <w:rFonts w:hint="eastAsia" w:ascii="仿宋_GB2312" w:hAnsi="微软雅黑" w:eastAsia="仿宋_GB2312" w:cs="仿宋_GB2312"/>
          <w:i w:val="0"/>
          <w:iCs w:val="0"/>
          <w:caps w:val="0"/>
          <w:color w:val="auto"/>
          <w:spacing w:val="0"/>
          <w:sz w:val="31"/>
          <w:szCs w:val="31"/>
          <w:bdr w:val="none" w:color="auto" w:sz="0" w:space="0"/>
          <w:shd w:val="clear" w:fill="FFFFFF"/>
        </w:rPr>
        <w:t>年12月31日以前以市局名义制发的行政规范性文件进行了全面清理，决定保留1</w:t>
      </w:r>
      <w:r>
        <w:rPr>
          <w:rFonts w:hint="eastAsia" w:ascii="仿宋_GB2312" w:hAnsi="微软雅黑" w:cs="仿宋_GB2312"/>
          <w:i w:val="0"/>
          <w:iCs w:val="0"/>
          <w:caps w:val="0"/>
          <w:color w:val="auto"/>
          <w:spacing w:val="0"/>
          <w:sz w:val="31"/>
          <w:szCs w:val="31"/>
          <w:bdr w:val="none" w:color="auto" w:sz="0" w:space="0"/>
          <w:shd w:val="clear" w:fill="FFFFFF"/>
          <w:lang w:val="en-US" w:eastAsia="zh-CN"/>
        </w:rPr>
        <w:t>1</w:t>
      </w:r>
      <w:r>
        <w:rPr>
          <w:rFonts w:hint="eastAsia" w:ascii="仿宋_GB2312" w:hAnsi="微软雅黑" w:eastAsia="仿宋_GB2312" w:cs="仿宋_GB2312"/>
          <w:i w:val="0"/>
          <w:iCs w:val="0"/>
          <w:caps w:val="0"/>
          <w:color w:val="auto"/>
          <w:spacing w:val="0"/>
          <w:sz w:val="31"/>
          <w:szCs w:val="31"/>
          <w:bdr w:val="none" w:color="auto" w:sz="0" w:space="0"/>
          <w:shd w:val="clear" w:fill="FFFFFF"/>
        </w:rPr>
        <w:t>件、</w:t>
      </w:r>
      <w:r>
        <w:rPr>
          <w:rFonts w:hint="eastAsia" w:ascii="仿宋_GB2312" w:hAnsi="微软雅黑" w:cs="仿宋_GB2312"/>
          <w:i w:val="0"/>
          <w:iCs w:val="0"/>
          <w:caps w:val="0"/>
          <w:color w:val="auto"/>
          <w:spacing w:val="0"/>
          <w:sz w:val="31"/>
          <w:szCs w:val="31"/>
          <w:bdr w:val="none" w:color="auto" w:sz="0" w:space="0"/>
          <w:shd w:val="clear" w:fill="FFFFFF"/>
          <w:lang w:eastAsia="zh-CN"/>
        </w:rPr>
        <w:t>修改</w:t>
      </w:r>
      <w:r>
        <w:rPr>
          <w:rFonts w:hint="eastAsia" w:ascii="仿宋_GB2312" w:hAnsi="微软雅黑" w:cs="仿宋_GB2312"/>
          <w:i w:val="0"/>
          <w:iCs w:val="0"/>
          <w:caps w:val="0"/>
          <w:color w:val="auto"/>
          <w:spacing w:val="0"/>
          <w:sz w:val="31"/>
          <w:szCs w:val="31"/>
          <w:bdr w:val="none" w:color="auto" w:sz="0" w:space="0"/>
          <w:shd w:val="clear" w:fill="FFFFFF"/>
          <w:lang w:val="en-US" w:eastAsia="zh-CN"/>
        </w:rPr>
        <w:t>1件、</w:t>
      </w:r>
      <w:r>
        <w:rPr>
          <w:rFonts w:hint="eastAsia" w:ascii="仿宋_GB2312" w:hAnsi="微软雅黑" w:eastAsia="仿宋_GB2312" w:cs="仿宋_GB2312"/>
          <w:i w:val="0"/>
          <w:iCs w:val="0"/>
          <w:caps w:val="0"/>
          <w:color w:val="auto"/>
          <w:spacing w:val="0"/>
          <w:sz w:val="31"/>
          <w:szCs w:val="31"/>
          <w:bdr w:val="none" w:color="auto" w:sz="0" w:space="0"/>
          <w:shd w:val="clear" w:fill="FFFFFF"/>
        </w:rPr>
        <w:t>废止</w:t>
      </w:r>
      <w:r>
        <w:rPr>
          <w:rFonts w:hint="eastAsia" w:ascii="仿宋_GB2312" w:hAnsi="微软雅黑" w:cs="仿宋_GB2312"/>
          <w:i w:val="0"/>
          <w:iCs w:val="0"/>
          <w:caps w:val="0"/>
          <w:color w:val="auto"/>
          <w:spacing w:val="0"/>
          <w:sz w:val="31"/>
          <w:szCs w:val="31"/>
          <w:bdr w:val="none" w:color="auto" w:sz="0" w:space="0"/>
          <w:shd w:val="clear" w:fill="FFFFFF"/>
          <w:lang w:val="en-US" w:eastAsia="zh-CN"/>
        </w:rPr>
        <w:t>7</w:t>
      </w:r>
      <w:r>
        <w:rPr>
          <w:rFonts w:hint="eastAsia" w:ascii="仿宋_GB2312" w:hAnsi="微软雅黑" w:eastAsia="仿宋_GB2312" w:cs="仿宋_GB2312"/>
          <w:i w:val="0"/>
          <w:iCs w:val="0"/>
          <w:caps w:val="0"/>
          <w:color w:val="auto"/>
          <w:spacing w:val="0"/>
          <w:sz w:val="31"/>
          <w:szCs w:val="31"/>
          <w:bdr w:val="none" w:color="auto" w:sz="0" w:space="0"/>
          <w:shd w:val="clear" w:fill="FFFFFF"/>
        </w:rPr>
        <w:t>件，现将清理结果予以公布。对于2025年</w:t>
      </w:r>
      <w:r>
        <w:rPr>
          <w:rFonts w:hint="eastAsia" w:ascii="仿宋_GB2312" w:hAnsi="微软雅黑" w:cs="仿宋_GB2312"/>
          <w:i w:val="0"/>
          <w:iCs w:val="0"/>
          <w:caps w:val="0"/>
          <w:color w:val="auto"/>
          <w:spacing w:val="0"/>
          <w:sz w:val="31"/>
          <w:szCs w:val="31"/>
          <w:bdr w:val="none" w:color="auto" w:sz="0" w:space="0"/>
          <w:shd w:val="clear" w:fill="FFFFFF"/>
          <w:lang w:val="en-US" w:eastAsia="zh-CN"/>
        </w:rPr>
        <w:t>12</w:t>
      </w:r>
      <w:r>
        <w:rPr>
          <w:rFonts w:hint="eastAsia" w:ascii="仿宋_GB2312" w:hAnsi="微软雅黑" w:eastAsia="仿宋_GB2312" w:cs="仿宋_GB2312"/>
          <w:i w:val="0"/>
          <w:iCs w:val="0"/>
          <w:caps w:val="0"/>
          <w:color w:val="auto"/>
          <w:spacing w:val="0"/>
          <w:sz w:val="31"/>
          <w:szCs w:val="31"/>
          <w:bdr w:val="none" w:color="auto" w:sz="0" w:space="0"/>
          <w:shd w:val="clear" w:fill="FFFFFF"/>
        </w:rPr>
        <w:t>月</w:t>
      </w:r>
      <w:r>
        <w:rPr>
          <w:rFonts w:hint="eastAsia" w:ascii="仿宋_GB2312" w:hAnsi="微软雅黑" w:cs="仿宋_GB2312"/>
          <w:i w:val="0"/>
          <w:iCs w:val="0"/>
          <w:caps w:val="0"/>
          <w:color w:val="auto"/>
          <w:spacing w:val="0"/>
          <w:sz w:val="31"/>
          <w:szCs w:val="31"/>
          <w:bdr w:val="none" w:color="auto" w:sz="0" w:space="0"/>
          <w:shd w:val="clear" w:fill="FFFFFF"/>
          <w:lang w:val="en-US" w:eastAsia="zh-CN"/>
        </w:rPr>
        <w:t>31</w:t>
      </w:r>
      <w:r>
        <w:rPr>
          <w:rFonts w:hint="eastAsia" w:ascii="仿宋_GB2312" w:hAnsi="微软雅黑" w:eastAsia="仿宋_GB2312" w:cs="仿宋_GB2312"/>
          <w:i w:val="0"/>
          <w:iCs w:val="0"/>
          <w:caps w:val="0"/>
          <w:color w:val="auto"/>
          <w:spacing w:val="0"/>
          <w:sz w:val="31"/>
          <w:szCs w:val="31"/>
          <w:bdr w:val="none" w:color="auto" w:sz="0" w:space="0"/>
          <w:shd w:val="clear" w:fill="FFFFFF"/>
        </w:rPr>
        <w:t>日之前发布的行政规范性文件，凡未列入保留或修改目录的，一律停止执行，不得作为行政管理的依据。</w:t>
      </w:r>
    </w:p>
    <w:p w14:paraId="21ECF07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645"/>
        <w:textAlignment w:val="auto"/>
        <w:rPr>
          <w:rFonts w:hint="eastAsia" w:ascii="微软雅黑" w:hAnsi="微软雅黑" w:eastAsia="微软雅黑" w:cs="微软雅黑"/>
          <w:i w:val="0"/>
          <w:iCs w:val="0"/>
          <w:caps w:val="0"/>
          <w:color w:val="auto"/>
          <w:spacing w:val="0"/>
          <w:sz w:val="24"/>
          <w:szCs w:val="24"/>
        </w:rPr>
      </w:pPr>
      <w:r>
        <w:rPr>
          <w:rFonts w:hint="eastAsia" w:ascii="仿宋_GB2312" w:hAnsi="微软雅黑" w:eastAsia="仿宋_GB2312" w:cs="仿宋_GB2312"/>
          <w:i w:val="0"/>
          <w:iCs w:val="0"/>
          <w:caps w:val="0"/>
          <w:color w:val="auto"/>
          <w:spacing w:val="0"/>
          <w:sz w:val="31"/>
          <w:szCs w:val="31"/>
          <w:bdr w:val="none" w:color="auto" w:sz="0" w:space="0"/>
          <w:shd w:val="clear" w:fill="FFFFFF"/>
        </w:rPr>
        <w:t>  </w:t>
      </w:r>
    </w:p>
    <w:p w14:paraId="43D56EF5">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1598" w:leftChars="201" w:right="0" w:hanging="955" w:firstLineChars="0"/>
        <w:jc w:val="both"/>
        <w:rPr>
          <w:rFonts w:hint="eastAsia" w:ascii="仿宋_GB2312" w:hAnsi="Times New Roman" w:eastAsia="仿宋_GB2312" w:cs="仿宋_GB2312"/>
          <w:i w:val="0"/>
          <w:iCs w:val="0"/>
          <w:caps w:val="0"/>
          <w:color w:val="121212"/>
          <w:spacing w:val="0"/>
          <w:sz w:val="31"/>
          <w:szCs w:val="31"/>
          <w:shd w:val="clear" w:fill="FFFFFF"/>
        </w:rPr>
      </w:pPr>
      <w:r>
        <w:rPr>
          <w:rFonts w:hint="eastAsia" w:ascii="仿宋_GB2312" w:hAnsi="Times New Roman" w:eastAsia="仿宋_GB2312" w:cs="仿宋_GB2312"/>
          <w:i w:val="0"/>
          <w:iCs w:val="0"/>
          <w:caps w:val="0"/>
          <w:color w:val="121212"/>
          <w:spacing w:val="0"/>
          <w:sz w:val="31"/>
          <w:szCs w:val="31"/>
          <w:shd w:val="clear" w:fill="FFFFFF"/>
        </w:rPr>
        <w:t>附件</w:t>
      </w:r>
      <w:r>
        <w:rPr>
          <w:rFonts w:hint="eastAsia" w:ascii="仿宋_GB2312" w:hAnsi="Times New Roman" w:eastAsia="仿宋_GB2312" w:cs="仿宋_GB2312"/>
          <w:i w:val="0"/>
          <w:iCs w:val="0"/>
          <w:caps w:val="0"/>
          <w:color w:val="121212"/>
          <w:spacing w:val="-30"/>
          <w:sz w:val="31"/>
          <w:szCs w:val="31"/>
          <w:shd w:val="clear" w:fill="FFFFFF"/>
        </w:rPr>
        <w:t>：</w:t>
      </w:r>
      <w:r>
        <w:rPr>
          <w:rFonts w:hint="default" w:ascii="Times New Roman" w:hAnsi="Times New Roman" w:cs="Times New Roman"/>
          <w:i w:val="0"/>
          <w:iCs w:val="0"/>
          <w:caps w:val="0"/>
          <w:color w:val="121212"/>
          <w:spacing w:val="0"/>
          <w:sz w:val="31"/>
          <w:szCs w:val="31"/>
          <w:shd w:val="clear" w:fill="FFFFFF"/>
        </w:rPr>
        <w:t>1</w:t>
      </w:r>
      <w:r>
        <w:rPr>
          <w:rFonts w:hint="default" w:ascii="Times New Roman" w:hAnsi="Times New Roman" w:eastAsia="仿宋_GB2312" w:cs="Times New Roman"/>
          <w:i w:val="0"/>
          <w:iCs w:val="0"/>
          <w:caps w:val="0"/>
          <w:color w:val="121212"/>
          <w:spacing w:val="0"/>
          <w:sz w:val="31"/>
          <w:szCs w:val="31"/>
          <w:shd w:val="clear" w:fill="FFFFFF"/>
        </w:rPr>
        <w:t>.</w:t>
      </w:r>
      <w:r>
        <w:rPr>
          <w:rFonts w:hint="eastAsia" w:ascii="仿宋_GB2312" w:hAnsi="Times New Roman" w:eastAsia="仿宋_GB2312" w:cs="仿宋_GB2312"/>
          <w:i w:val="0"/>
          <w:iCs w:val="0"/>
          <w:caps w:val="0"/>
          <w:color w:val="121212"/>
          <w:spacing w:val="0"/>
          <w:sz w:val="31"/>
          <w:szCs w:val="31"/>
          <w:shd w:val="clear" w:fill="FFFFFF"/>
        </w:rPr>
        <w:t>焦作市</w:t>
      </w:r>
      <w:r>
        <w:rPr>
          <w:rFonts w:hint="eastAsia" w:ascii="仿宋_GB2312" w:hAnsi="Times New Roman" w:cs="仿宋_GB2312"/>
          <w:i w:val="0"/>
          <w:iCs w:val="0"/>
          <w:caps w:val="0"/>
          <w:color w:val="121212"/>
          <w:spacing w:val="0"/>
          <w:sz w:val="31"/>
          <w:szCs w:val="31"/>
          <w:shd w:val="clear" w:fill="FFFFFF"/>
          <w:lang w:eastAsia="zh-CN"/>
        </w:rPr>
        <w:t>自然资源和规划局</w:t>
      </w:r>
      <w:r>
        <w:rPr>
          <w:rFonts w:hint="eastAsia" w:ascii="仿宋_GB2312" w:hAnsi="Times New Roman" w:eastAsia="仿宋_GB2312" w:cs="仿宋_GB2312"/>
          <w:i w:val="0"/>
          <w:iCs w:val="0"/>
          <w:caps w:val="0"/>
          <w:color w:val="121212"/>
          <w:spacing w:val="0"/>
          <w:sz w:val="31"/>
          <w:szCs w:val="31"/>
          <w:shd w:val="clear" w:fill="FFFFFF"/>
        </w:rPr>
        <w:t>继续有效的行政规范性</w:t>
      </w:r>
      <w:r>
        <w:rPr>
          <w:rFonts w:hint="eastAsia" w:ascii="仿宋_GB2312" w:hAnsi="Times New Roman" w:eastAsia="仿宋_GB2312" w:cs="仿宋_GB2312"/>
          <w:i w:val="0"/>
          <w:iCs w:val="0"/>
          <w:caps w:val="0"/>
          <w:color w:val="121212"/>
          <w:spacing w:val="0"/>
          <w:sz w:val="31"/>
          <w:szCs w:val="31"/>
          <w:shd w:val="clear" w:fill="FFFFFF"/>
        </w:rPr>
        <w:t>文件目录（</w:t>
      </w:r>
      <w:r>
        <w:rPr>
          <w:rFonts w:hint="eastAsia" w:ascii="仿宋_GB2312" w:hAnsi="Times New Roman" w:eastAsia="仿宋_GB2312" w:cs="仿宋_GB2312"/>
          <w:i w:val="0"/>
          <w:iCs w:val="0"/>
          <w:caps w:val="0"/>
          <w:color w:val="121212"/>
          <w:spacing w:val="0"/>
          <w:sz w:val="31"/>
          <w:szCs w:val="31"/>
          <w:shd w:val="clear" w:fill="FFFFFF"/>
          <w:lang w:val="en-US" w:eastAsia="zh-CN"/>
        </w:rPr>
        <w:t>11</w:t>
      </w:r>
      <w:r>
        <w:rPr>
          <w:rFonts w:hint="eastAsia" w:ascii="仿宋_GB2312" w:hAnsi="Times New Roman" w:eastAsia="仿宋_GB2312" w:cs="仿宋_GB2312"/>
          <w:i w:val="0"/>
          <w:iCs w:val="0"/>
          <w:caps w:val="0"/>
          <w:color w:val="121212"/>
          <w:spacing w:val="0"/>
          <w:sz w:val="31"/>
          <w:szCs w:val="31"/>
          <w:shd w:val="clear" w:fill="FFFFFF"/>
        </w:rPr>
        <w:t>件）</w:t>
      </w:r>
    </w:p>
    <w:p w14:paraId="6F85091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1597" w:leftChars="499" w:right="0" w:firstLine="0" w:firstLineChars="0"/>
        <w:jc w:val="both"/>
        <w:rPr>
          <w:rFonts w:hint="eastAsia" w:ascii="仿宋_GB2312" w:hAnsi="Times New Roman" w:eastAsia="仿宋_GB2312" w:cs="仿宋_GB2312"/>
          <w:i w:val="0"/>
          <w:iCs w:val="0"/>
          <w:caps w:val="0"/>
          <w:color w:val="121212"/>
          <w:spacing w:val="0"/>
          <w:sz w:val="31"/>
          <w:szCs w:val="31"/>
          <w:shd w:val="clear" w:fill="FFFFFF"/>
        </w:rPr>
      </w:pPr>
      <w:r>
        <w:rPr>
          <w:rFonts w:hint="default" w:ascii="仿宋_GB2312" w:hAnsi="Times New Roman" w:eastAsia="仿宋_GB2312" w:cs="仿宋_GB2312"/>
          <w:i w:val="0"/>
          <w:iCs w:val="0"/>
          <w:caps w:val="0"/>
          <w:color w:val="121212"/>
          <w:spacing w:val="0"/>
          <w:sz w:val="31"/>
          <w:szCs w:val="31"/>
          <w:shd w:val="clear" w:fill="FFFFFF"/>
        </w:rPr>
        <w:t>2.</w:t>
      </w:r>
      <w:r>
        <w:rPr>
          <w:rFonts w:hint="eastAsia" w:ascii="仿宋_GB2312" w:hAnsi="Times New Roman" w:eastAsia="仿宋_GB2312" w:cs="仿宋_GB2312"/>
          <w:i w:val="0"/>
          <w:iCs w:val="0"/>
          <w:caps w:val="0"/>
          <w:color w:val="121212"/>
          <w:spacing w:val="0"/>
          <w:sz w:val="31"/>
          <w:szCs w:val="31"/>
          <w:shd w:val="clear" w:fill="FFFFFF"/>
        </w:rPr>
        <w:t>焦作市</w:t>
      </w:r>
      <w:r>
        <w:rPr>
          <w:rFonts w:hint="eastAsia" w:ascii="仿宋_GB2312" w:hAnsi="Times New Roman" w:eastAsia="仿宋_GB2312" w:cs="仿宋_GB2312"/>
          <w:i w:val="0"/>
          <w:iCs w:val="0"/>
          <w:caps w:val="0"/>
          <w:color w:val="121212"/>
          <w:spacing w:val="0"/>
          <w:sz w:val="31"/>
          <w:szCs w:val="31"/>
          <w:shd w:val="clear" w:fill="FFFFFF"/>
          <w:lang w:eastAsia="zh-CN"/>
        </w:rPr>
        <w:t>自然资源和规划局</w:t>
      </w:r>
      <w:r>
        <w:rPr>
          <w:rFonts w:hint="eastAsia" w:ascii="仿宋_GB2312" w:hAnsi="Times New Roman" w:eastAsia="仿宋_GB2312" w:cs="仿宋_GB2312"/>
          <w:i w:val="0"/>
          <w:iCs w:val="0"/>
          <w:caps w:val="0"/>
          <w:color w:val="121212"/>
          <w:spacing w:val="0"/>
          <w:sz w:val="31"/>
          <w:szCs w:val="31"/>
          <w:shd w:val="clear" w:fill="FFFFFF"/>
        </w:rPr>
        <w:t>决定修改的行政规范性文件目录（</w:t>
      </w:r>
      <w:r>
        <w:rPr>
          <w:rFonts w:hint="default" w:ascii="仿宋_GB2312" w:hAnsi="Times New Roman" w:eastAsia="仿宋_GB2312" w:cs="仿宋_GB2312"/>
          <w:i w:val="0"/>
          <w:iCs w:val="0"/>
          <w:caps w:val="0"/>
          <w:color w:val="121212"/>
          <w:spacing w:val="0"/>
          <w:sz w:val="31"/>
          <w:szCs w:val="31"/>
          <w:shd w:val="clear" w:fill="FFFFFF"/>
        </w:rPr>
        <w:t>1</w:t>
      </w:r>
      <w:r>
        <w:rPr>
          <w:rFonts w:hint="eastAsia" w:ascii="仿宋_GB2312" w:hAnsi="Times New Roman" w:eastAsia="仿宋_GB2312" w:cs="仿宋_GB2312"/>
          <w:i w:val="0"/>
          <w:iCs w:val="0"/>
          <w:caps w:val="0"/>
          <w:color w:val="121212"/>
          <w:spacing w:val="0"/>
          <w:sz w:val="31"/>
          <w:szCs w:val="31"/>
          <w:shd w:val="clear" w:fill="FFFFFF"/>
        </w:rPr>
        <w:t>件）</w:t>
      </w:r>
    </w:p>
    <w:p w14:paraId="46793A0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1597" w:leftChars="499" w:right="0" w:firstLine="0" w:firstLineChars="0"/>
        <w:jc w:val="both"/>
        <w:rPr>
          <w:rFonts w:hint="default" w:ascii="仿宋_GB2312" w:hAnsi="Times New Roman" w:eastAsia="仿宋_GB2312" w:cs="仿宋_GB2312"/>
          <w:i w:val="0"/>
          <w:iCs w:val="0"/>
          <w:caps w:val="0"/>
          <w:color w:val="121212"/>
          <w:spacing w:val="0"/>
          <w:sz w:val="31"/>
          <w:szCs w:val="31"/>
          <w:shd w:val="clear" w:fill="FFFFFF"/>
        </w:rPr>
      </w:pPr>
      <w:r>
        <w:rPr>
          <w:rFonts w:hint="default" w:ascii="仿宋_GB2312" w:hAnsi="Times New Roman" w:eastAsia="仿宋_GB2312" w:cs="仿宋_GB2312"/>
          <w:i w:val="0"/>
          <w:iCs w:val="0"/>
          <w:caps w:val="0"/>
          <w:color w:val="121212"/>
          <w:spacing w:val="0"/>
          <w:sz w:val="31"/>
          <w:szCs w:val="31"/>
          <w:shd w:val="clear" w:fill="FFFFFF"/>
        </w:rPr>
        <w:t>3.</w:t>
      </w:r>
      <w:r>
        <w:rPr>
          <w:rFonts w:hint="eastAsia" w:ascii="仿宋_GB2312" w:hAnsi="Times New Roman" w:eastAsia="仿宋_GB2312" w:cs="仿宋_GB2312"/>
          <w:i w:val="0"/>
          <w:iCs w:val="0"/>
          <w:caps w:val="0"/>
          <w:color w:val="121212"/>
          <w:spacing w:val="0"/>
          <w:sz w:val="31"/>
          <w:szCs w:val="31"/>
          <w:shd w:val="clear" w:fill="FFFFFF"/>
        </w:rPr>
        <w:t>焦作市</w:t>
      </w:r>
      <w:r>
        <w:rPr>
          <w:rFonts w:hint="eastAsia" w:ascii="仿宋_GB2312" w:hAnsi="Times New Roman" w:eastAsia="仿宋_GB2312" w:cs="仿宋_GB2312"/>
          <w:i w:val="0"/>
          <w:iCs w:val="0"/>
          <w:caps w:val="0"/>
          <w:color w:val="121212"/>
          <w:spacing w:val="0"/>
          <w:sz w:val="31"/>
          <w:szCs w:val="31"/>
          <w:shd w:val="clear" w:fill="FFFFFF"/>
          <w:lang w:eastAsia="zh-CN"/>
        </w:rPr>
        <w:t>自然资源和规划局</w:t>
      </w:r>
      <w:r>
        <w:rPr>
          <w:rFonts w:hint="eastAsia" w:ascii="仿宋_GB2312" w:hAnsi="Times New Roman" w:eastAsia="仿宋_GB2312" w:cs="仿宋_GB2312"/>
          <w:i w:val="0"/>
          <w:iCs w:val="0"/>
          <w:caps w:val="0"/>
          <w:color w:val="121212"/>
          <w:spacing w:val="0"/>
          <w:sz w:val="31"/>
          <w:szCs w:val="31"/>
          <w:shd w:val="clear" w:fill="FFFFFF"/>
        </w:rPr>
        <w:t>决定废止的行政规范性文件目录（</w:t>
      </w:r>
      <w:r>
        <w:rPr>
          <w:rFonts w:hint="eastAsia" w:ascii="仿宋_GB2312" w:hAnsi="Times New Roman" w:cs="仿宋_GB2312"/>
          <w:i w:val="0"/>
          <w:iCs w:val="0"/>
          <w:caps w:val="0"/>
          <w:color w:val="121212"/>
          <w:spacing w:val="0"/>
          <w:sz w:val="31"/>
          <w:szCs w:val="31"/>
          <w:shd w:val="clear" w:fill="FFFFFF"/>
          <w:lang w:val="en-US" w:eastAsia="zh-CN"/>
        </w:rPr>
        <w:t>7</w:t>
      </w:r>
      <w:r>
        <w:rPr>
          <w:rFonts w:hint="eastAsia" w:ascii="仿宋_GB2312" w:hAnsi="Times New Roman" w:eastAsia="仿宋_GB2312" w:cs="仿宋_GB2312"/>
          <w:i w:val="0"/>
          <w:iCs w:val="0"/>
          <w:caps w:val="0"/>
          <w:color w:val="121212"/>
          <w:spacing w:val="0"/>
          <w:sz w:val="31"/>
          <w:szCs w:val="31"/>
          <w:shd w:val="clear" w:fill="FFFFFF"/>
        </w:rPr>
        <w:t>件）</w:t>
      </w:r>
    </w:p>
    <w:p w14:paraId="54CBBF2A">
      <w:pPr>
        <w:keepNext w:val="0"/>
        <w:keepLines w:val="0"/>
        <w:pageBreakBefore w:val="0"/>
        <w:widowControl/>
        <w:kinsoku/>
        <w:wordWrap/>
        <w:overflowPunct/>
        <w:topLinePunct w:val="0"/>
        <w:autoSpaceDE/>
        <w:autoSpaceDN/>
        <w:bidi w:val="0"/>
        <w:adjustRightInd w:val="0"/>
        <w:snapToGrid w:val="0"/>
        <w:spacing w:after="0" w:line="580" w:lineRule="exact"/>
        <w:textAlignment w:val="auto"/>
      </w:pPr>
    </w:p>
    <w:p w14:paraId="04EA3D4F">
      <w:pPr>
        <w:pStyle w:val="5"/>
        <w:keepNext w:val="0"/>
        <w:keepLines w:val="0"/>
        <w:pageBreakBefore w:val="0"/>
        <w:widowControl/>
        <w:kinsoku/>
        <w:wordWrap/>
        <w:overflowPunct/>
        <w:topLinePunct w:val="0"/>
        <w:autoSpaceDE/>
        <w:autoSpaceDN/>
        <w:bidi w:val="0"/>
        <w:adjustRightInd w:val="0"/>
        <w:snapToGrid w:val="0"/>
        <w:spacing w:after="0" w:afterLines="0" w:line="580" w:lineRule="exact"/>
        <w:textAlignment w:val="auto"/>
      </w:pPr>
    </w:p>
    <w:p w14:paraId="0CCE88B4">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firstLine="4960" w:firstLineChars="1600"/>
        <w:textAlignment w:val="auto"/>
        <w:rPr>
          <w:rFonts w:hint="eastAsia" w:ascii="仿宋_GB2312" w:hAnsi="微软雅黑" w:eastAsia="仿宋_GB2312" w:cs="仿宋_GB2312"/>
          <w:i w:val="0"/>
          <w:iCs w:val="0"/>
          <w:caps w:val="0"/>
          <w:color w:val="auto"/>
          <w:spacing w:val="0"/>
          <w:kern w:val="0"/>
          <w:sz w:val="31"/>
          <w:szCs w:val="31"/>
          <w:shd w:val="clear" w:fill="FFFFFF"/>
          <w:lang w:val="en-US" w:eastAsia="zh-CN" w:bidi="ar"/>
        </w:rPr>
      </w:pPr>
      <w:r>
        <w:rPr>
          <w:rFonts w:hint="eastAsia" w:ascii="仿宋_GB2312" w:hAnsi="微软雅黑" w:eastAsia="仿宋_GB2312" w:cs="仿宋_GB2312"/>
          <w:i w:val="0"/>
          <w:iCs w:val="0"/>
          <w:caps w:val="0"/>
          <w:color w:val="auto"/>
          <w:spacing w:val="0"/>
          <w:kern w:val="0"/>
          <w:sz w:val="31"/>
          <w:szCs w:val="31"/>
          <w:shd w:val="clear" w:fill="FFFFFF"/>
          <w:lang w:val="en-US" w:eastAsia="zh-CN" w:bidi="ar"/>
        </w:rPr>
        <w:t>2026年2月9日</w:t>
      </w:r>
    </w:p>
    <w:p w14:paraId="414BDA99">
      <w:pPr>
        <w:rPr>
          <w:rFonts w:hint="eastAsia" w:ascii="仿宋_GB2312" w:hAnsi="微软雅黑" w:eastAsia="仿宋_GB2312" w:cs="仿宋_GB2312"/>
          <w:i w:val="0"/>
          <w:iCs w:val="0"/>
          <w:caps w:val="0"/>
          <w:color w:val="auto"/>
          <w:spacing w:val="0"/>
          <w:kern w:val="0"/>
          <w:sz w:val="31"/>
          <w:szCs w:val="31"/>
          <w:shd w:val="clear" w:fill="FFFFFF"/>
          <w:lang w:val="en-US" w:eastAsia="zh-CN" w:bidi="ar"/>
        </w:rPr>
      </w:pPr>
      <w:r>
        <w:rPr>
          <w:rFonts w:hint="eastAsia" w:ascii="仿宋_GB2312" w:hAnsi="微软雅黑" w:eastAsia="仿宋_GB2312" w:cs="仿宋_GB2312"/>
          <w:i w:val="0"/>
          <w:iCs w:val="0"/>
          <w:caps w:val="0"/>
          <w:color w:val="auto"/>
          <w:spacing w:val="0"/>
          <w:kern w:val="0"/>
          <w:sz w:val="31"/>
          <w:szCs w:val="31"/>
          <w:shd w:val="clear" w:fill="FFFFFF"/>
          <w:lang w:val="en-US" w:eastAsia="zh-CN" w:bidi="ar"/>
        </w:rPr>
        <w:br w:type="page"/>
      </w:r>
    </w:p>
    <w:p w14:paraId="3D26E3C0">
      <w:pP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附件</w: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1</w:t>
      </w:r>
      <w:r>
        <w:rPr>
          <w:rFonts w:hint="eastAsia" w:ascii="仿宋_GB2312" w:hAnsi="仿宋_GB2312" w:cs="仿宋_GB2312"/>
          <w:b w:val="0"/>
          <w:bCs w:val="0"/>
          <w:i w:val="0"/>
          <w:iCs w:val="0"/>
          <w:caps w:val="0"/>
          <w:color w:val="000000"/>
          <w:spacing w:val="0"/>
          <w:sz w:val="32"/>
          <w:szCs w:val="32"/>
          <w:shd w:val="clear" w:color="auto" w:fill="FFFFFF"/>
          <w:lang w:val="en-US" w:eastAsia="zh-CN"/>
        </w:rPr>
        <w:t>：</w:t>
      </w:r>
    </w:p>
    <w:p w14:paraId="7D25087D">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left="0" w:leftChars="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t>焦作市自然资源和规划局继续有效的行政规范性文件目录（11件）</w:t>
      </w:r>
    </w:p>
    <w:p w14:paraId="5E883426">
      <w:pPr>
        <w:pStyle w:val="5"/>
        <w:keepNext w:val="0"/>
        <w:keepLines w:val="0"/>
        <w:pageBreakBefore w:val="0"/>
        <w:widowControl/>
        <w:kinsoku/>
        <w:wordWrap/>
        <w:overflowPunct/>
        <w:topLinePunct w:val="0"/>
        <w:autoSpaceDE/>
        <w:autoSpaceDN/>
        <w:bidi w:val="0"/>
        <w:adjustRightInd w:val="0"/>
        <w:snapToGrid w:val="0"/>
        <w:spacing w:after="0" w:afterLines="0" w:line="400" w:lineRule="exact"/>
        <w:ind w:left="0" w:leftChars="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p>
    <w:tbl>
      <w:tblPr>
        <w:tblW w:w="87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795"/>
        <w:gridCol w:w="5865"/>
        <w:gridCol w:w="2134"/>
      </w:tblGrid>
      <w:tr w14:paraId="366D9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97"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027483F3">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序号</w:t>
            </w:r>
          </w:p>
        </w:tc>
        <w:tc>
          <w:tcPr>
            <w:tcW w:w="5865" w:type="dxa"/>
            <w:tcBorders>
              <w:top w:val="single" w:color="000000" w:sz="4" w:space="0"/>
              <w:left w:val="single" w:color="000000" w:sz="4" w:space="0"/>
              <w:bottom w:val="single" w:color="000000" w:sz="4" w:space="0"/>
              <w:right w:val="single" w:color="000000" w:sz="4" w:space="0"/>
            </w:tcBorders>
            <w:shd w:val="clear"/>
            <w:noWrap/>
            <w:vAlign w:val="center"/>
          </w:tcPr>
          <w:p w14:paraId="0E44764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文件名称</w:t>
            </w:r>
          </w:p>
        </w:tc>
        <w:tc>
          <w:tcPr>
            <w:tcW w:w="2134" w:type="dxa"/>
            <w:tcBorders>
              <w:top w:val="single" w:color="000000" w:sz="4" w:space="0"/>
              <w:left w:val="single" w:color="000000" w:sz="4" w:space="0"/>
              <w:bottom w:val="single" w:color="000000" w:sz="4" w:space="0"/>
              <w:right w:val="single" w:color="000000" w:sz="4" w:space="0"/>
            </w:tcBorders>
            <w:shd w:val="clear"/>
            <w:noWrap/>
            <w:vAlign w:val="center"/>
          </w:tcPr>
          <w:p w14:paraId="64D86975">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发文字号</w:t>
            </w:r>
          </w:p>
        </w:tc>
      </w:tr>
      <w:tr w14:paraId="083C3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2EF7972C">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1</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3C12F5A1">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焦作市国土资源局办公室关于印发《不动产登记若干问题处理办法（一）》的通知</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12A6D66E">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焦国土资办〔2016〕80号</w:t>
            </w:r>
          </w:p>
        </w:tc>
      </w:tr>
      <w:tr w14:paraId="2189D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69"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03FD729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2</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67F504DF">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 xml:space="preserve">焦作市自然资源和规划局办公室关于印发《&lt;焦作市中小学校幼儿园规划建设条例&gt;城乡规划部分行政处罚裁量标准》的通知 </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21849546">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焦自然资办〔2019〕68号</w:t>
            </w:r>
          </w:p>
        </w:tc>
      </w:tr>
      <w:tr w14:paraId="32627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40"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3DD488A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3</w:t>
            </w:r>
          </w:p>
        </w:tc>
        <w:tc>
          <w:tcPr>
            <w:tcW w:w="58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10188F">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焦作市自然资源和规划局关于印发《焦作市农村集体经营性建设用地使用权网上拍卖挂牌出让交易规则（试行）》的通知</w:t>
            </w:r>
          </w:p>
        </w:tc>
        <w:tc>
          <w:tcPr>
            <w:tcW w:w="21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28694">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焦自然资〔2020〕14号</w:t>
            </w:r>
          </w:p>
        </w:tc>
      </w:tr>
      <w:tr w14:paraId="2F10E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60"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77D2126A">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4</w:t>
            </w:r>
          </w:p>
        </w:tc>
        <w:tc>
          <w:tcPr>
            <w:tcW w:w="58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8E34EF">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焦作市自然资源和规划局关于焦作市推行工业用地“标准地”出让实施意见</w:t>
            </w:r>
          </w:p>
        </w:tc>
        <w:tc>
          <w:tcPr>
            <w:tcW w:w="21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7E531">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焦自然资〔2022〕73号</w:t>
            </w:r>
          </w:p>
        </w:tc>
      </w:tr>
      <w:tr w14:paraId="64093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68E38F0A">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5</w:t>
            </w:r>
          </w:p>
        </w:tc>
        <w:tc>
          <w:tcPr>
            <w:tcW w:w="586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E2E50D">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焦作市自然资源和规划局关于市区新建住宅小区配建养老服务设施和幼儿园有关问题的通知</w:t>
            </w:r>
          </w:p>
        </w:tc>
        <w:tc>
          <w:tcPr>
            <w:tcW w:w="213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F4573C">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焦自然资〔2023〕102号　</w:t>
            </w:r>
          </w:p>
        </w:tc>
      </w:tr>
      <w:tr w14:paraId="577AF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3076190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6</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4F340F82">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焦作市自然资源和规划局关于推行购房人自行申请办理新建商品房转移登记的通知</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6723E80D">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焦自然资〔2023〕140号</w:t>
            </w:r>
          </w:p>
        </w:tc>
      </w:tr>
      <w:tr w14:paraId="4CD93D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0"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74152640">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7</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63BD9845">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焦作市自然资源和规划局关于公布规范性文件清理结果的通知</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1E13E31A">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焦自然资规〔2024〕1号</w:t>
            </w:r>
          </w:p>
        </w:tc>
      </w:tr>
      <w:tr w14:paraId="752BB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875"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4544F2AD">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8</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09A16429">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 焦作市发展和改革委员会 焦作市住房和城乡建设局 国家税务总局焦作市税务局 焦作市生态环境局 国家金融监督管理总局焦作监管分局 焦作市住房公积金管理中心关于推行不动产二级市场转移预告登记工作（实行）的通知</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467E824D">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 xml:space="preserve">焦自然资规〔2025〕1号  </w:t>
            </w:r>
          </w:p>
        </w:tc>
      </w:tr>
      <w:tr w14:paraId="11BD7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50"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201E39E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9</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53362E0E">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焦作市自然资源和规划局关于规范市域内补充耕地指标管理的通知</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15799ED0">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 xml:space="preserve">焦自然资规〔2025〕2号  </w:t>
            </w:r>
          </w:p>
        </w:tc>
      </w:tr>
      <w:tr w14:paraId="023E5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5"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224B7CD5">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10</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10D40B48">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焦作市自然资源和规划局关于印发《焦作市自然资源和规划局地质灾害“风险双控”工作管理办法（试行）》的通知</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7205C063">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焦自然资规〔</w:t>
            </w:r>
            <w:r>
              <w:rPr>
                <w:rStyle w:val="8"/>
                <w:rFonts w:hint="eastAsia" w:ascii="仿宋_GB2312" w:hAnsi="仿宋_GB2312" w:eastAsia="仿宋_GB2312" w:cs="仿宋_GB2312"/>
                <w:sz w:val="28"/>
                <w:szCs w:val="28"/>
                <w:bdr w:val="none" w:color="auto" w:sz="0" w:space="0"/>
                <w:lang w:val="en-US" w:eastAsia="zh-CN" w:bidi="ar"/>
              </w:rPr>
              <w:t>2025</w:t>
            </w:r>
            <w:r>
              <w:rPr>
                <w:rStyle w:val="9"/>
                <w:rFonts w:hint="eastAsia" w:ascii="仿宋_GB2312" w:hAnsi="仿宋_GB2312" w:eastAsia="仿宋_GB2312" w:cs="仿宋_GB2312"/>
                <w:sz w:val="28"/>
                <w:szCs w:val="28"/>
                <w:bdr w:val="none" w:color="auto" w:sz="0" w:space="0"/>
                <w:lang w:val="en-US" w:eastAsia="zh-CN" w:bidi="ar"/>
              </w:rPr>
              <w:t>〕</w:t>
            </w:r>
            <w:r>
              <w:rPr>
                <w:rStyle w:val="8"/>
                <w:rFonts w:hint="eastAsia" w:ascii="仿宋_GB2312" w:hAnsi="仿宋_GB2312" w:eastAsia="仿宋_GB2312" w:cs="仿宋_GB2312"/>
                <w:sz w:val="28"/>
                <w:szCs w:val="28"/>
                <w:bdr w:val="none" w:color="auto" w:sz="0" w:space="0"/>
                <w:lang w:val="en-US" w:eastAsia="zh-CN" w:bidi="ar"/>
              </w:rPr>
              <w:t>3</w:t>
            </w:r>
            <w:r>
              <w:rPr>
                <w:rStyle w:val="9"/>
                <w:rFonts w:hint="eastAsia" w:ascii="仿宋_GB2312" w:hAnsi="仿宋_GB2312" w:eastAsia="仿宋_GB2312" w:cs="仿宋_GB2312"/>
                <w:sz w:val="28"/>
                <w:szCs w:val="28"/>
                <w:bdr w:val="none" w:color="auto" w:sz="0" w:space="0"/>
                <w:lang w:val="en-US" w:eastAsia="zh-CN" w:bidi="ar"/>
              </w:rPr>
              <w:t>号</w:t>
            </w:r>
          </w:p>
        </w:tc>
      </w:tr>
      <w:tr w14:paraId="4326A0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5" w:hRule="atLeast"/>
        </w:trPr>
        <w:tc>
          <w:tcPr>
            <w:tcW w:w="795" w:type="dxa"/>
            <w:tcBorders>
              <w:top w:val="single" w:color="000000" w:sz="4" w:space="0"/>
              <w:left w:val="single" w:color="000000" w:sz="4" w:space="0"/>
              <w:bottom w:val="single" w:color="000000" w:sz="4" w:space="0"/>
              <w:right w:val="single" w:color="000000" w:sz="4" w:space="0"/>
            </w:tcBorders>
            <w:shd w:val="clear"/>
            <w:noWrap/>
            <w:vAlign w:val="center"/>
          </w:tcPr>
          <w:p w14:paraId="43C46BA7">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11</w:t>
            </w:r>
          </w:p>
        </w:tc>
        <w:tc>
          <w:tcPr>
            <w:tcW w:w="5865" w:type="dxa"/>
            <w:tcBorders>
              <w:top w:val="single" w:color="000000" w:sz="4" w:space="0"/>
              <w:left w:val="single" w:color="000000" w:sz="4" w:space="0"/>
              <w:bottom w:val="single" w:color="000000" w:sz="4" w:space="0"/>
              <w:right w:val="single" w:color="000000" w:sz="4" w:space="0"/>
            </w:tcBorders>
            <w:shd w:val="clear"/>
            <w:vAlign w:val="center"/>
          </w:tcPr>
          <w:p w14:paraId="04C3CE84">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焦作市自然资源和规划局关于印发《加强城镇开发边界内集体建设用地规划管理的通知（试行）》的通知</w:t>
            </w:r>
          </w:p>
        </w:tc>
        <w:tc>
          <w:tcPr>
            <w:tcW w:w="2134" w:type="dxa"/>
            <w:tcBorders>
              <w:top w:val="single" w:color="000000" w:sz="4" w:space="0"/>
              <w:left w:val="single" w:color="000000" w:sz="4" w:space="0"/>
              <w:bottom w:val="single" w:color="000000" w:sz="4" w:space="0"/>
              <w:right w:val="single" w:color="000000" w:sz="4" w:space="0"/>
            </w:tcBorders>
            <w:shd w:val="clear"/>
            <w:vAlign w:val="center"/>
          </w:tcPr>
          <w:p w14:paraId="54CDFCC9">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bdr w:val="none" w:color="auto" w:sz="0" w:space="0"/>
                <w:lang w:val="en-US" w:eastAsia="zh-CN" w:bidi="ar"/>
              </w:rPr>
              <w:t xml:space="preserve">焦自然资规〔2025〕4号  </w:t>
            </w:r>
          </w:p>
        </w:tc>
      </w:tr>
    </w:tbl>
    <w:p w14:paraId="6AD1FACB">
      <w:pPr>
        <w:rPr>
          <w:rFonts w:hint="eastAsia" w:ascii="仿宋_GB2312" w:hAnsi="微软雅黑" w:eastAsia="仿宋_GB2312" w:cs="仿宋_GB2312"/>
          <w:i w:val="0"/>
          <w:iCs w:val="0"/>
          <w:caps w:val="0"/>
          <w:color w:val="auto"/>
          <w:spacing w:val="0"/>
          <w:kern w:val="0"/>
          <w:sz w:val="31"/>
          <w:szCs w:val="31"/>
          <w:shd w:val="clear" w:fill="FFFFFF"/>
          <w:lang w:val="en-US" w:eastAsia="zh-CN" w:bidi="ar"/>
        </w:rPr>
      </w:pPr>
      <w:r>
        <w:rPr>
          <w:rFonts w:hint="eastAsia" w:ascii="仿宋_GB2312" w:hAnsi="微软雅黑" w:eastAsia="仿宋_GB2312" w:cs="仿宋_GB2312"/>
          <w:i w:val="0"/>
          <w:iCs w:val="0"/>
          <w:caps w:val="0"/>
          <w:color w:val="auto"/>
          <w:spacing w:val="0"/>
          <w:kern w:val="0"/>
          <w:sz w:val="31"/>
          <w:szCs w:val="31"/>
          <w:shd w:val="clear" w:fill="FFFFFF"/>
          <w:lang w:val="en-US" w:eastAsia="zh-CN" w:bidi="ar"/>
        </w:rPr>
        <w:br w:type="page"/>
      </w:r>
    </w:p>
    <w:p w14:paraId="1C0E649E">
      <w:pPr>
        <w:pStyle w:val="2"/>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附件</w: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2：</w:t>
      </w:r>
    </w:p>
    <w:p w14:paraId="0A82F4E7">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left="0" w:leftChars="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t>焦作市自然资源和规划局决定修改的行政规范性文件目录（1件）</w:t>
      </w:r>
    </w:p>
    <w:p w14:paraId="285153DD">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left="0" w:leftChars="0" w:firstLine="0" w:firstLineChars="0"/>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p>
    <w:tbl>
      <w:tblPr>
        <w:tblW w:w="893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035"/>
        <w:gridCol w:w="2267"/>
        <w:gridCol w:w="1385"/>
        <w:gridCol w:w="4246"/>
      </w:tblGrid>
      <w:tr w14:paraId="42482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1035" w:type="dxa"/>
            <w:tcBorders>
              <w:top w:val="single" w:color="000000" w:sz="4" w:space="0"/>
              <w:left w:val="single" w:color="000000" w:sz="4" w:space="0"/>
              <w:bottom w:val="single" w:color="000000" w:sz="4" w:space="0"/>
              <w:right w:val="single" w:color="000000" w:sz="4" w:space="0"/>
            </w:tcBorders>
            <w:shd w:val="clear"/>
            <w:noWrap/>
            <w:vAlign w:val="center"/>
          </w:tcPr>
          <w:p w14:paraId="14F31791">
            <w:pPr>
              <w:keepNext w:val="0"/>
              <w:keepLines w:val="0"/>
              <w:widowControl/>
              <w:suppressLineNumbers w:val="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序号</w:t>
            </w:r>
          </w:p>
        </w:tc>
        <w:tc>
          <w:tcPr>
            <w:tcW w:w="2267" w:type="dxa"/>
            <w:tcBorders>
              <w:top w:val="single" w:color="000000" w:sz="4" w:space="0"/>
              <w:left w:val="single" w:color="000000" w:sz="4" w:space="0"/>
              <w:bottom w:val="single" w:color="000000" w:sz="4" w:space="0"/>
              <w:right w:val="single" w:color="000000" w:sz="4" w:space="0"/>
            </w:tcBorders>
            <w:shd w:val="clear"/>
            <w:noWrap/>
            <w:vAlign w:val="center"/>
          </w:tcPr>
          <w:p w14:paraId="15671E72">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文件名称</w:t>
            </w:r>
          </w:p>
        </w:tc>
        <w:tc>
          <w:tcPr>
            <w:tcW w:w="1385" w:type="dxa"/>
            <w:tcBorders>
              <w:top w:val="single" w:color="000000" w:sz="4" w:space="0"/>
              <w:left w:val="single" w:color="000000" w:sz="4" w:space="0"/>
              <w:bottom w:val="single" w:color="000000" w:sz="4" w:space="0"/>
              <w:right w:val="single" w:color="000000" w:sz="4" w:space="0"/>
            </w:tcBorders>
            <w:shd w:val="clear"/>
            <w:noWrap/>
            <w:vAlign w:val="center"/>
          </w:tcPr>
          <w:p w14:paraId="7BF52DE6">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发文字号</w:t>
            </w:r>
          </w:p>
        </w:tc>
        <w:tc>
          <w:tcPr>
            <w:tcW w:w="4246" w:type="dxa"/>
            <w:tcBorders>
              <w:top w:val="single" w:color="000000" w:sz="4" w:space="0"/>
              <w:left w:val="single" w:color="000000" w:sz="4" w:space="0"/>
              <w:bottom w:val="single" w:color="000000" w:sz="4" w:space="0"/>
              <w:right w:val="single" w:color="000000" w:sz="4" w:space="0"/>
            </w:tcBorders>
            <w:shd w:val="clear"/>
            <w:noWrap/>
            <w:vAlign w:val="center"/>
          </w:tcPr>
          <w:p w14:paraId="55091693">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修</w:t>
            </w:r>
            <w:r>
              <w:rPr>
                <w:rFonts w:hint="eastAsia" w:ascii="仿宋_GB2312" w:hAnsi="宋体" w:cs="仿宋_GB2312"/>
                <w:i w:val="0"/>
                <w:iCs w:val="0"/>
                <w:color w:val="000000"/>
                <w:kern w:val="0"/>
                <w:sz w:val="28"/>
                <w:szCs w:val="28"/>
                <w:u w:val="none"/>
                <w:bdr w:val="none" w:color="auto" w:sz="0" w:space="0"/>
                <w:lang w:val="en-US" w:eastAsia="zh-CN" w:bidi="ar"/>
              </w:rPr>
              <w:t>改</w:t>
            </w:r>
            <w:r>
              <w:rPr>
                <w:rFonts w:hint="eastAsia" w:ascii="仿宋_GB2312" w:hAnsi="宋体" w:eastAsia="仿宋_GB2312" w:cs="仿宋_GB2312"/>
                <w:i w:val="0"/>
                <w:iCs w:val="0"/>
                <w:color w:val="000000"/>
                <w:kern w:val="0"/>
                <w:sz w:val="28"/>
                <w:szCs w:val="28"/>
                <w:u w:val="none"/>
                <w:bdr w:val="none" w:color="auto" w:sz="0" w:space="0"/>
                <w:lang w:val="en-US" w:eastAsia="zh-CN" w:bidi="ar"/>
              </w:rPr>
              <w:t>内容</w:t>
            </w:r>
          </w:p>
        </w:tc>
      </w:tr>
      <w:tr w14:paraId="47A30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0" w:hRule="atLeast"/>
        </w:trPr>
        <w:tc>
          <w:tcPr>
            <w:tcW w:w="1035" w:type="dxa"/>
            <w:tcBorders>
              <w:top w:val="single" w:color="000000" w:sz="4" w:space="0"/>
              <w:left w:val="single" w:color="000000" w:sz="4" w:space="0"/>
              <w:bottom w:val="single" w:color="000000" w:sz="4" w:space="0"/>
              <w:right w:val="single" w:color="000000" w:sz="4" w:space="0"/>
            </w:tcBorders>
            <w:shd w:val="clear"/>
            <w:noWrap/>
            <w:vAlign w:val="center"/>
          </w:tcPr>
          <w:p w14:paraId="5CD84A88">
            <w:pPr>
              <w:keepNext w:val="0"/>
              <w:keepLines w:val="0"/>
              <w:widowControl/>
              <w:suppressLineNumbers w:val="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1</w:t>
            </w:r>
          </w:p>
        </w:tc>
        <w:tc>
          <w:tcPr>
            <w:tcW w:w="2267" w:type="dxa"/>
            <w:tcBorders>
              <w:top w:val="single" w:color="000000" w:sz="4" w:space="0"/>
              <w:left w:val="single" w:color="000000" w:sz="4" w:space="0"/>
              <w:bottom w:val="single" w:color="000000" w:sz="4" w:space="0"/>
              <w:right w:val="single" w:color="000000" w:sz="4" w:space="0"/>
            </w:tcBorders>
            <w:shd w:val="clear"/>
            <w:vAlign w:val="center"/>
          </w:tcPr>
          <w:p w14:paraId="76D249F7">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焦作市自然资源和规划局焦作市建设工程规划许可证（第一批）豁免清单</w:t>
            </w:r>
          </w:p>
        </w:tc>
        <w:tc>
          <w:tcPr>
            <w:tcW w:w="1385" w:type="dxa"/>
            <w:tcBorders>
              <w:top w:val="single" w:color="000000" w:sz="4" w:space="0"/>
              <w:left w:val="single" w:color="000000" w:sz="4" w:space="0"/>
              <w:bottom w:val="single" w:color="000000" w:sz="4" w:space="0"/>
              <w:right w:val="single" w:color="000000" w:sz="4" w:space="0"/>
            </w:tcBorders>
            <w:shd w:val="clear"/>
            <w:vAlign w:val="center"/>
          </w:tcPr>
          <w:p w14:paraId="3BD665F5">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焦自然资〔2021〕77号</w:t>
            </w:r>
          </w:p>
        </w:tc>
        <w:tc>
          <w:tcPr>
            <w:tcW w:w="4246" w:type="dxa"/>
            <w:tcBorders>
              <w:top w:val="single" w:color="000000" w:sz="4" w:space="0"/>
              <w:left w:val="nil"/>
              <w:bottom w:val="single" w:color="000000" w:sz="4" w:space="0"/>
              <w:right w:val="single" w:color="000000" w:sz="4" w:space="0"/>
            </w:tcBorders>
            <w:shd w:val="clear"/>
            <w:vAlign w:val="center"/>
          </w:tcPr>
          <w:p w14:paraId="30C9E2A0">
            <w:pPr>
              <w:keepNext w:val="0"/>
              <w:keepLines w:val="0"/>
              <w:widowControl/>
              <w:suppressLineNumbers w:val="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删除第四条。</w:t>
            </w:r>
            <w:r>
              <w:rPr>
                <w:rFonts w:hint="eastAsia" w:ascii="仿宋_GB2312" w:hAnsi="宋体" w:eastAsia="仿宋_GB2312" w:cs="仿宋_GB2312"/>
                <w:i w:val="0"/>
                <w:iCs w:val="0"/>
                <w:color w:val="000000"/>
                <w:kern w:val="0"/>
                <w:sz w:val="28"/>
                <w:szCs w:val="28"/>
                <w:u w:val="none"/>
                <w:bdr w:val="none" w:color="auto" w:sz="0" w:space="0"/>
                <w:lang w:val="en-US" w:eastAsia="zh-CN" w:bidi="ar"/>
              </w:rPr>
              <w:br w:type="textWrapping"/>
            </w:r>
            <w:r>
              <w:rPr>
                <w:rFonts w:hint="eastAsia" w:ascii="仿宋_GB2312" w:hAnsi="宋体" w:eastAsia="仿宋_GB2312" w:cs="仿宋_GB2312"/>
                <w:i w:val="0"/>
                <w:iCs w:val="0"/>
                <w:color w:val="000000"/>
                <w:kern w:val="0"/>
                <w:sz w:val="28"/>
                <w:szCs w:val="28"/>
                <w:u w:val="none"/>
                <w:bdr w:val="none" w:color="auto" w:sz="0" w:space="0"/>
                <w:lang w:val="en-US" w:eastAsia="zh-CN" w:bidi="ar"/>
              </w:rPr>
              <w:t>“四、公园、游园里，建设符合相关规范要求、非经营性、用于休憩的亭、台、廊、榭、景观水池、雕塑、内部道路、园林小品、停车场（库）和300平方米以下的厕所、驿站、管理用房等不临城市道路的建（构）筑物。”</w:t>
            </w:r>
          </w:p>
        </w:tc>
      </w:tr>
    </w:tbl>
    <w:p w14:paraId="25987349">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left="0" w:leftChars="0" w:firstLine="0" w:firstLineChars="0"/>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p>
    <w:p w14:paraId="326F56E0">
      <w:pP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br w:type="page"/>
      </w:r>
    </w:p>
    <w:p w14:paraId="726C651C">
      <w:pPr>
        <w:pStyle w:val="2"/>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pPr>
      <w:r>
        <w:rPr>
          <w:rFonts w:hint="eastAsia" w:ascii="仿宋_GB2312" w:hAnsi="仿宋_GB2312" w:eastAsia="仿宋_GB2312" w:cs="仿宋_GB2312"/>
          <w:b w:val="0"/>
          <w:bCs w:val="0"/>
          <w:i w:val="0"/>
          <w:iCs w:val="0"/>
          <w:caps w:val="0"/>
          <w:color w:val="000000"/>
          <w:spacing w:val="0"/>
          <w:sz w:val="32"/>
          <w:szCs w:val="32"/>
          <w:shd w:val="clear" w:color="auto" w:fill="FFFFFF"/>
          <w:lang w:eastAsia="zh-CN"/>
        </w:rPr>
        <w:t>附件</w:t>
      </w:r>
      <w:r>
        <w:rPr>
          <w:rFonts w:hint="eastAsia" w:ascii="仿宋_GB2312" w:hAnsi="仿宋_GB2312" w:eastAsia="仿宋_GB2312" w:cs="仿宋_GB2312"/>
          <w:b w:val="0"/>
          <w:bCs w:val="0"/>
          <w:i w:val="0"/>
          <w:iCs w:val="0"/>
          <w:caps w:val="0"/>
          <w:color w:val="000000"/>
          <w:spacing w:val="0"/>
          <w:sz w:val="32"/>
          <w:szCs w:val="32"/>
          <w:shd w:val="clear" w:color="auto" w:fill="FFFFFF"/>
          <w:lang w:val="en-US" w:eastAsia="zh-CN"/>
        </w:rPr>
        <w:t>3：</w:t>
      </w:r>
    </w:p>
    <w:p w14:paraId="140CA521">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left="0" w:leftChars="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r>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t>焦作市自然资源和规划局决定废止的行政规范性文件目录（7件）</w:t>
      </w:r>
    </w:p>
    <w:p w14:paraId="2ACE0ED4">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left="0" w:leftChars="0" w:firstLine="0" w:firstLineChars="0"/>
        <w:jc w:val="center"/>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p>
    <w:tbl>
      <w:tblPr>
        <w:tblW w:w="87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833"/>
        <w:gridCol w:w="5469"/>
        <w:gridCol w:w="2423"/>
      </w:tblGrid>
      <w:tr w14:paraId="35906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860" w:hRule="atLeast"/>
        </w:trPr>
        <w:tc>
          <w:tcPr>
            <w:tcW w:w="833" w:type="dxa"/>
            <w:tcBorders>
              <w:top w:val="single" w:color="000000" w:sz="4" w:space="0"/>
              <w:left w:val="single" w:color="000000" w:sz="4" w:space="0"/>
              <w:bottom w:val="single" w:color="000000" w:sz="4" w:space="0"/>
              <w:right w:val="single" w:color="000000" w:sz="4" w:space="0"/>
            </w:tcBorders>
            <w:shd w:val="clear"/>
            <w:noWrap/>
            <w:vAlign w:val="center"/>
          </w:tcPr>
          <w:p w14:paraId="41F8A57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序号</w:t>
            </w:r>
          </w:p>
        </w:tc>
        <w:tc>
          <w:tcPr>
            <w:tcW w:w="5469" w:type="dxa"/>
            <w:tcBorders>
              <w:top w:val="single" w:color="000000" w:sz="4" w:space="0"/>
              <w:left w:val="single" w:color="000000" w:sz="4" w:space="0"/>
              <w:bottom w:val="single" w:color="000000" w:sz="4" w:space="0"/>
              <w:right w:val="single" w:color="000000" w:sz="4" w:space="0"/>
            </w:tcBorders>
            <w:shd w:val="clear"/>
            <w:noWrap/>
            <w:vAlign w:val="center"/>
          </w:tcPr>
          <w:p w14:paraId="78447CA6">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文件名称</w:t>
            </w:r>
          </w:p>
        </w:tc>
        <w:tc>
          <w:tcPr>
            <w:tcW w:w="2423" w:type="dxa"/>
            <w:tcBorders>
              <w:top w:val="single" w:color="000000" w:sz="4" w:space="0"/>
              <w:left w:val="single" w:color="000000" w:sz="4" w:space="0"/>
              <w:bottom w:val="single" w:color="000000" w:sz="4" w:space="0"/>
              <w:right w:val="single" w:color="000000" w:sz="4" w:space="0"/>
            </w:tcBorders>
            <w:shd w:val="clear"/>
            <w:noWrap/>
            <w:vAlign w:val="center"/>
          </w:tcPr>
          <w:p w14:paraId="000C92F5">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发文字号</w:t>
            </w:r>
          </w:p>
        </w:tc>
      </w:tr>
      <w:tr w14:paraId="21D26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78" w:hRule="atLeast"/>
        </w:trPr>
        <w:tc>
          <w:tcPr>
            <w:tcW w:w="833" w:type="dxa"/>
            <w:tcBorders>
              <w:top w:val="single" w:color="000000" w:sz="4" w:space="0"/>
              <w:left w:val="single" w:color="000000" w:sz="4" w:space="0"/>
              <w:bottom w:val="single" w:color="000000" w:sz="4" w:space="0"/>
              <w:right w:val="single" w:color="000000" w:sz="4" w:space="0"/>
            </w:tcBorders>
            <w:shd w:val="clear"/>
            <w:noWrap/>
            <w:vAlign w:val="center"/>
          </w:tcPr>
          <w:p w14:paraId="2FB8FB34">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1</w:t>
            </w:r>
          </w:p>
        </w:tc>
        <w:tc>
          <w:tcPr>
            <w:tcW w:w="5469" w:type="dxa"/>
            <w:tcBorders>
              <w:top w:val="single" w:color="000000" w:sz="4" w:space="0"/>
              <w:left w:val="single" w:color="000000" w:sz="4" w:space="0"/>
              <w:bottom w:val="single" w:color="000000" w:sz="4" w:space="0"/>
              <w:right w:val="single" w:color="000000" w:sz="4" w:space="0"/>
            </w:tcBorders>
            <w:shd w:val="clear"/>
            <w:vAlign w:val="center"/>
          </w:tcPr>
          <w:p w14:paraId="0DDAE8BF">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焦作市国土资源局关于规范建设用地供应加强土地开发利</w:t>
            </w:r>
            <w:bookmarkStart w:id="0" w:name="_GoBack"/>
            <w:bookmarkEnd w:id="0"/>
            <w:r>
              <w:rPr>
                <w:rFonts w:hint="eastAsia" w:ascii="仿宋_GB2312" w:hAnsi="宋体" w:eastAsia="仿宋_GB2312" w:cs="仿宋_GB2312"/>
                <w:i w:val="0"/>
                <w:iCs w:val="0"/>
                <w:color w:val="000000"/>
                <w:kern w:val="0"/>
                <w:sz w:val="28"/>
                <w:szCs w:val="28"/>
                <w:u w:val="none"/>
                <w:bdr w:val="none" w:color="auto" w:sz="0" w:space="0"/>
                <w:lang w:val="en-US" w:eastAsia="zh-CN" w:bidi="ar"/>
              </w:rPr>
              <w:t>用监管的通知</w:t>
            </w:r>
          </w:p>
        </w:tc>
        <w:tc>
          <w:tcPr>
            <w:tcW w:w="2423" w:type="dxa"/>
            <w:tcBorders>
              <w:top w:val="single" w:color="000000" w:sz="4" w:space="0"/>
              <w:left w:val="single" w:color="000000" w:sz="4" w:space="0"/>
              <w:bottom w:val="single" w:color="000000" w:sz="4" w:space="0"/>
              <w:right w:val="single" w:color="000000" w:sz="4" w:space="0"/>
            </w:tcBorders>
            <w:shd w:val="clear"/>
            <w:vAlign w:val="center"/>
          </w:tcPr>
          <w:p w14:paraId="5025FBD3">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焦国土资〔2010〕237号</w:t>
            </w:r>
          </w:p>
        </w:tc>
      </w:tr>
      <w:tr w14:paraId="10AC1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00" w:hRule="atLeast"/>
        </w:trPr>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5AB891">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2</w:t>
            </w:r>
          </w:p>
        </w:tc>
        <w:tc>
          <w:tcPr>
            <w:tcW w:w="546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40560D">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焦作市国土资源局关于印发焦作市城区国有建设用地使用权评估管理暂行办法的通知</w:t>
            </w:r>
          </w:p>
        </w:tc>
        <w:tc>
          <w:tcPr>
            <w:tcW w:w="242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E0EDB6">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焦国土资〔2013〕135号</w:t>
            </w:r>
          </w:p>
        </w:tc>
      </w:tr>
      <w:tr w14:paraId="4144E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5" w:hRule="atLeast"/>
        </w:trPr>
        <w:tc>
          <w:tcPr>
            <w:tcW w:w="833" w:type="dxa"/>
            <w:tcBorders>
              <w:top w:val="single" w:color="000000" w:sz="4" w:space="0"/>
              <w:left w:val="single" w:color="000000" w:sz="4" w:space="0"/>
              <w:bottom w:val="single" w:color="000000" w:sz="4" w:space="0"/>
              <w:right w:val="single" w:color="000000" w:sz="4" w:space="0"/>
            </w:tcBorders>
            <w:shd w:val="clear"/>
            <w:noWrap/>
            <w:vAlign w:val="center"/>
          </w:tcPr>
          <w:p w14:paraId="0DF3239E">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3</w:t>
            </w:r>
          </w:p>
        </w:tc>
        <w:tc>
          <w:tcPr>
            <w:tcW w:w="5469" w:type="dxa"/>
            <w:tcBorders>
              <w:top w:val="single" w:color="000000" w:sz="4" w:space="0"/>
              <w:left w:val="single" w:color="000000" w:sz="4" w:space="0"/>
              <w:bottom w:val="single" w:color="000000" w:sz="4" w:space="0"/>
              <w:right w:val="single" w:color="000000" w:sz="4" w:space="0"/>
            </w:tcBorders>
            <w:shd w:val="clear"/>
            <w:vAlign w:val="center"/>
          </w:tcPr>
          <w:p w14:paraId="09E44377">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焦作市国土资源局办公室关于印发《不动产登记若干问题处理办法（二）》的通知</w:t>
            </w:r>
          </w:p>
        </w:tc>
        <w:tc>
          <w:tcPr>
            <w:tcW w:w="2423" w:type="dxa"/>
            <w:tcBorders>
              <w:top w:val="single" w:color="000000" w:sz="4" w:space="0"/>
              <w:left w:val="single" w:color="000000" w:sz="4" w:space="0"/>
              <w:bottom w:val="single" w:color="000000" w:sz="4" w:space="0"/>
              <w:right w:val="single" w:color="000000" w:sz="4" w:space="0"/>
            </w:tcBorders>
            <w:shd w:val="clear"/>
            <w:vAlign w:val="center"/>
          </w:tcPr>
          <w:p w14:paraId="04565326">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焦国土资办〔2016〕95号</w:t>
            </w:r>
          </w:p>
        </w:tc>
      </w:tr>
      <w:tr w14:paraId="610E7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5" w:hRule="atLeast"/>
        </w:trPr>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CC676">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4</w:t>
            </w:r>
          </w:p>
        </w:tc>
        <w:tc>
          <w:tcPr>
            <w:tcW w:w="5469" w:type="dxa"/>
            <w:tcBorders>
              <w:top w:val="single" w:color="000000" w:sz="4" w:space="0"/>
              <w:left w:val="single" w:color="000000" w:sz="4" w:space="0"/>
              <w:bottom w:val="single" w:color="000000" w:sz="4" w:space="0"/>
              <w:right w:val="single" w:color="000000" w:sz="4" w:space="0"/>
            </w:tcBorders>
            <w:shd w:val="clear"/>
            <w:vAlign w:val="center"/>
          </w:tcPr>
          <w:p w14:paraId="778868E7">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焦作市自然资源和规划局办公室关于优化整改不动产登记工作有关问题的通知</w:t>
            </w:r>
          </w:p>
        </w:tc>
        <w:tc>
          <w:tcPr>
            <w:tcW w:w="2423" w:type="dxa"/>
            <w:tcBorders>
              <w:top w:val="single" w:color="000000" w:sz="4" w:space="0"/>
              <w:left w:val="single" w:color="000000" w:sz="4" w:space="0"/>
              <w:bottom w:val="single" w:color="000000" w:sz="4" w:space="0"/>
              <w:right w:val="single" w:color="000000" w:sz="4" w:space="0"/>
            </w:tcBorders>
            <w:shd w:val="clear"/>
            <w:vAlign w:val="center"/>
          </w:tcPr>
          <w:p w14:paraId="651B9C1B">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焦自然资办〔2020〕1号</w:t>
            </w:r>
          </w:p>
        </w:tc>
      </w:tr>
      <w:tr w14:paraId="0F508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00" w:hRule="atLeast"/>
        </w:trPr>
        <w:tc>
          <w:tcPr>
            <w:tcW w:w="833" w:type="dxa"/>
            <w:tcBorders>
              <w:top w:val="single" w:color="000000" w:sz="4" w:space="0"/>
              <w:left w:val="single" w:color="000000" w:sz="4" w:space="0"/>
              <w:bottom w:val="single" w:color="000000" w:sz="4" w:space="0"/>
              <w:right w:val="single" w:color="000000" w:sz="4" w:space="0"/>
            </w:tcBorders>
            <w:shd w:val="clear"/>
            <w:noWrap/>
            <w:vAlign w:val="center"/>
          </w:tcPr>
          <w:p w14:paraId="65B5EC22">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5</w:t>
            </w:r>
          </w:p>
        </w:tc>
        <w:tc>
          <w:tcPr>
            <w:tcW w:w="5469" w:type="dxa"/>
            <w:tcBorders>
              <w:top w:val="single" w:color="000000" w:sz="4" w:space="0"/>
              <w:left w:val="single" w:color="000000" w:sz="4" w:space="0"/>
              <w:bottom w:val="single" w:color="000000" w:sz="4" w:space="0"/>
              <w:right w:val="single" w:color="000000" w:sz="4" w:space="0"/>
            </w:tcBorders>
            <w:shd w:val="clear"/>
            <w:vAlign w:val="center"/>
          </w:tcPr>
          <w:p w14:paraId="4D9A9E1E">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焦作市自然资源和规划局关于印发《关于贯彻落实处理历史遗留国有建设用地上不动产登记相关问题（二）意见的工作方案》的通知</w:t>
            </w:r>
          </w:p>
        </w:tc>
        <w:tc>
          <w:tcPr>
            <w:tcW w:w="2423" w:type="dxa"/>
            <w:tcBorders>
              <w:top w:val="single" w:color="000000" w:sz="4" w:space="0"/>
              <w:left w:val="single" w:color="000000" w:sz="4" w:space="0"/>
              <w:bottom w:val="single" w:color="000000" w:sz="4" w:space="0"/>
              <w:right w:val="single" w:color="000000" w:sz="4" w:space="0"/>
            </w:tcBorders>
            <w:shd w:val="clear"/>
            <w:vAlign w:val="center"/>
          </w:tcPr>
          <w:p w14:paraId="03D6F651">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焦自然资〔2021〕85号</w:t>
            </w:r>
          </w:p>
        </w:tc>
      </w:tr>
      <w:tr w14:paraId="1CF36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500" w:hRule="atLeast"/>
        </w:trPr>
        <w:tc>
          <w:tcPr>
            <w:tcW w:w="83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28D0FF">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6</w:t>
            </w:r>
          </w:p>
        </w:tc>
        <w:tc>
          <w:tcPr>
            <w:tcW w:w="5469" w:type="dxa"/>
            <w:tcBorders>
              <w:top w:val="single" w:color="000000" w:sz="4" w:space="0"/>
              <w:left w:val="single" w:color="000000" w:sz="4" w:space="0"/>
              <w:bottom w:val="single" w:color="000000" w:sz="4" w:space="0"/>
              <w:right w:val="single" w:color="000000" w:sz="4" w:space="0"/>
            </w:tcBorders>
            <w:shd w:val="clear"/>
            <w:vAlign w:val="center"/>
          </w:tcPr>
          <w:p w14:paraId="126FCC53">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焦作市自然资源和规划局办公室关于印发《&lt;焦作市北山生态环境保护条例&gt;涉及自然资源和规划部门行政处罚裁量标准》的通知</w:t>
            </w:r>
          </w:p>
        </w:tc>
        <w:tc>
          <w:tcPr>
            <w:tcW w:w="2423" w:type="dxa"/>
            <w:tcBorders>
              <w:top w:val="single" w:color="000000" w:sz="4" w:space="0"/>
              <w:left w:val="single" w:color="000000" w:sz="4" w:space="0"/>
              <w:bottom w:val="single" w:color="000000" w:sz="4" w:space="0"/>
              <w:right w:val="single" w:color="000000" w:sz="4" w:space="0"/>
            </w:tcBorders>
            <w:shd w:val="clear"/>
            <w:vAlign w:val="center"/>
          </w:tcPr>
          <w:p w14:paraId="2C900D5A">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焦自然资办〔2021〕18号</w:t>
            </w:r>
          </w:p>
        </w:tc>
      </w:tr>
      <w:tr w14:paraId="1B9777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74" w:hRule="atLeast"/>
        </w:trPr>
        <w:tc>
          <w:tcPr>
            <w:tcW w:w="833" w:type="dxa"/>
            <w:tcBorders>
              <w:top w:val="single" w:color="000000" w:sz="4" w:space="0"/>
              <w:left w:val="single" w:color="000000" w:sz="4" w:space="0"/>
              <w:bottom w:val="single" w:color="000000" w:sz="4" w:space="0"/>
              <w:right w:val="single" w:color="000000" w:sz="4" w:space="0"/>
            </w:tcBorders>
            <w:shd w:val="clear"/>
            <w:noWrap/>
            <w:vAlign w:val="center"/>
          </w:tcPr>
          <w:p w14:paraId="463DEB08">
            <w:pPr>
              <w:keepNext w:val="0"/>
              <w:keepLines w:val="0"/>
              <w:pageBreakBefore w:val="0"/>
              <w:widowControl/>
              <w:suppressLineNumbers w:val="0"/>
              <w:kinsoku/>
              <w:wordWrap/>
              <w:overflowPunct/>
              <w:topLinePunct w:val="0"/>
              <w:autoSpaceDE/>
              <w:autoSpaceDN/>
              <w:bidi w:val="0"/>
              <w:adjustRightInd w:val="0"/>
              <w:snapToGrid w:val="0"/>
              <w:spacing w:after="0"/>
              <w:jc w:val="center"/>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7</w:t>
            </w:r>
          </w:p>
        </w:tc>
        <w:tc>
          <w:tcPr>
            <w:tcW w:w="5469" w:type="dxa"/>
            <w:tcBorders>
              <w:top w:val="single" w:color="000000" w:sz="4" w:space="0"/>
              <w:left w:val="single" w:color="000000" w:sz="4" w:space="0"/>
              <w:bottom w:val="single" w:color="000000" w:sz="4" w:space="0"/>
              <w:right w:val="single" w:color="000000" w:sz="4" w:space="0"/>
            </w:tcBorders>
            <w:shd w:val="clear"/>
            <w:vAlign w:val="center"/>
          </w:tcPr>
          <w:p w14:paraId="14F756D8">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焦作市自然资源和规划局</w:t>
            </w:r>
            <w:r>
              <w:rPr>
                <w:rFonts w:hint="eastAsia" w:ascii="仿宋_GB2312" w:hAnsi="宋体" w:cs="仿宋_GB2312"/>
                <w:i w:val="0"/>
                <w:iCs w:val="0"/>
                <w:color w:val="000000"/>
                <w:kern w:val="0"/>
                <w:sz w:val="28"/>
                <w:szCs w:val="28"/>
                <w:u w:val="none"/>
                <w:bdr w:val="none" w:color="auto" w:sz="0" w:space="0"/>
                <w:lang w:val="en-US" w:eastAsia="zh-CN" w:bidi="ar"/>
              </w:rPr>
              <w:t xml:space="preserve"> 焦作市财政局</w:t>
            </w:r>
            <w:r>
              <w:rPr>
                <w:rFonts w:hint="eastAsia" w:ascii="仿宋_GB2312" w:hAnsi="宋体" w:eastAsia="仿宋_GB2312" w:cs="仿宋_GB2312"/>
                <w:i w:val="0"/>
                <w:iCs w:val="0"/>
                <w:color w:val="000000"/>
                <w:kern w:val="0"/>
                <w:sz w:val="28"/>
                <w:szCs w:val="28"/>
                <w:u w:val="none"/>
                <w:lang w:val="en-US" w:eastAsia="zh-CN" w:bidi="ar"/>
              </w:rPr>
              <w:t xml:space="preserve"> </w:t>
            </w:r>
            <w:r>
              <w:rPr>
                <w:rFonts w:hint="eastAsia" w:ascii="仿宋_GB2312" w:hAnsi="宋体" w:eastAsia="仿宋_GB2312" w:cs="仿宋_GB2312"/>
                <w:i w:val="0"/>
                <w:iCs w:val="0"/>
                <w:color w:val="000000"/>
                <w:kern w:val="0"/>
                <w:sz w:val="28"/>
                <w:szCs w:val="28"/>
                <w:u w:val="none"/>
                <w:bdr w:val="none" w:color="auto" w:sz="0" w:space="0"/>
                <w:lang w:val="en-US" w:eastAsia="zh-CN" w:bidi="ar"/>
              </w:rPr>
              <w:t>国家税务总局焦作市税务局关于进一步加强市区划拨国有土地使用权出租管理工作的通知</w:t>
            </w:r>
          </w:p>
        </w:tc>
        <w:tc>
          <w:tcPr>
            <w:tcW w:w="2423" w:type="dxa"/>
            <w:tcBorders>
              <w:top w:val="single" w:color="000000" w:sz="4" w:space="0"/>
              <w:left w:val="single" w:color="000000" w:sz="4" w:space="0"/>
              <w:bottom w:val="single" w:color="000000" w:sz="4" w:space="0"/>
              <w:right w:val="single" w:color="000000" w:sz="4" w:space="0"/>
            </w:tcBorders>
            <w:shd w:val="clear"/>
            <w:vAlign w:val="center"/>
          </w:tcPr>
          <w:p w14:paraId="1CF15400">
            <w:pPr>
              <w:keepNext w:val="0"/>
              <w:keepLines w:val="0"/>
              <w:pageBreakBefore w:val="0"/>
              <w:widowControl/>
              <w:suppressLineNumbers w:val="0"/>
              <w:kinsoku/>
              <w:wordWrap/>
              <w:overflowPunct/>
              <w:topLinePunct w:val="0"/>
              <w:autoSpaceDE/>
              <w:autoSpaceDN/>
              <w:bidi w:val="0"/>
              <w:adjustRightInd w:val="0"/>
              <w:snapToGrid w:val="0"/>
              <w:spacing w:after="0"/>
              <w:jc w:val="left"/>
              <w:textAlignment w:val="center"/>
              <w:rPr>
                <w:rFonts w:hint="eastAsia" w:ascii="仿宋_GB2312" w:hAnsi="宋体" w:eastAsia="仿宋_GB2312" w:cs="仿宋_GB2312"/>
                <w:i w:val="0"/>
                <w:iCs w:val="0"/>
                <w:color w:val="000000"/>
                <w:sz w:val="28"/>
                <w:szCs w:val="28"/>
                <w:u w:val="none"/>
              </w:rPr>
            </w:pPr>
            <w:r>
              <w:rPr>
                <w:rFonts w:hint="eastAsia" w:ascii="仿宋_GB2312" w:hAnsi="宋体" w:eastAsia="仿宋_GB2312" w:cs="仿宋_GB2312"/>
                <w:i w:val="0"/>
                <w:iCs w:val="0"/>
                <w:color w:val="000000"/>
                <w:kern w:val="0"/>
                <w:sz w:val="28"/>
                <w:szCs w:val="28"/>
                <w:u w:val="none"/>
                <w:bdr w:val="none" w:color="auto" w:sz="0" w:space="0"/>
                <w:lang w:val="en-US" w:eastAsia="zh-CN" w:bidi="ar"/>
              </w:rPr>
              <w:t>焦自然资〔2025〕21号</w:t>
            </w:r>
          </w:p>
        </w:tc>
      </w:tr>
    </w:tbl>
    <w:p w14:paraId="73BEED86">
      <w:pPr>
        <w:pStyle w:val="5"/>
        <w:keepNext w:val="0"/>
        <w:keepLines w:val="0"/>
        <w:pageBreakBefore w:val="0"/>
        <w:widowControl/>
        <w:kinsoku/>
        <w:wordWrap/>
        <w:overflowPunct/>
        <w:topLinePunct w:val="0"/>
        <w:autoSpaceDE/>
        <w:autoSpaceDN/>
        <w:bidi w:val="0"/>
        <w:adjustRightInd w:val="0"/>
        <w:snapToGrid w:val="0"/>
        <w:spacing w:after="0" w:afterLines="0" w:line="580" w:lineRule="exact"/>
        <w:ind w:left="0" w:leftChars="0" w:firstLine="0" w:firstLineChars="0"/>
        <w:jc w:val="both"/>
        <w:textAlignment w:val="auto"/>
        <w:rPr>
          <w:rFonts w:hint="eastAsia" w:ascii="方正小标宋简体" w:hAnsi="方正小标宋简体" w:eastAsia="方正小标宋简体" w:cs="方正小标宋简体"/>
          <w:b w:val="0"/>
          <w:bCs w:val="0"/>
          <w:i w:val="0"/>
          <w:iCs w:val="0"/>
          <w:caps w:val="0"/>
          <w:color w:val="000000"/>
          <w:spacing w:val="0"/>
          <w:sz w:val="44"/>
          <w:szCs w:val="44"/>
          <w:shd w:val="clear" w:color="auto" w:fill="FFFFFF"/>
          <w:lang w:val="en-US" w:eastAsia="zh-CN"/>
        </w:rPr>
      </w:pPr>
    </w:p>
    <w:sectPr>
      <w:pgSz w:w="11906" w:h="16838"/>
      <w:pgMar w:top="1814" w:right="1587" w:bottom="1417" w:left="158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Cambria Math">
    <w:panose1 w:val="02040503050406030204"/>
    <w:charset w:val="00"/>
    <w:family w:val="auto"/>
    <w:pitch w:val="default"/>
    <w:sig w:usb0="E00002FF" w:usb1="420024FF"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E94884"/>
    <w:rsid w:val="0F2904D1"/>
    <w:rsid w:val="1C984330"/>
    <w:rsid w:val="24E94884"/>
    <w:rsid w:val="2DA37249"/>
    <w:rsid w:val="324B020B"/>
    <w:rsid w:val="361E4907"/>
    <w:rsid w:val="3B2D43E9"/>
    <w:rsid w:val="3DF00B18"/>
    <w:rsid w:val="408F0C71"/>
    <w:rsid w:val="496F1E2E"/>
    <w:rsid w:val="592314AC"/>
    <w:rsid w:val="61417D81"/>
    <w:rsid w:val="62662A7E"/>
    <w:rsid w:val="64FF0C2E"/>
    <w:rsid w:val="69C242FD"/>
    <w:rsid w:val="6A726E0D"/>
    <w:rsid w:val="6C153F41"/>
    <w:rsid w:val="6F5962BF"/>
    <w:rsid w:val="70A926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仿宋_GB2312" w:cs="仿宋_GB2312"/>
      <w:sz w:val="32"/>
      <w:szCs w:val="3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afterLines="0" w:afterAutospacing="0"/>
      <w:ind w:left="420" w:leftChars="200"/>
    </w:p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qFormat/>
    <w:uiPriority w:val="0"/>
    <w:pPr>
      <w:ind w:firstLine="420" w:firstLineChars="200"/>
    </w:pPr>
  </w:style>
  <w:style w:type="character" w:customStyle="1" w:styleId="8">
    <w:name w:val="font21"/>
    <w:basedOn w:val="7"/>
    <w:uiPriority w:val="0"/>
    <w:rPr>
      <w:rFonts w:hint="default" w:ascii="Times New Roman" w:hAnsi="Times New Roman" w:cs="Times New Roman"/>
      <w:color w:val="000000"/>
      <w:sz w:val="28"/>
      <w:szCs w:val="28"/>
      <w:u w:val="none"/>
    </w:rPr>
  </w:style>
  <w:style w:type="character" w:customStyle="1" w:styleId="9">
    <w:name w:val="font11"/>
    <w:basedOn w:val="7"/>
    <w:uiPriority w:val="0"/>
    <w:rPr>
      <w:rFonts w:hint="eastAsia"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3</TotalTime>
  <ScaleCrop>false</ScaleCrop>
  <LinksUpToDate>false</LinksUpToDate>
  <CharactersWithSpaces>0</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2026-02-11T07:36:00Z</dcterms:created>
  <dc:creator>Administrator</dc:creator>
  <cp:lastModifiedBy>WPS_1751963204</cp:lastModifiedBy>
  <cp:lastPrinted>2026-02-11T08:23:10Z</cp:lastPrinted>
  <dcterms:modified xsi:type="dcterms:W3CDTF">2026-02-11T09:11:22Z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2052-12.1.0.25222</vt:lpwstr>
  </property>
  <property fmtid="{D5CDD505-2E9C-101B-9397-08002B2CF9AE}" pid="3" name="ICV">
    <vt:lpwstr>71112C944DAC462B9CD9B38AAEFB9B60_11</vt:lpwstr>
  </property>
  <property fmtid="{D5CDD505-2E9C-101B-9397-08002B2CF9AE}" pid="4" name="KSOTemplateDocerSaveRecord">
    <vt:lpwstr>eyJoZGlkIjoiZjYwYzM2MjhlOTJhOTk5YzhiN2E5Y2QzNjVkNjE2OTkiLCJ1c2VySWQiOiIxNzE4MDI3MDM4In0=</vt:lpwstr>
  </property>
</Properties>
</file>