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7F9083">
      <w:pPr>
        <w:spacing w:after="579" w:afterLines="100" w:line="700" w:lineRule="exact"/>
        <w:jc w:val="center"/>
        <w:rPr>
          <w:rFonts w:ascii="Times New Roman" w:hAnsi="Times New Roman" w:eastAsia="方正小标宋简体"/>
          <w:sz w:val="44"/>
        </w:rPr>
      </w:pPr>
      <w:r>
        <w:rPr>
          <w:rFonts w:hint="eastAsia" w:ascii="Times New Roman" w:hAnsi="Times New Roman" w:eastAsia="方正小标宋简体"/>
          <w:sz w:val="44"/>
        </w:rPr>
        <w:t>焦作市测绘管理办法（</w:t>
      </w:r>
      <w:r>
        <w:rPr>
          <w:rFonts w:hint="eastAsia" w:ascii="Times New Roman" w:hAnsi="Times New Roman" w:eastAsia="方正小标宋简体"/>
          <w:sz w:val="44"/>
          <w:lang w:val="en-US" w:eastAsia="zh-CN"/>
        </w:rPr>
        <w:t>征求意见稿</w:t>
      </w:r>
      <w:r>
        <w:rPr>
          <w:rFonts w:hint="eastAsia" w:ascii="Times New Roman" w:hAnsi="Times New Roman" w:eastAsia="方正小标宋简体"/>
          <w:sz w:val="44"/>
        </w:rPr>
        <w:t>）</w:t>
      </w:r>
    </w:p>
    <w:p w14:paraId="40D7AFEE">
      <w:pPr>
        <w:pStyle w:val="7"/>
        <w:spacing w:before="173" w:after="173"/>
        <w:rPr>
          <w:rFonts w:ascii="Times New Roman" w:hAnsi="Times New Roman"/>
        </w:rPr>
      </w:pPr>
      <w:r>
        <w:rPr>
          <w:rFonts w:hint="eastAsia" w:ascii="Times New Roman" w:hAnsi="Times New Roman"/>
          <w:kern w:val="44"/>
        </w:rPr>
        <w:t>第一章 总则</w:t>
      </w:r>
    </w:p>
    <w:p w14:paraId="2D851C19">
      <w:pPr>
        <w:adjustRightInd w:val="0"/>
        <w:spacing w:after="0" w:line="580" w:lineRule="exact"/>
        <w:ind w:firstLine="640" w:firstLineChars="200"/>
        <w:textAlignment w:val="baseline"/>
        <w:rPr>
          <w:rFonts w:ascii="Times New Roman" w:hAnsi="Times New Roman" w:eastAsia="仿宋_GB2312"/>
          <w:kern w:val="0"/>
          <w:sz w:val="32"/>
          <w:szCs w:val="32"/>
          <w:shd w:val="clear" w:color="auto" w:fill="FFFFFF"/>
        </w:rPr>
      </w:pPr>
      <w:r>
        <w:rPr>
          <w:rFonts w:hint="eastAsia" w:ascii="Times New Roman" w:hAnsi="Times New Roman" w:eastAsia="黑体"/>
          <w:kern w:val="0"/>
          <w:sz w:val="32"/>
          <w:szCs w:val="32"/>
          <w:shd w:val="clear" w:color="auto" w:fill="FFFFFF"/>
        </w:rPr>
        <w:t xml:space="preserve">第一条 </w:t>
      </w:r>
      <w:r>
        <w:rPr>
          <w:rFonts w:hint="eastAsia" w:ascii="Times New Roman" w:hAnsi="Times New Roman" w:eastAsia="仿宋_GB2312"/>
          <w:kern w:val="0"/>
          <w:sz w:val="32"/>
          <w:szCs w:val="32"/>
          <w:shd w:val="clear" w:color="auto" w:fill="FFFFFF"/>
        </w:rPr>
        <w:t>为了加强测绘管理，维护地理信息安全，促进地理信息产业发展，充分发挥测绘地理信息数据要素保障作用，根据《中华人民共和国测绘法》《河南省测绘条例》《河南省测绘成果管理办法》等有关法律、法规，结合本市实际，制定本办法。</w:t>
      </w:r>
    </w:p>
    <w:p w14:paraId="6693AE5E">
      <w:pPr>
        <w:adjustRightInd w:val="0"/>
        <w:spacing w:after="0" w:line="580" w:lineRule="exact"/>
        <w:ind w:firstLine="640" w:firstLineChars="200"/>
        <w:textAlignment w:val="baseline"/>
        <w:rPr>
          <w:rFonts w:ascii="Times New Roman" w:hAnsi="Times New Roman" w:eastAsia="仿宋_GB2312"/>
          <w:kern w:val="0"/>
          <w:sz w:val="32"/>
          <w:szCs w:val="32"/>
          <w:shd w:val="clear" w:color="auto" w:fill="FFFFFF"/>
        </w:rPr>
      </w:pPr>
      <w:r>
        <w:rPr>
          <w:rFonts w:hint="eastAsia" w:ascii="Times New Roman" w:hAnsi="Times New Roman" w:eastAsia="黑体"/>
          <w:kern w:val="0"/>
          <w:sz w:val="32"/>
          <w:szCs w:val="32"/>
          <w:shd w:val="clear" w:color="auto" w:fill="FFFFFF"/>
        </w:rPr>
        <w:t xml:space="preserve">第二条 </w:t>
      </w:r>
      <w:r>
        <w:rPr>
          <w:rFonts w:hint="eastAsia" w:ascii="Times New Roman" w:hAnsi="Times New Roman" w:eastAsia="仿宋_GB2312"/>
          <w:kern w:val="0"/>
          <w:sz w:val="32"/>
          <w:szCs w:val="32"/>
          <w:shd w:val="clear" w:color="auto" w:fill="FFFFFF"/>
        </w:rPr>
        <w:t>本市行政区域内从事测绘活动、使用测绘成果、提供地理信息服务以及测绘行业的监督管理，</w:t>
      </w:r>
      <w:r>
        <w:rPr>
          <w:rFonts w:hint="eastAsia" w:ascii="Times New Roman" w:hAnsi="Times New Roman" w:eastAsia="仿宋_GB2312"/>
          <w:kern w:val="0"/>
          <w:sz w:val="32"/>
          <w:szCs w:val="32"/>
          <w:shd w:val="clear" w:color="auto" w:fill="FFFFFF"/>
        </w:rPr>
        <w:t>应当遵守本办法。</w:t>
      </w:r>
    </w:p>
    <w:p w14:paraId="4A952A55">
      <w:pPr>
        <w:adjustRightInd w:val="0"/>
        <w:spacing w:after="0" w:line="580" w:lineRule="exact"/>
        <w:ind w:firstLine="640" w:firstLineChars="200"/>
        <w:textAlignment w:val="baseline"/>
        <w:rPr>
          <w:rFonts w:hint="eastAsia" w:ascii="Times New Roman" w:hAnsi="Times New Roman" w:eastAsia="仿宋_GB2312"/>
          <w:kern w:val="0"/>
          <w:sz w:val="32"/>
          <w:szCs w:val="32"/>
          <w:shd w:val="clear" w:color="auto" w:fill="FFFFFF"/>
        </w:rPr>
      </w:pPr>
      <w:r>
        <w:rPr>
          <w:rFonts w:hint="eastAsia" w:ascii="Times New Roman" w:hAnsi="Times New Roman" w:eastAsia="仿宋_GB2312"/>
          <w:kern w:val="0"/>
          <w:sz w:val="32"/>
          <w:szCs w:val="32"/>
          <w:shd w:val="clear" w:color="auto" w:fill="FFFFFF"/>
        </w:rPr>
        <w:t>本办法所称测绘，是指对自然地理要素或者地表人工设施的形状、大小、空间位置及其属性等进行测定、采集、表述，以及对获取的数据、信息、成果进行处理和提供的活动；使用智能网联汽车以及其他智能设备对自然地理和地表人工设施的空间坐标、影像、点云及其属性信息进行测定、采集、处理、表述和提供的行为属于测绘活动。</w:t>
      </w:r>
    </w:p>
    <w:p w14:paraId="5785E514">
      <w:pPr>
        <w:adjustRightInd w:val="0"/>
        <w:spacing w:after="0" w:line="580" w:lineRule="exact"/>
        <w:ind w:firstLine="640" w:firstLineChars="200"/>
        <w:textAlignment w:val="baseline"/>
        <w:rPr>
          <w:rFonts w:hint="eastAsia" w:ascii="Times New Roman" w:hAnsi="Times New Roman" w:eastAsia="仿宋_GB2312"/>
          <w:kern w:val="0"/>
          <w:sz w:val="32"/>
          <w:szCs w:val="32"/>
          <w:shd w:val="clear" w:color="auto" w:fill="FFFFFF"/>
        </w:rPr>
      </w:pPr>
      <w:r>
        <w:rPr>
          <w:rFonts w:hint="eastAsia" w:ascii="Times New Roman" w:hAnsi="Times New Roman" w:eastAsia="黑体"/>
          <w:kern w:val="0"/>
          <w:sz w:val="32"/>
          <w:szCs w:val="32"/>
          <w:shd w:val="clear" w:color="auto" w:fill="FFFFFF"/>
        </w:rPr>
        <w:t xml:space="preserve">第三条 </w:t>
      </w:r>
      <w:r>
        <w:rPr>
          <w:rFonts w:hint="eastAsia" w:ascii="Times New Roman" w:hAnsi="Times New Roman" w:eastAsia="仿宋_GB2312"/>
          <w:kern w:val="0"/>
          <w:sz w:val="32"/>
          <w:szCs w:val="32"/>
          <w:shd w:val="clear" w:color="auto" w:fill="FFFFFF"/>
        </w:rPr>
        <w:t>市、县（市）人民政府应当加强对测绘工作的领导，结合实际制定地理信息产业发展政策，推动测绘地理信息数据资源共享和应用，推进地理信息产业发展。</w:t>
      </w:r>
    </w:p>
    <w:p w14:paraId="46B2272D">
      <w:pPr>
        <w:adjustRightInd w:val="0"/>
        <w:spacing w:after="0" w:line="580" w:lineRule="exact"/>
        <w:ind w:firstLine="640" w:firstLineChars="200"/>
        <w:textAlignment w:val="baseline"/>
        <w:rPr>
          <w:rFonts w:hint="eastAsia" w:ascii="Times New Roman" w:hAnsi="Times New Roman" w:eastAsia="仿宋_GB2312"/>
          <w:kern w:val="0"/>
          <w:sz w:val="32"/>
          <w:szCs w:val="32"/>
          <w:shd w:val="clear" w:color="auto" w:fill="FFFFFF"/>
        </w:rPr>
      </w:pPr>
      <w:r>
        <w:rPr>
          <w:rFonts w:hint="eastAsia" w:ascii="Times New Roman" w:hAnsi="Times New Roman" w:eastAsia="仿宋_GB2312"/>
          <w:kern w:val="0"/>
          <w:sz w:val="32"/>
          <w:szCs w:val="32"/>
          <w:shd w:val="clear" w:color="auto" w:fill="FFFFFF"/>
        </w:rPr>
        <w:t>基础测绘、应急测绘等基础性、公益性测绘所需经费纳入本级财政预算。</w:t>
      </w:r>
    </w:p>
    <w:p w14:paraId="3B95CD4D">
      <w:pPr>
        <w:adjustRightInd w:val="0"/>
        <w:spacing w:after="0" w:line="580" w:lineRule="exact"/>
        <w:ind w:firstLine="640" w:firstLineChars="200"/>
        <w:jc w:val="left"/>
        <w:textAlignment w:val="baseline"/>
        <w:rPr>
          <w:rFonts w:ascii="Times New Roman" w:hAnsi="Times New Roman" w:eastAsia="仿宋_GB2312"/>
          <w:kern w:val="0"/>
          <w:sz w:val="32"/>
          <w:szCs w:val="32"/>
        </w:rPr>
      </w:pPr>
      <w:r>
        <w:rPr>
          <w:rFonts w:hint="eastAsia" w:ascii="Times New Roman" w:hAnsi="Times New Roman" w:eastAsia="黑体"/>
          <w:kern w:val="0"/>
          <w:sz w:val="32"/>
          <w:szCs w:val="32"/>
          <w:shd w:val="clear" w:color="auto" w:fill="FFFFFF"/>
        </w:rPr>
        <w:t xml:space="preserve">第四条 </w:t>
      </w:r>
      <w:r>
        <w:rPr>
          <w:rFonts w:hint="eastAsia" w:ascii="Times New Roman" w:hAnsi="Times New Roman" w:eastAsia="仿宋_GB2312" w:cs="仿宋"/>
          <w:sz w:val="32"/>
          <w:szCs w:val="32"/>
          <w:shd w:val="clear" w:color="auto" w:fill="FFFFFF"/>
        </w:rPr>
        <w:t>市、县（市）自然资源和规划主管部门负责本行政区域测绘工作的统一监督管理，其依法设立的派出机构，</w:t>
      </w:r>
      <w:r>
        <w:rPr>
          <w:rFonts w:hint="eastAsia" w:ascii="Times New Roman" w:hAnsi="Times New Roman" w:eastAsia="仿宋_GB2312"/>
          <w:kern w:val="0"/>
          <w:sz w:val="32"/>
          <w:szCs w:val="32"/>
        </w:rPr>
        <w:t>负责辖区内测绘管理工作。</w:t>
      </w:r>
    </w:p>
    <w:p w14:paraId="7CF1E8A6">
      <w:pPr>
        <w:adjustRightInd w:val="0"/>
        <w:spacing w:after="0" w:line="560" w:lineRule="exact"/>
        <w:ind w:firstLine="640" w:firstLineChars="200"/>
        <w:textAlignment w:val="baseline"/>
        <w:rPr>
          <w:rFonts w:ascii="Times New Roman" w:hAnsi="Times New Roman" w:eastAsia="仿宋_GB2312"/>
          <w:kern w:val="0"/>
          <w:sz w:val="32"/>
          <w:szCs w:val="32"/>
          <w:shd w:val="clear" w:color="auto" w:fill="FFFFFF"/>
        </w:rPr>
      </w:pPr>
      <w:r>
        <w:rPr>
          <w:rFonts w:hint="eastAsia" w:ascii="Times New Roman" w:hAnsi="Times New Roman" w:eastAsia="仿宋_GB2312"/>
          <w:kern w:val="0"/>
          <w:sz w:val="32"/>
          <w:szCs w:val="32"/>
          <w:shd w:val="clear" w:color="auto" w:fill="FFFFFF"/>
        </w:rPr>
        <w:t>市、县（市）人民政府发展改革、工业和信息化、民政、生态环境、住房城乡建设、交通运输、水利、农业农村等有关部门按照职责分工，负责</w:t>
      </w:r>
      <w:r>
        <w:rPr>
          <w:rFonts w:hint="eastAsia" w:ascii="Times New Roman" w:hAnsi="Times New Roman" w:eastAsia="仿宋_GB2312"/>
          <w:color w:val="000000"/>
          <w:kern w:val="0"/>
          <w:sz w:val="32"/>
          <w:szCs w:val="32"/>
          <w:shd w:val="clear" w:color="auto" w:fill="FFFFFF"/>
        </w:rPr>
        <w:t>相关测绘工作，</w:t>
      </w:r>
      <w:r>
        <w:rPr>
          <w:rFonts w:hint="eastAsia" w:ascii="Times New Roman" w:hAnsi="Times New Roman" w:eastAsia="仿宋_GB2312"/>
          <w:kern w:val="0"/>
          <w:sz w:val="32"/>
          <w:szCs w:val="32"/>
          <w:shd w:val="clear" w:color="auto" w:fill="FFFFFF"/>
        </w:rPr>
        <w:t>负责管理、汇集本部门</w:t>
      </w:r>
      <w:r>
        <w:rPr>
          <w:rFonts w:hint="eastAsia" w:ascii="Times New Roman" w:hAnsi="Times New Roman" w:eastAsia="仿宋_GB2312"/>
          <w:kern w:val="0"/>
          <w:sz w:val="32"/>
          <w:szCs w:val="32"/>
          <w:shd w:val="clear" w:color="auto" w:fill="FFFFFF"/>
          <w:lang w:val="en-US" w:eastAsia="zh-CN"/>
        </w:rPr>
        <w:t>有</w:t>
      </w:r>
      <w:r>
        <w:rPr>
          <w:rFonts w:hint="eastAsia" w:ascii="Times New Roman" w:hAnsi="Times New Roman" w:eastAsia="仿宋_GB2312"/>
          <w:kern w:val="0"/>
          <w:sz w:val="32"/>
          <w:szCs w:val="32"/>
          <w:shd w:val="clear" w:color="auto" w:fill="FFFFFF"/>
        </w:rPr>
        <w:t>关测绘成果。</w:t>
      </w:r>
    </w:p>
    <w:p w14:paraId="3BEB6CC9">
      <w:pPr>
        <w:adjustRightInd w:val="0"/>
        <w:spacing w:after="0" w:line="560" w:lineRule="exact"/>
        <w:ind w:firstLine="640" w:firstLineChars="200"/>
        <w:textAlignment w:val="baseline"/>
        <w:rPr>
          <w:rFonts w:hint="eastAsia" w:ascii="Times New Roman" w:hAnsi="Times New Roman" w:eastAsia="仿宋_GB2312"/>
          <w:kern w:val="0"/>
          <w:sz w:val="32"/>
          <w:szCs w:val="32"/>
          <w:shd w:val="clear" w:color="auto" w:fill="FFFFFF"/>
          <w:lang w:val="en-US" w:eastAsia="zh-CN"/>
        </w:rPr>
      </w:pPr>
      <w:r>
        <w:rPr>
          <w:rFonts w:hint="eastAsia" w:ascii="Times New Roman" w:hAnsi="Times New Roman" w:eastAsia="黑体" w:cs="黑体"/>
          <w:sz w:val="32"/>
          <w:szCs w:val="32"/>
          <w:shd w:val="clear" w:color="auto" w:fill="FFFFFF"/>
        </w:rPr>
        <w:t>第五条</w:t>
      </w:r>
      <w:r>
        <w:rPr>
          <w:rFonts w:hint="eastAsia" w:ascii="Times New Roman" w:hAnsi="Times New Roman" w:eastAsia="仿宋_GB2312"/>
          <w:kern w:val="0"/>
          <w:sz w:val="32"/>
          <w:szCs w:val="32"/>
          <w:shd w:val="clear" w:color="auto" w:fill="FFFFFF"/>
        </w:rPr>
        <w:t xml:space="preserve"> </w:t>
      </w:r>
      <w:r>
        <w:rPr>
          <w:rFonts w:hint="eastAsia" w:ascii="Times New Roman" w:hAnsi="Times New Roman" w:eastAsia="仿宋_GB2312"/>
          <w:kern w:val="0"/>
          <w:sz w:val="32"/>
          <w:szCs w:val="32"/>
          <w:shd w:val="clear" w:color="auto" w:fill="FFFFFF"/>
          <w:lang w:val="en-US" w:eastAsia="zh-CN"/>
        </w:rPr>
        <w:t>市自然资源和规划主管部门应当加强全市地理信息公共服务平台建设，统筹管理地理信息资源汇聚、整合、发布和提供利用，提升地理信息共享服务水平。</w:t>
      </w:r>
    </w:p>
    <w:p w14:paraId="51B930F6">
      <w:pPr>
        <w:adjustRightInd w:val="0"/>
        <w:spacing w:after="0" w:line="560" w:lineRule="exact"/>
        <w:ind w:firstLine="640" w:firstLineChars="200"/>
        <w:textAlignment w:val="baseline"/>
        <w:rPr>
          <w:rFonts w:hint="eastAsia" w:ascii="Times New Roman" w:hAnsi="Times New Roman" w:eastAsia="仿宋_GB2312"/>
          <w:kern w:val="0"/>
          <w:sz w:val="32"/>
          <w:szCs w:val="32"/>
          <w:shd w:val="clear" w:color="auto" w:fill="FFFFFF"/>
          <w:lang w:val="en-US" w:eastAsia="zh-CN"/>
        </w:rPr>
      </w:pPr>
      <w:r>
        <w:rPr>
          <w:rFonts w:hint="eastAsia" w:ascii="Times New Roman" w:hAnsi="Times New Roman" w:eastAsia="仿宋_GB2312"/>
          <w:kern w:val="0"/>
          <w:sz w:val="32"/>
          <w:szCs w:val="32"/>
          <w:shd w:val="clear" w:color="auto" w:fill="FFFFFF"/>
          <w:lang w:val="en-US" w:eastAsia="zh-CN"/>
        </w:rPr>
        <w:t>市自然资源和规划主管部门应当会同有关部门，加强测绘地理信息数据的共享和利用，推进经济社会信息关联融合，提高综合服务和在线公共服务能力。</w:t>
      </w:r>
    </w:p>
    <w:p w14:paraId="20424774">
      <w:pPr>
        <w:adjustRightInd w:val="0"/>
        <w:spacing w:after="0" w:line="580" w:lineRule="exact"/>
        <w:ind w:firstLine="640" w:firstLineChars="200"/>
        <w:textAlignment w:val="baseline"/>
        <w:rPr>
          <w:rFonts w:hint="eastAsia" w:ascii="Times New Roman" w:hAnsi="Times New Roman" w:eastAsia="仿宋_GB2312"/>
          <w:kern w:val="0"/>
          <w:sz w:val="32"/>
          <w:szCs w:val="32"/>
          <w:shd w:val="clear" w:color="auto" w:fill="FFFFFF"/>
        </w:rPr>
      </w:pPr>
      <w:r>
        <w:rPr>
          <w:rFonts w:hint="eastAsia" w:ascii="Times New Roman" w:hAnsi="Times New Roman" w:eastAsia="黑体" w:cs="黑体"/>
          <w:sz w:val="32"/>
          <w:szCs w:val="32"/>
          <w:shd w:val="clear" w:color="auto" w:fill="FFFFFF"/>
        </w:rPr>
        <w:t xml:space="preserve">第六条 </w:t>
      </w:r>
      <w:r>
        <w:rPr>
          <w:rFonts w:hint="eastAsia" w:ascii="Times New Roman" w:hAnsi="Times New Roman" w:eastAsia="仿宋_GB2312"/>
          <w:kern w:val="0"/>
          <w:sz w:val="32"/>
          <w:szCs w:val="32"/>
          <w:shd w:val="clear" w:color="auto" w:fill="FFFFFF"/>
        </w:rPr>
        <w:t>市、县（市）人民政府及</w:t>
      </w:r>
      <w:r>
        <w:rPr>
          <w:rFonts w:hint="eastAsia" w:ascii="Times New Roman" w:hAnsi="Times New Roman" w:eastAsia="仿宋_GB2312"/>
          <w:kern w:val="0"/>
          <w:sz w:val="32"/>
          <w:szCs w:val="32"/>
          <w:shd w:val="clear" w:color="auto" w:fill="FFFFFF"/>
          <w:lang w:val="en-US" w:eastAsia="zh-CN"/>
        </w:rPr>
        <w:t>其</w:t>
      </w:r>
      <w:r>
        <w:rPr>
          <w:rFonts w:hint="eastAsia" w:ascii="Times New Roman" w:hAnsi="Times New Roman" w:eastAsia="仿宋_GB2312"/>
          <w:kern w:val="0"/>
          <w:sz w:val="32"/>
          <w:szCs w:val="32"/>
          <w:shd w:val="clear" w:color="auto" w:fill="FFFFFF"/>
        </w:rPr>
        <w:t>自然资源和规划主管部门探索建立多元化资金投入模式，丰富测绘地理信息数据资源体系，建立健全测绘地理信息公共数据收益分配机制，鼓励支持社会资本投入测绘工作，进行增值开发利用。</w:t>
      </w:r>
    </w:p>
    <w:p w14:paraId="5EF8B8C0">
      <w:pPr>
        <w:adjustRightInd w:val="0"/>
        <w:spacing w:after="0" w:line="580" w:lineRule="exact"/>
        <w:ind w:firstLine="640" w:firstLineChars="200"/>
        <w:textAlignment w:val="baseline"/>
        <w:rPr>
          <w:rFonts w:ascii="Times New Roman" w:hAnsi="Times New Roman" w:eastAsia="仿宋_GB2312"/>
          <w:color w:val="FF0000"/>
          <w:kern w:val="0"/>
          <w:sz w:val="32"/>
          <w:szCs w:val="32"/>
          <w:shd w:val="clear" w:color="auto" w:fill="FFFFFF"/>
        </w:rPr>
      </w:pPr>
      <w:r>
        <w:rPr>
          <w:rFonts w:hint="eastAsia" w:ascii="Times New Roman" w:hAnsi="Times New Roman" w:eastAsia="黑体"/>
          <w:sz w:val="32"/>
          <w:szCs w:val="32"/>
          <w:shd w:val="clear" w:color="auto" w:fill="FFFFFF"/>
        </w:rPr>
        <w:t xml:space="preserve">第七条 </w:t>
      </w:r>
      <w:r>
        <w:rPr>
          <w:rFonts w:hint="eastAsia" w:ascii="Times New Roman" w:hAnsi="Times New Roman" w:eastAsia="仿宋_GB2312"/>
          <w:sz w:val="32"/>
          <w:szCs w:val="32"/>
          <w:shd w:val="clear" w:color="auto" w:fill="FFFFFF"/>
        </w:rPr>
        <w:t>市</w:t>
      </w:r>
      <w:r>
        <w:rPr>
          <w:rFonts w:hint="eastAsia" w:ascii="Times New Roman" w:hAnsi="Times New Roman" w:eastAsia="仿宋_GB2312"/>
          <w:sz w:val="32"/>
          <w:szCs w:val="32"/>
        </w:rPr>
        <w:t>自然资源和规划主管部门</w:t>
      </w:r>
      <w:r>
        <w:rPr>
          <w:rFonts w:hint="eastAsia" w:ascii="Times New Roman" w:hAnsi="Times New Roman" w:eastAsia="仿宋_GB2312"/>
          <w:sz w:val="32"/>
          <w:szCs w:val="32"/>
        </w:rPr>
        <w:t>应当加强全市遥感影像统筹获取、处理和共享，负责编制全市遥感影像统筹目录。有关部门和单位对统筹目录以外的遥感影像数据需求，需在申请立项前，书面征求</w:t>
      </w:r>
      <w:r>
        <w:rPr>
          <w:rFonts w:hint="eastAsia" w:ascii="Times New Roman" w:hAnsi="Times New Roman" w:eastAsia="仿宋_GB2312"/>
          <w:sz w:val="32"/>
          <w:szCs w:val="32"/>
          <w:shd w:val="clear" w:color="auto" w:fill="FFFFFF"/>
        </w:rPr>
        <w:t>市</w:t>
      </w:r>
      <w:r>
        <w:rPr>
          <w:rFonts w:hint="eastAsia" w:ascii="Times New Roman" w:hAnsi="Times New Roman" w:eastAsia="仿宋_GB2312"/>
          <w:sz w:val="32"/>
          <w:szCs w:val="32"/>
        </w:rPr>
        <w:t>自然资源和规划主管部门意见</w:t>
      </w:r>
      <w:r>
        <w:rPr>
          <w:rFonts w:hint="eastAsia" w:ascii="Times New Roman" w:hAnsi="Times New Roman" w:eastAsia="仿宋_GB2312"/>
          <w:sz w:val="32"/>
          <w:szCs w:val="32"/>
        </w:rPr>
        <w:t>。</w:t>
      </w:r>
    </w:p>
    <w:p w14:paraId="3221824E">
      <w:pPr>
        <w:adjustRightInd w:val="0"/>
        <w:spacing w:after="0" w:line="580" w:lineRule="exact"/>
        <w:ind w:firstLine="640" w:firstLineChars="200"/>
        <w:textAlignment w:val="baseline"/>
        <w:rPr>
          <w:rFonts w:hint="eastAsia" w:ascii="Times New Roman" w:hAnsi="Times New Roman" w:eastAsia="仿宋_GB2312"/>
          <w:kern w:val="0"/>
          <w:sz w:val="32"/>
          <w:szCs w:val="32"/>
          <w:shd w:val="clear" w:color="auto" w:fill="FFFFFF"/>
        </w:rPr>
      </w:pPr>
      <w:r>
        <w:rPr>
          <w:rFonts w:hint="eastAsia" w:ascii="Times New Roman" w:hAnsi="Times New Roman" w:eastAsia="黑体"/>
          <w:kern w:val="0"/>
          <w:sz w:val="32"/>
          <w:szCs w:val="32"/>
          <w:shd w:val="clear" w:color="auto" w:fill="FFFFFF"/>
        </w:rPr>
        <w:t xml:space="preserve">第八条 </w:t>
      </w:r>
      <w:r>
        <w:rPr>
          <w:rFonts w:hint="eastAsia" w:ascii="Times New Roman" w:hAnsi="Times New Roman" w:eastAsia="仿宋_GB2312"/>
          <w:kern w:val="0"/>
          <w:sz w:val="32"/>
          <w:szCs w:val="32"/>
        </w:rPr>
        <w:t>在本行政区</w:t>
      </w:r>
      <w:r>
        <w:rPr>
          <w:rFonts w:hint="eastAsia" w:ascii="Times New Roman" w:hAnsi="Times New Roman" w:eastAsia="仿宋_GB2312"/>
          <w:kern w:val="0"/>
          <w:sz w:val="32"/>
          <w:szCs w:val="32"/>
          <w:shd w:val="clear" w:color="auto" w:fill="FFFFFF"/>
        </w:rPr>
        <w:t>域内从事测绘活动，应当使用国家规定的测绘基准和测绘系统，或者使用经国家、省批准的相对独立的平面坐标系统，执行国家、省、市有关测绘技术规范和标准。</w:t>
      </w:r>
    </w:p>
    <w:p w14:paraId="107B450A">
      <w:pPr>
        <w:pStyle w:val="7"/>
        <w:rPr>
          <w:rFonts w:ascii="Times New Roman" w:hAnsi="Times New Roman"/>
          <w:kern w:val="44"/>
        </w:rPr>
      </w:pPr>
      <w:r>
        <w:rPr>
          <w:rFonts w:hint="eastAsia" w:ascii="Times New Roman" w:hAnsi="Times New Roman"/>
          <w:kern w:val="44"/>
        </w:rPr>
        <w:t>第二章 基础测绘和其他测绘</w:t>
      </w:r>
    </w:p>
    <w:p w14:paraId="64145B56">
      <w:pPr>
        <w:adjustRightInd w:val="0"/>
        <w:spacing w:after="0" w:line="580" w:lineRule="exact"/>
        <w:ind w:firstLine="640" w:firstLineChars="200"/>
        <w:textAlignment w:val="baseline"/>
        <w:rPr>
          <w:rFonts w:ascii="Times New Roman" w:hAnsi="Times New Roman" w:eastAsia="黑体" w:cs="黑体"/>
          <w:kern w:val="0"/>
          <w:sz w:val="32"/>
          <w:szCs w:val="32"/>
        </w:rPr>
      </w:pPr>
      <w:r>
        <w:rPr>
          <w:rFonts w:hint="eastAsia" w:ascii="Times New Roman" w:hAnsi="Times New Roman" w:eastAsia="黑体" w:cs="黑体"/>
          <w:kern w:val="0"/>
          <w:sz w:val="32"/>
          <w:szCs w:val="32"/>
        </w:rPr>
        <w:t xml:space="preserve">第九条 </w:t>
      </w:r>
      <w:r>
        <w:rPr>
          <w:rFonts w:hint="eastAsia" w:ascii="Times New Roman" w:hAnsi="Times New Roman" w:eastAsia="仿宋_GB2312" w:cs="黑体"/>
          <w:kern w:val="0"/>
          <w:sz w:val="32"/>
          <w:szCs w:val="32"/>
        </w:rPr>
        <w:t>基础测绘工作应当按照本级基础测绘规划和基础测绘年度计划开展，未列入基础测绘年度计划，但国民经济和社会发展急需的基础测绘项目，成果使用单位应当向本级发展改革部门提出申请。发展改革部门会同</w:t>
      </w:r>
      <w:r>
        <w:rPr>
          <w:rFonts w:hint="eastAsia" w:ascii="Times New Roman" w:hAnsi="Times New Roman" w:eastAsia="仿宋_GB2312"/>
          <w:kern w:val="0"/>
          <w:sz w:val="32"/>
          <w:szCs w:val="32"/>
        </w:rPr>
        <w:t>自然资源和规划主管部门</w:t>
      </w:r>
      <w:r>
        <w:rPr>
          <w:rFonts w:hint="eastAsia" w:ascii="Times New Roman" w:hAnsi="Times New Roman" w:eastAsia="仿宋_GB2312" w:cs="黑体"/>
          <w:kern w:val="0"/>
          <w:sz w:val="32"/>
          <w:szCs w:val="32"/>
        </w:rPr>
        <w:t>审核认为确有必要的，报本级人民政府批准调整基础测绘年度计划。</w:t>
      </w:r>
    </w:p>
    <w:p w14:paraId="348ED9D1">
      <w:pPr>
        <w:adjustRightInd w:val="0"/>
        <w:spacing w:after="0" w:line="580" w:lineRule="exact"/>
        <w:ind w:firstLine="640" w:firstLineChars="200"/>
        <w:textAlignment w:val="baseline"/>
        <w:rPr>
          <w:rFonts w:hint="eastAsia" w:ascii="Times New Roman" w:hAnsi="Times New Roman" w:eastAsia="黑体"/>
          <w:kern w:val="0"/>
          <w:sz w:val="32"/>
          <w:szCs w:val="32"/>
        </w:rPr>
      </w:pPr>
      <w:r>
        <w:rPr>
          <w:rFonts w:hint="eastAsia" w:ascii="Times New Roman" w:hAnsi="Times New Roman" w:eastAsia="黑体"/>
          <w:kern w:val="0"/>
          <w:sz w:val="32"/>
          <w:szCs w:val="32"/>
        </w:rPr>
        <w:t xml:space="preserve">第十条 </w:t>
      </w:r>
      <w:r>
        <w:rPr>
          <w:rFonts w:hint="eastAsia" w:ascii="Times New Roman" w:hAnsi="Times New Roman" w:eastAsia="仿宋_GB2312"/>
          <w:sz w:val="32"/>
          <w:szCs w:val="32"/>
        </w:rPr>
        <w:t>市、县（市）自然资源和规划主管部门应当会同有关部门按照测绘成果无偿汇交、统一管理、资源共享、定期更新的原则，建立基础测绘联动更新和分建共享机制</w:t>
      </w:r>
      <w:r>
        <w:rPr>
          <w:rFonts w:hint="eastAsia" w:ascii="Times New Roman" w:hAnsi="Times New Roman" w:eastAsia="仿宋_GB2312" w:cs="宋体"/>
          <w:kern w:val="0"/>
          <w:sz w:val="32"/>
          <w:szCs w:val="32"/>
        </w:rPr>
        <w:t>。</w:t>
      </w:r>
    </w:p>
    <w:p w14:paraId="674701D0">
      <w:pPr>
        <w:adjustRightInd w:val="0"/>
        <w:spacing w:after="0" w:line="580" w:lineRule="exact"/>
        <w:ind w:firstLine="640" w:firstLineChars="200"/>
        <w:textAlignment w:val="baseline"/>
        <w:rPr>
          <w:rFonts w:ascii="Times New Roman" w:hAnsi="Times New Roman" w:eastAsia="仿宋_GB2312" w:cs="黑体"/>
          <w:kern w:val="0"/>
          <w:sz w:val="32"/>
          <w:szCs w:val="32"/>
        </w:rPr>
      </w:pPr>
      <w:r>
        <w:rPr>
          <w:rFonts w:hint="eastAsia" w:ascii="Times New Roman" w:hAnsi="Times New Roman" w:eastAsia="仿宋_GB2312" w:cs="黑体"/>
          <w:kern w:val="0"/>
          <w:sz w:val="32"/>
          <w:szCs w:val="32"/>
        </w:rPr>
        <w:t>本市基础测绘成果应当按照下列规定更新：</w:t>
      </w:r>
    </w:p>
    <w:p w14:paraId="2A1D6F11">
      <w:pPr>
        <w:adjustRightInd w:val="0"/>
        <w:spacing w:after="0" w:line="580" w:lineRule="exact"/>
        <w:ind w:firstLine="640" w:firstLineChars="200"/>
        <w:textAlignment w:val="baseline"/>
        <w:rPr>
          <w:rFonts w:ascii="Times New Roman" w:hAnsi="Times New Roman" w:eastAsia="仿宋_GB2312"/>
          <w:kern w:val="0"/>
          <w:sz w:val="32"/>
          <w:szCs w:val="32"/>
        </w:rPr>
      </w:pPr>
      <w:r>
        <w:rPr>
          <w:rFonts w:hint="eastAsia" w:ascii="Times New Roman" w:hAnsi="Times New Roman" w:eastAsia="仿宋_GB2312"/>
          <w:kern w:val="0"/>
          <w:sz w:val="32"/>
          <w:szCs w:val="32"/>
        </w:rPr>
        <w:t>（一）</w:t>
      </w:r>
      <w:r>
        <w:rPr>
          <w:rFonts w:hint="eastAsia" w:ascii="Times New Roman" w:hAnsi="Times New Roman" w:eastAsia="仿宋_GB2312" w:cs="黑体"/>
          <w:kern w:val="0"/>
          <w:sz w:val="32"/>
          <w:szCs w:val="32"/>
        </w:rPr>
        <w:t>城镇开发边界范围内的</w:t>
      </w:r>
      <w:r>
        <w:rPr>
          <w:rFonts w:ascii="Times New Roman" w:hAnsi="Times New Roman" w:eastAsia="仿宋_GB2312"/>
          <w:kern w:val="0"/>
          <w:sz w:val="32"/>
          <w:szCs w:val="32"/>
        </w:rPr>
        <w:t>1</w:t>
      </w:r>
      <w:r>
        <w:rPr>
          <w:rFonts w:hint="eastAsia" w:ascii="Times New Roman" w:hAnsi="Times New Roman" w:eastAsia="仿宋_GB2312"/>
          <w:kern w:val="0"/>
          <w:sz w:val="32"/>
          <w:szCs w:val="32"/>
        </w:rPr>
        <w:t>∶</w:t>
      </w:r>
      <w:r>
        <w:rPr>
          <w:rFonts w:ascii="Times New Roman" w:hAnsi="Times New Roman" w:eastAsia="仿宋_GB2312"/>
          <w:kern w:val="0"/>
          <w:sz w:val="32"/>
          <w:szCs w:val="32"/>
        </w:rPr>
        <w:t>500</w:t>
      </w:r>
      <w:r>
        <w:rPr>
          <w:rFonts w:hint="eastAsia" w:ascii="Times New Roman" w:hAnsi="Times New Roman" w:eastAsia="仿宋_GB2312"/>
          <w:kern w:val="0"/>
          <w:sz w:val="32"/>
          <w:szCs w:val="32"/>
        </w:rPr>
        <w:t>、</w:t>
      </w:r>
      <w:r>
        <w:rPr>
          <w:rFonts w:ascii="Times New Roman" w:hAnsi="Times New Roman" w:eastAsia="仿宋_GB2312"/>
          <w:kern w:val="0"/>
          <w:sz w:val="32"/>
          <w:szCs w:val="32"/>
        </w:rPr>
        <w:t>1</w:t>
      </w:r>
      <w:r>
        <w:rPr>
          <w:rFonts w:hint="eastAsia" w:ascii="Times New Roman" w:hAnsi="Times New Roman" w:eastAsia="仿宋_GB2312"/>
          <w:kern w:val="0"/>
          <w:sz w:val="32"/>
          <w:szCs w:val="32"/>
        </w:rPr>
        <w:t>∶</w:t>
      </w:r>
      <w:r>
        <w:rPr>
          <w:rFonts w:ascii="Times New Roman" w:hAnsi="Times New Roman" w:eastAsia="仿宋_GB2312"/>
          <w:kern w:val="0"/>
          <w:sz w:val="32"/>
          <w:szCs w:val="32"/>
        </w:rPr>
        <w:t>1000</w:t>
      </w:r>
      <w:r>
        <w:rPr>
          <w:rFonts w:hint="eastAsia" w:ascii="Times New Roman" w:hAnsi="Times New Roman" w:eastAsia="仿宋_GB2312"/>
          <w:kern w:val="0"/>
          <w:sz w:val="32"/>
          <w:szCs w:val="32"/>
        </w:rPr>
        <w:t>比例尺地形图、</w:t>
      </w:r>
      <w:r>
        <w:rPr>
          <w:rFonts w:hint="eastAsia" w:ascii="Times New Roman" w:hAnsi="Times New Roman" w:eastAsia="仿宋_GB2312" w:cs="黑体"/>
          <w:kern w:val="0"/>
          <w:sz w:val="32"/>
          <w:szCs w:val="32"/>
        </w:rPr>
        <w:t>正射影像</w:t>
      </w:r>
      <w:r>
        <w:rPr>
          <w:rFonts w:hint="eastAsia" w:ascii="Times New Roman" w:hAnsi="Times New Roman" w:eastAsia="仿宋_GB2312"/>
          <w:kern w:val="0"/>
          <w:sz w:val="32"/>
          <w:szCs w:val="32"/>
        </w:rPr>
        <w:t>图至少每年更新一次，其他区域至少每三年更新一次；</w:t>
      </w:r>
      <w:r>
        <w:rPr>
          <w:rFonts w:ascii="Times New Roman" w:hAnsi="Times New Roman" w:eastAsia="仿宋_GB2312"/>
          <w:kern w:val="0"/>
          <w:sz w:val="32"/>
          <w:szCs w:val="32"/>
        </w:rPr>
        <w:t>1</w:t>
      </w:r>
      <w:r>
        <w:rPr>
          <w:rFonts w:hint="eastAsia" w:ascii="Times New Roman" w:hAnsi="Times New Roman" w:eastAsia="仿宋_GB2312"/>
          <w:kern w:val="0"/>
          <w:sz w:val="32"/>
          <w:szCs w:val="32"/>
        </w:rPr>
        <w:t>∶</w:t>
      </w:r>
      <w:r>
        <w:rPr>
          <w:rFonts w:ascii="Times New Roman" w:hAnsi="Times New Roman" w:eastAsia="仿宋_GB2312"/>
          <w:kern w:val="0"/>
          <w:sz w:val="32"/>
          <w:szCs w:val="32"/>
        </w:rPr>
        <w:t>2000</w:t>
      </w:r>
      <w:r>
        <w:rPr>
          <w:rFonts w:hint="eastAsia" w:ascii="Times New Roman" w:hAnsi="Times New Roman" w:eastAsia="仿宋_GB2312"/>
          <w:kern w:val="0"/>
          <w:sz w:val="32"/>
          <w:szCs w:val="32"/>
        </w:rPr>
        <w:t>比例尺地形图至少每三年更新一次；</w:t>
      </w:r>
    </w:p>
    <w:p w14:paraId="463AA53C">
      <w:pPr>
        <w:adjustRightInd w:val="0"/>
        <w:spacing w:after="0" w:line="580" w:lineRule="exact"/>
        <w:ind w:firstLine="640" w:firstLineChars="200"/>
        <w:textAlignment w:val="baseline"/>
      </w:pPr>
      <w:r>
        <w:rPr>
          <w:rFonts w:hint="eastAsia" w:ascii="Times New Roman" w:hAnsi="Times New Roman" w:eastAsia="仿宋_GB2312"/>
          <w:kern w:val="0"/>
          <w:sz w:val="32"/>
          <w:szCs w:val="32"/>
        </w:rPr>
        <w:t>（二）</w:t>
      </w:r>
      <w:r>
        <w:rPr>
          <w:rFonts w:hint="eastAsia" w:ascii="Times New Roman" w:hAnsi="Times New Roman" w:eastAsia="仿宋_GB2312"/>
          <w:kern w:val="0"/>
          <w:sz w:val="32"/>
          <w:szCs w:val="32"/>
          <w:lang w:val="en-US" w:eastAsia="zh-CN"/>
        </w:rPr>
        <w:t>城镇开发边界范围内城市级实景三维、地下管线数据至少每年更新一次，重点区域实时更新；</w:t>
      </w:r>
    </w:p>
    <w:p w14:paraId="52E1C244">
      <w:pPr>
        <w:adjustRightInd w:val="0"/>
        <w:spacing w:after="0" w:line="580" w:lineRule="exact"/>
        <w:ind w:firstLine="640" w:firstLineChars="200"/>
        <w:textAlignment w:val="baseline"/>
        <w:rPr>
          <w:rFonts w:ascii="Times New Roman" w:hAnsi="Times New Roman" w:eastAsia="仿宋_GB2312"/>
          <w:kern w:val="0"/>
          <w:sz w:val="32"/>
          <w:szCs w:val="32"/>
        </w:rPr>
      </w:pPr>
      <w:r>
        <w:rPr>
          <w:rFonts w:hint="eastAsia" w:ascii="Times New Roman" w:hAnsi="Times New Roman" w:eastAsia="仿宋_GB2312"/>
          <w:kern w:val="0"/>
          <w:sz w:val="32"/>
          <w:szCs w:val="32"/>
        </w:rPr>
        <w:t>（三）地理信息公共服务平台实行年度更新，动态维护；</w:t>
      </w:r>
    </w:p>
    <w:p w14:paraId="4357DD8C">
      <w:pPr>
        <w:pStyle w:val="2"/>
        <w:spacing w:after="0" w:line="580" w:lineRule="exact"/>
        <w:ind w:firstLine="640"/>
        <w:rPr>
          <w:rFonts w:hint="eastAsia" w:ascii="Times New Roman" w:hAnsi="Times New Roman" w:eastAsia="仿宋_GB2312" w:cs="Times New Roman"/>
          <w:kern w:val="0"/>
          <w:sz w:val="32"/>
          <w:szCs w:val="32"/>
          <w:lang w:val="en-US" w:eastAsia="zh-CN" w:bidi="ar-SA"/>
        </w:rPr>
      </w:pPr>
      <w:r>
        <w:rPr>
          <w:rFonts w:hint="eastAsia" w:ascii="Times New Roman" w:hAnsi="Times New Roman" w:eastAsia="黑体" w:cs="黑体"/>
          <w:kern w:val="0"/>
          <w:szCs w:val="32"/>
        </w:rPr>
        <w:t xml:space="preserve">第十一条 </w:t>
      </w:r>
      <w:r>
        <w:rPr>
          <w:rFonts w:hint="eastAsia" w:ascii="Times New Roman" w:hAnsi="Times New Roman" w:eastAsia="仿宋_GB2312" w:cs="Times New Roman"/>
          <w:kern w:val="0"/>
          <w:sz w:val="32"/>
          <w:szCs w:val="32"/>
          <w:lang w:val="en-US" w:eastAsia="zh-CN" w:bidi="ar-SA"/>
        </w:rPr>
        <w:t>市、县（市）自然资源和规划主管部门应当加强测绘应急保障队伍建设，配备应急测绘保障装备，拓宽新装备应用领域，完善应急测绘数据储备，根据应对自然灾害等突发事件的需要，及时提供基础地理信息数据、地理信息公共服务平台等测绘成果。</w:t>
      </w:r>
    </w:p>
    <w:p w14:paraId="79AF4308">
      <w:pPr>
        <w:adjustRightInd w:val="0"/>
        <w:spacing w:after="0" w:line="580" w:lineRule="exact"/>
        <w:ind w:firstLine="640" w:firstLineChars="200"/>
        <w:textAlignment w:val="baseline"/>
        <w:rPr>
          <w:rFonts w:hint="eastAsia" w:ascii="Times New Roman" w:hAnsi="Times New Roman" w:eastAsia="仿宋_GB2312"/>
          <w:kern w:val="0"/>
          <w:sz w:val="32"/>
          <w:szCs w:val="32"/>
        </w:rPr>
      </w:pPr>
      <w:r>
        <w:rPr>
          <w:rFonts w:hint="eastAsia" w:ascii="Times New Roman" w:hAnsi="Times New Roman" w:eastAsia="黑体" w:cs="黑体"/>
          <w:kern w:val="0"/>
          <w:sz w:val="32"/>
          <w:szCs w:val="32"/>
        </w:rPr>
        <w:t xml:space="preserve">第十二条 </w:t>
      </w:r>
      <w:r>
        <w:rPr>
          <w:rFonts w:hint="eastAsia" w:ascii="Times New Roman" w:hAnsi="Times New Roman" w:eastAsia="仿宋_GB2312"/>
          <w:kern w:val="0"/>
          <w:sz w:val="32"/>
          <w:szCs w:val="32"/>
        </w:rPr>
        <w:t>政府部门或者财政投资建立的涉及地理信息的相关专业信息系统，应当以地理信息公共服务平台为基础平台，采用基础地理信息时空数据库系统和地理信息公共服务平台提供的基础地理信息数据。</w:t>
      </w:r>
    </w:p>
    <w:p w14:paraId="31C70FBA">
      <w:pPr>
        <w:adjustRightInd w:val="0"/>
        <w:spacing w:after="0" w:line="580" w:lineRule="exact"/>
        <w:ind w:firstLine="640" w:firstLineChars="200"/>
        <w:textAlignment w:val="baseline"/>
        <w:rPr>
          <w:rFonts w:hint="eastAsia" w:ascii="Times New Roman" w:hAnsi="Times New Roman" w:eastAsia="仿宋_GB2312"/>
          <w:kern w:val="0"/>
          <w:sz w:val="32"/>
          <w:szCs w:val="32"/>
        </w:rPr>
      </w:pPr>
      <w:r>
        <w:rPr>
          <w:rFonts w:hint="eastAsia" w:ascii="Times New Roman" w:hAnsi="Times New Roman" w:eastAsia="黑体" w:cs="黑体"/>
          <w:kern w:val="0"/>
          <w:sz w:val="32"/>
          <w:szCs w:val="32"/>
        </w:rPr>
        <w:t xml:space="preserve">第十三条 </w:t>
      </w:r>
      <w:r>
        <w:rPr>
          <w:rFonts w:hint="eastAsia" w:ascii="Times New Roman" w:hAnsi="Times New Roman" w:eastAsia="仿宋_GB2312"/>
          <w:kern w:val="0"/>
          <w:sz w:val="32"/>
          <w:szCs w:val="32"/>
        </w:rPr>
        <w:t>不动产测绘、地下管线测量、界线测绘、工程测量等其他测绘活动，按照法律、法规、规章及有关技术规范执行。</w:t>
      </w:r>
    </w:p>
    <w:p w14:paraId="75D2FFB5">
      <w:pPr>
        <w:pStyle w:val="7"/>
        <w:rPr>
          <w:rFonts w:ascii="Times New Roman" w:hAnsi="Times New Roman"/>
          <w:kern w:val="44"/>
        </w:rPr>
      </w:pPr>
      <w:r>
        <w:rPr>
          <w:rFonts w:hint="eastAsia" w:ascii="Times New Roman" w:hAnsi="Times New Roman"/>
          <w:kern w:val="44"/>
        </w:rPr>
        <w:t>第三章 测绘行业管理</w:t>
      </w:r>
    </w:p>
    <w:p w14:paraId="3AA8AC2E">
      <w:pPr>
        <w:adjustRightInd w:val="0"/>
        <w:spacing w:after="0" w:line="580" w:lineRule="exact"/>
        <w:ind w:firstLine="640" w:firstLineChars="200"/>
        <w:textAlignment w:val="baseline"/>
        <w:rPr>
          <w:rFonts w:ascii="Times New Roman" w:hAnsi="Times New Roman" w:eastAsia="仿宋_GB2312"/>
          <w:kern w:val="0"/>
          <w:sz w:val="32"/>
          <w:szCs w:val="32"/>
        </w:rPr>
      </w:pPr>
      <w:r>
        <w:rPr>
          <w:rFonts w:hint="eastAsia" w:ascii="Times New Roman" w:hAnsi="Times New Roman" w:eastAsia="黑体"/>
          <w:kern w:val="0"/>
          <w:sz w:val="32"/>
          <w:szCs w:val="32"/>
        </w:rPr>
        <w:t xml:space="preserve">第十四条 </w:t>
      </w:r>
      <w:r>
        <w:rPr>
          <w:rFonts w:hint="eastAsia" w:ascii="Times New Roman" w:hAnsi="Times New Roman" w:eastAsia="仿宋_GB2312"/>
          <w:kern w:val="0"/>
          <w:sz w:val="32"/>
          <w:szCs w:val="32"/>
        </w:rPr>
        <w:t>在本行政区域内从事测绘相关活动的单位，应当依法取得测绘资质证书，</w:t>
      </w:r>
      <w:r>
        <w:rPr>
          <w:rFonts w:ascii="Times New Roman" w:hAnsi="Times New Roman" w:eastAsia="仿宋_GB2312"/>
          <w:kern w:val="0"/>
          <w:sz w:val="32"/>
          <w:szCs w:val="32"/>
        </w:rPr>
        <w:t>应当遵守</w:t>
      </w:r>
      <w:r>
        <w:rPr>
          <w:rFonts w:hint="eastAsia" w:ascii="Times New Roman" w:hAnsi="Times New Roman" w:eastAsia="仿宋_GB2312"/>
          <w:kern w:val="0"/>
          <w:sz w:val="32"/>
          <w:szCs w:val="32"/>
        </w:rPr>
        <w:t>下列</w:t>
      </w:r>
      <w:r>
        <w:rPr>
          <w:rFonts w:ascii="Times New Roman" w:hAnsi="Times New Roman" w:eastAsia="仿宋_GB2312"/>
          <w:kern w:val="0"/>
          <w:sz w:val="32"/>
          <w:szCs w:val="32"/>
        </w:rPr>
        <w:t>规定：</w:t>
      </w:r>
    </w:p>
    <w:p w14:paraId="73E22A10">
      <w:pPr>
        <w:adjustRightInd w:val="0"/>
        <w:spacing w:after="0" w:line="580" w:lineRule="exact"/>
        <w:ind w:firstLine="640" w:firstLineChars="200"/>
        <w:textAlignment w:val="baseline"/>
        <w:rPr>
          <w:rFonts w:ascii="Times New Roman" w:hAnsi="Times New Roman" w:eastAsia="仿宋_GB2312"/>
          <w:kern w:val="0"/>
          <w:sz w:val="32"/>
          <w:szCs w:val="32"/>
        </w:rPr>
      </w:pPr>
      <w:r>
        <w:rPr>
          <w:rFonts w:hint="eastAsia" w:ascii="Times New Roman" w:hAnsi="Times New Roman" w:eastAsia="仿宋_GB2312"/>
          <w:kern w:val="0"/>
          <w:sz w:val="32"/>
          <w:szCs w:val="32"/>
        </w:rPr>
        <w:t>（一）</w:t>
      </w:r>
      <w:r>
        <w:rPr>
          <w:rFonts w:hint="eastAsia" w:ascii="Times New Roman" w:hAnsi="Times New Roman" w:eastAsia="仿宋_GB2312"/>
          <w:kern w:val="0"/>
          <w:sz w:val="32"/>
          <w:szCs w:val="32"/>
          <w:lang w:val="en-US" w:eastAsia="zh-CN"/>
        </w:rPr>
        <w:t>不得超越测绘资质登记许可的范围从事测绘活动；</w:t>
      </w:r>
    </w:p>
    <w:p w14:paraId="4674A159">
      <w:pPr>
        <w:adjustRightInd w:val="0"/>
        <w:spacing w:after="0" w:line="580" w:lineRule="exact"/>
        <w:ind w:firstLine="640" w:firstLineChars="200"/>
        <w:textAlignment w:val="baseline"/>
        <w:rPr>
          <w:rFonts w:ascii="Times New Roman" w:hAnsi="Times New Roman" w:eastAsia="仿宋_GB2312"/>
          <w:kern w:val="0"/>
          <w:sz w:val="32"/>
          <w:szCs w:val="32"/>
        </w:rPr>
      </w:pPr>
      <w:r>
        <w:rPr>
          <w:rFonts w:hint="eastAsia" w:ascii="Times New Roman" w:hAnsi="Times New Roman" w:eastAsia="仿宋_GB2312"/>
          <w:kern w:val="0"/>
          <w:sz w:val="32"/>
          <w:szCs w:val="32"/>
        </w:rPr>
        <w:t>（二）不得</w:t>
      </w:r>
      <w:r>
        <w:rPr>
          <w:rFonts w:ascii="Times New Roman" w:hAnsi="Times New Roman" w:eastAsia="仿宋_GB2312"/>
          <w:kern w:val="0"/>
          <w:sz w:val="32"/>
          <w:szCs w:val="32"/>
        </w:rPr>
        <w:t>以其他测绘单位的名义从事</w:t>
      </w:r>
      <w:r>
        <w:rPr>
          <w:rFonts w:hint="eastAsia" w:ascii="Times New Roman" w:hAnsi="Times New Roman" w:eastAsia="仿宋_GB2312"/>
          <w:kern w:val="0"/>
          <w:sz w:val="32"/>
          <w:szCs w:val="32"/>
        </w:rPr>
        <w:t>测绘活动</w:t>
      </w:r>
      <w:r>
        <w:rPr>
          <w:rFonts w:ascii="Times New Roman" w:hAnsi="Times New Roman" w:eastAsia="仿宋_GB2312"/>
          <w:kern w:val="0"/>
          <w:sz w:val="32"/>
          <w:szCs w:val="32"/>
        </w:rPr>
        <w:t>；</w:t>
      </w:r>
    </w:p>
    <w:p w14:paraId="035E9ECA">
      <w:pPr>
        <w:adjustRightInd w:val="0"/>
        <w:spacing w:after="0" w:line="580" w:lineRule="exact"/>
        <w:ind w:firstLine="640" w:firstLineChars="200"/>
        <w:textAlignment w:val="baseline"/>
        <w:rPr>
          <w:rFonts w:ascii="Times New Roman" w:hAnsi="Times New Roman" w:eastAsia="仿宋_GB2312"/>
          <w:kern w:val="0"/>
          <w:sz w:val="32"/>
          <w:szCs w:val="32"/>
        </w:rPr>
      </w:pPr>
      <w:r>
        <w:rPr>
          <w:rFonts w:hint="eastAsia" w:ascii="Times New Roman" w:hAnsi="Times New Roman" w:eastAsia="仿宋_GB2312"/>
          <w:kern w:val="0"/>
          <w:sz w:val="32"/>
          <w:szCs w:val="32"/>
        </w:rPr>
        <w:t>（三）不得</w:t>
      </w:r>
      <w:r>
        <w:rPr>
          <w:rFonts w:ascii="Times New Roman" w:hAnsi="Times New Roman" w:eastAsia="仿宋_GB2312"/>
          <w:kern w:val="0"/>
          <w:sz w:val="32"/>
          <w:szCs w:val="32"/>
        </w:rPr>
        <w:t>允许其他单位以</w:t>
      </w:r>
      <w:r>
        <w:rPr>
          <w:rFonts w:hint="eastAsia" w:ascii="Times New Roman" w:hAnsi="Times New Roman" w:eastAsia="仿宋_GB2312"/>
          <w:kern w:val="0"/>
          <w:sz w:val="32"/>
          <w:szCs w:val="32"/>
        </w:rPr>
        <w:t>本单位名义</w:t>
      </w:r>
      <w:r>
        <w:rPr>
          <w:rFonts w:ascii="Times New Roman" w:hAnsi="Times New Roman" w:eastAsia="仿宋_GB2312"/>
          <w:kern w:val="0"/>
          <w:sz w:val="32"/>
          <w:szCs w:val="32"/>
        </w:rPr>
        <w:t>从事</w:t>
      </w:r>
      <w:r>
        <w:rPr>
          <w:rFonts w:hint="eastAsia" w:ascii="Times New Roman" w:hAnsi="Times New Roman" w:eastAsia="仿宋_GB2312"/>
          <w:kern w:val="0"/>
          <w:sz w:val="32"/>
          <w:szCs w:val="32"/>
        </w:rPr>
        <w:t>测绘活动</w:t>
      </w:r>
      <w:r>
        <w:rPr>
          <w:rFonts w:ascii="Times New Roman" w:hAnsi="Times New Roman" w:eastAsia="仿宋_GB2312"/>
          <w:kern w:val="0"/>
          <w:sz w:val="32"/>
          <w:szCs w:val="32"/>
        </w:rPr>
        <w:t>；</w:t>
      </w:r>
    </w:p>
    <w:p w14:paraId="5FFE5B7C">
      <w:pPr>
        <w:adjustRightInd w:val="0"/>
        <w:spacing w:after="0" w:line="580" w:lineRule="exact"/>
        <w:ind w:firstLine="640" w:firstLineChars="200"/>
        <w:textAlignment w:val="baseline"/>
        <w:rPr>
          <w:rFonts w:ascii="Times New Roman" w:hAnsi="Times New Roman" w:eastAsia="仿宋_GB2312"/>
          <w:kern w:val="0"/>
          <w:sz w:val="32"/>
          <w:szCs w:val="32"/>
        </w:rPr>
      </w:pPr>
      <w:r>
        <w:rPr>
          <w:rFonts w:hint="eastAsia" w:ascii="Times New Roman" w:hAnsi="Times New Roman" w:eastAsia="仿宋_GB2312"/>
          <w:kern w:val="0"/>
          <w:sz w:val="32"/>
          <w:szCs w:val="32"/>
        </w:rPr>
        <w:t>（四）不得</w:t>
      </w:r>
      <w:r>
        <w:rPr>
          <w:rFonts w:ascii="Times New Roman" w:hAnsi="Times New Roman" w:eastAsia="仿宋_GB2312"/>
          <w:kern w:val="0"/>
          <w:sz w:val="32"/>
          <w:szCs w:val="32"/>
        </w:rPr>
        <w:t>将中标的测绘项目转让他人；</w:t>
      </w:r>
    </w:p>
    <w:p w14:paraId="3058D688">
      <w:pPr>
        <w:adjustRightInd w:val="0"/>
        <w:spacing w:after="0" w:line="580" w:lineRule="exact"/>
        <w:ind w:left="640" w:leftChars="200" w:firstLine="0" w:firstLineChars="0"/>
        <w:textAlignment w:val="baseline"/>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（五）不得</w:t>
      </w:r>
      <w:r>
        <w:rPr>
          <w:rFonts w:ascii="Times New Roman" w:hAnsi="Times New Roman" w:eastAsia="仿宋_GB2312"/>
          <w:kern w:val="0"/>
          <w:sz w:val="32"/>
          <w:szCs w:val="32"/>
        </w:rPr>
        <w:t>使用不具备测绘作业证件的人员从事</w:t>
      </w:r>
      <w:r>
        <w:rPr>
          <w:rFonts w:hint="eastAsia" w:ascii="Times New Roman" w:hAnsi="Times New Roman" w:eastAsia="仿宋_GB2312"/>
          <w:kern w:val="0"/>
          <w:sz w:val="32"/>
          <w:szCs w:val="32"/>
        </w:rPr>
        <w:t>测绘活动；</w:t>
      </w:r>
      <w:r>
        <w:rPr>
          <w:rFonts w:hint="eastAsia" w:ascii="Times New Roman" w:hAnsi="Times New Roman" w:eastAsia="仿宋_GB2312"/>
          <w:kern w:val="0"/>
          <w:sz w:val="32"/>
          <w:szCs w:val="32"/>
          <w:lang w:eastAsia="zh-CN"/>
        </w:rPr>
        <w:t>（</w:t>
      </w:r>
      <w:r>
        <w:rPr>
          <w:rFonts w:hint="eastAsia" w:ascii="Times New Roman" w:hAnsi="Times New Roman" w:eastAsia="仿宋_GB2312"/>
          <w:kern w:val="0"/>
          <w:sz w:val="32"/>
          <w:szCs w:val="32"/>
          <w:lang w:val="en-US" w:eastAsia="zh-CN"/>
        </w:rPr>
        <w:t>六</w:t>
      </w:r>
      <w:r>
        <w:rPr>
          <w:rFonts w:hint="eastAsia" w:ascii="Times New Roman" w:hAnsi="Times New Roman" w:eastAsia="仿宋_GB2312"/>
          <w:kern w:val="0"/>
          <w:sz w:val="32"/>
          <w:szCs w:val="32"/>
          <w:lang w:eastAsia="zh-CN"/>
        </w:rPr>
        <w:t>）</w:t>
      </w:r>
      <w:r>
        <w:rPr>
          <w:rFonts w:hint="eastAsia" w:ascii="Times New Roman" w:hAnsi="Times New Roman" w:eastAsia="仿宋_GB2312"/>
          <w:kern w:val="0"/>
          <w:sz w:val="32"/>
          <w:szCs w:val="32"/>
        </w:rPr>
        <w:t>不得使用未经检验合格的</w:t>
      </w:r>
      <w:r>
        <w:rPr>
          <w:rFonts w:hint="eastAsia" w:ascii="Times New Roman" w:hAnsi="Times New Roman" w:eastAsia="仿宋_GB2312"/>
          <w:kern w:val="0"/>
          <w:sz w:val="32"/>
          <w:szCs w:val="32"/>
        </w:rPr>
        <w:t>测绘设备和仪器从事</w:t>
      </w:r>
      <w:r>
        <w:rPr>
          <w:rFonts w:hint="eastAsia" w:ascii="Times New Roman" w:hAnsi="Times New Roman" w:eastAsia="仿宋_GB2312"/>
          <w:kern w:val="0"/>
          <w:sz w:val="32"/>
          <w:szCs w:val="32"/>
        </w:rPr>
        <w:t>测绘活动；</w:t>
      </w:r>
    </w:p>
    <w:p w14:paraId="5B2ADCC5">
      <w:pPr>
        <w:adjustRightInd w:val="0"/>
        <w:spacing w:after="0" w:line="580" w:lineRule="exact"/>
        <w:ind w:firstLine="640" w:firstLineChars="200"/>
        <w:textAlignment w:val="baseline"/>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（七）不得违反国家有关法律法规，擅自向境外传输数据。</w:t>
      </w:r>
    </w:p>
    <w:p w14:paraId="2E6344C8">
      <w:pPr>
        <w:adjustRightInd w:val="0"/>
        <w:spacing w:after="0" w:line="580" w:lineRule="exact"/>
        <w:ind w:firstLine="640" w:firstLineChars="200"/>
        <w:textAlignment w:val="baseline"/>
        <w:rPr>
          <w:rFonts w:hint="eastAsia" w:ascii="Times New Roman" w:hAnsi="Times New Roman" w:eastAsia="仿宋_GB2312"/>
          <w:kern w:val="0"/>
          <w:sz w:val="32"/>
          <w:szCs w:val="32"/>
        </w:rPr>
      </w:pPr>
      <w:r>
        <w:rPr>
          <w:rFonts w:hint="eastAsia" w:ascii="Times New Roman" w:hAnsi="Times New Roman" w:eastAsia="黑体"/>
          <w:kern w:val="0"/>
          <w:sz w:val="32"/>
          <w:szCs w:val="32"/>
        </w:rPr>
        <w:t>第十五条</w:t>
      </w:r>
      <w:r>
        <w:rPr>
          <w:rFonts w:hint="eastAsia" w:ascii="Times New Roman" w:hAnsi="Times New Roman" w:eastAsia="仿宋_GB2312"/>
          <w:kern w:val="0"/>
          <w:sz w:val="32"/>
          <w:szCs w:val="32"/>
          <w:shd w:val="clear" w:color="auto" w:fill="FFFFFF"/>
        </w:rPr>
        <w:t xml:space="preserve"> </w:t>
      </w:r>
      <w:r>
        <w:rPr>
          <w:rFonts w:hint="eastAsia" w:ascii="Times New Roman" w:hAnsi="Times New Roman" w:eastAsia="仿宋_GB2312"/>
          <w:kern w:val="0"/>
          <w:sz w:val="32"/>
          <w:szCs w:val="32"/>
        </w:rPr>
        <w:t>在本市从事测绘相关活动的专业技术人员应当具备国家规定的相应执业资格条件。</w:t>
      </w:r>
    </w:p>
    <w:p w14:paraId="315273EA">
      <w:pPr>
        <w:adjustRightInd w:val="0"/>
        <w:spacing w:after="0" w:line="580" w:lineRule="exact"/>
        <w:ind w:firstLine="640" w:firstLineChars="200"/>
        <w:textAlignment w:val="baseline"/>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测绘人员进行测绘活动时，应当持有合法有效的测绘作业证件。测绘单位和测绘人员进行测绘活动，应当提前告知有关单位或者个人，并出示证件。</w:t>
      </w:r>
    </w:p>
    <w:p w14:paraId="4335A7E2">
      <w:pPr>
        <w:adjustRightInd w:val="0"/>
        <w:spacing w:after="0" w:line="580" w:lineRule="exact"/>
        <w:ind w:firstLine="640" w:firstLineChars="200"/>
        <w:textAlignment w:val="baseline"/>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任何单位和个人不得妨碍和阻扰测绘人员依法进行测绘活动。</w:t>
      </w:r>
    </w:p>
    <w:p w14:paraId="27C8EBC9">
      <w:pPr>
        <w:pStyle w:val="6"/>
        <w:shd w:val="clear" w:color="auto" w:fill="FFFFFF"/>
        <w:spacing w:before="0" w:beforeAutospacing="0" w:after="0" w:afterAutospacing="0" w:line="580" w:lineRule="exact"/>
        <w:ind w:firstLine="640" w:firstLineChars="200"/>
        <w:rPr>
          <w:rFonts w:hint="eastAsia"/>
          <w:sz w:val="32"/>
          <w:szCs w:val="32"/>
          <w:lang w:val="en-US" w:eastAsia="zh-CN"/>
        </w:rPr>
      </w:pPr>
      <w:r>
        <w:rPr>
          <w:rFonts w:ascii="Times New Roman" w:hAnsi="Times New Roman" w:eastAsia="黑体" w:cs="黑体"/>
          <w:sz w:val="32"/>
          <w:szCs w:val="32"/>
        </w:rPr>
        <w:t>第十</w:t>
      </w:r>
      <w:r>
        <w:rPr>
          <w:rFonts w:hint="eastAsia" w:ascii="Times New Roman" w:hAnsi="Times New Roman" w:eastAsia="黑体" w:cs="黑体"/>
          <w:sz w:val="32"/>
          <w:szCs w:val="32"/>
        </w:rPr>
        <w:t>六</w:t>
      </w:r>
      <w:r>
        <w:rPr>
          <w:rFonts w:ascii="Times New Roman" w:hAnsi="Times New Roman" w:eastAsia="黑体" w:cs="黑体"/>
          <w:sz w:val="32"/>
          <w:szCs w:val="32"/>
        </w:rPr>
        <w:t>条</w:t>
      </w:r>
      <w:r>
        <w:rPr>
          <w:rFonts w:hint="eastAsia" w:ascii="Times New Roman" w:hAnsi="Times New Roman" w:eastAsia="黑体" w:cs="黑体"/>
          <w:sz w:val="32"/>
          <w:szCs w:val="32"/>
        </w:rPr>
        <w:t xml:space="preserve"> </w:t>
      </w:r>
      <w:r>
        <w:rPr>
          <w:rFonts w:hint="eastAsia"/>
          <w:sz w:val="32"/>
          <w:szCs w:val="32"/>
          <w:lang w:val="en-US" w:eastAsia="zh-CN"/>
        </w:rPr>
        <w:t>市、县（市）自然资源和规划主管部门应当构建以信用为基础的测绘地理信息行业监管体系，采用随机抽查、重点检查、联合检查等方式对测绘资质、成果质量、地图市场等的监督检查，依法查处违法行为。</w:t>
      </w:r>
    </w:p>
    <w:p w14:paraId="1D94E470">
      <w:pPr>
        <w:pStyle w:val="6"/>
        <w:shd w:val="clear" w:color="auto" w:fill="FFFFFF"/>
        <w:spacing w:before="0" w:beforeAutospacing="0" w:after="0" w:afterAutospacing="0" w:line="580" w:lineRule="exact"/>
        <w:ind w:firstLine="640" w:firstLineChars="200"/>
        <w:rPr>
          <w:sz w:val="32"/>
          <w:szCs w:val="32"/>
        </w:rPr>
      </w:pPr>
      <w:r>
        <w:rPr>
          <w:rFonts w:ascii="Times New Roman" w:hAnsi="Times New Roman" w:eastAsia="黑体" w:cs="黑体"/>
          <w:sz w:val="32"/>
          <w:szCs w:val="32"/>
        </w:rPr>
        <w:t>第十</w:t>
      </w:r>
      <w:r>
        <w:rPr>
          <w:rFonts w:hint="eastAsia" w:ascii="Times New Roman" w:hAnsi="Times New Roman" w:eastAsia="黑体" w:cs="黑体"/>
          <w:sz w:val="32"/>
          <w:szCs w:val="32"/>
        </w:rPr>
        <w:t>七</w:t>
      </w:r>
      <w:r>
        <w:rPr>
          <w:rFonts w:ascii="Times New Roman" w:hAnsi="Times New Roman" w:eastAsia="黑体" w:cs="黑体"/>
          <w:sz w:val="32"/>
          <w:szCs w:val="32"/>
        </w:rPr>
        <w:t>条</w:t>
      </w:r>
      <w:r>
        <w:rPr>
          <w:rFonts w:hint="eastAsia" w:ascii="Times New Roman" w:hAnsi="Times New Roman" w:eastAsia="黑体" w:cs="黑体"/>
          <w:sz w:val="32"/>
          <w:szCs w:val="32"/>
        </w:rPr>
        <w:t xml:space="preserve"> </w:t>
      </w:r>
      <w:r>
        <w:rPr>
          <w:rFonts w:hint="eastAsia"/>
          <w:sz w:val="32"/>
          <w:szCs w:val="32"/>
          <w:lang w:val="en-US" w:eastAsia="zh-CN"/>
        </w:rPr>
        <w:t>市、县（市）自然资源和规划主管部门应当加强测绘安全生产工作的组织领导，指导督促测绘单位加强安全生产管理，组织实施测绘行业安全生产日常监督检查。</w:t>
      </w:r>
    </w:p>
    <w:p w14:paraId="740C52C8">
      <w:pPr>
        <w:adjustRightInd w:val="0"/>
        <w:spacing w:after="0" w:line="580" w:lineRule="exact"/>
        <w:ind w:firstLine="640" w:firstLineChars="200"/>
        <w:textAlignment w:val="baseline"/>
        <w:rPr>
          <w:rFonts w:ascii="Times New Roman" w:hAnsi="Times New Roman" w:eastAsia="仿宋_GB2312"/>
          <w:kern w:val="0"/>
          <w:sz w:val="32"/>
          <w:szCs w:val="32"/>
        </w:rPr>
      </w:pPr>
      <w:r>
        <w:rPr>
          <w:rFonts w:hint="eastAsia" w:ascii="Times New Roman" w:hAnsi="Times New Roman" w:eastAsia="仿宋_GB2312"/>
          <w:kern w:val="0"/>
          <w:sz w:val="32"/>
          <w:szCs w:val="32"/>
        </w:rPr>
        <w:t>测绘单位应当履行安全生产主体责任，建立健全安全生产管理制度和应急处置预案，明确安全生产责任人、安全生产管理机构和职责，定期开展安全生产培训、安全生产风险点排查和应急演练，落实安全生产责任制。</w:t>
      </w:r>
    </w:p>
    <w:p w14:paraId="332682CB">
      <w:pPr>
        <w:spacing w:after="0" w:line="580" w:lineRule="exact"/>
        <w:ind w:firstLine="640" w:firstLineChars="200"/>
        <w:rPr>
          <w:rFonts w:ascii="Times New Roman" w:hAnsi="Times New Roman" w:eastAsia="仿宋_GB2312"/>
          <w:kern w:val="0"/>
          <w:sz w:val="32"/>
          <w:szCs w:val="32"/>
        </w:rPr>
      </w:pPr>
      <w:r>
        <w:rPr>
          <w:rFonts w:hint="eastAsia" w:ascii="Times New Roman" w:hAnsi="Times New Roman" w:eastAsia="黑体" w:cs="黑体"/>
          <w:kern w:val="0"/>
          <w:sz w:val="32"/>
          <w:szCs w:val="32"/>
        </w:rPr>
        <w:t xml:space="preserve">第十八条 </w:t>
      </w:r>
      <w:r>
        <w:rPr>
          <w:rFonts w:hint="eastAsia" w:ascii="Times New Roman" w:hAnsi="Times New Roman" w:eastAsia="仿宋_GB2312"/>
          <w:kern w:val="0"/>
          <w:sz w:val="32"/>
          <w:szCs w:val="32"/>
        </w:rPr>
        <w:t>市、县（市）自然资源和规划主管部门应当加强对测绘地理信息安全的监督管理，顺应人工</w:t>
      </w:r>
      <w:r>
        <w:rPr>
          <w:rFonts w:ascii="Times New Roman" w:hAnsi="Times New Roman" w:eastAsia="仿宋_GB2312"/>
          <w:kern w:val="0"/>
          <w:sz w:val="32"/>
          <w:szCs w:val="32"/>
        </w:rPr>
        <w:t>智能、大数据、智能网联汽车等新技术新业态</w:t>
      </w:r>
      <w:r>
        <w:rPr>
          <w:rFonts w:hint="eastAsia" w:ascii="Times New Roman" w:hAnsi="Times New Roman" w:eastAsia="仿宋_GB2312"/>
          <w:kern w:val="0"/>
          <w:sz w:val="32"/>
          <w:szCs w:val="32"/>
        </w:rPr>
        <w:t>发展</w:t>
      </w:r>
      <w:r>
        <w:rPr>
          <w:rFonts w:ascii="Times New Roman" w:hAnsi="Times New Roman" w:eastAsia="仿宋_GB2312"/>
          <w:kern w:val="0"/>
          <w:sz w:val="32"/>
          <w:szCs w:val="32"/>
        </w:rPr>
        <w:t>要求，指导和支持地理</w:t>
      </w:r>
      <w:r>
        <w:rPr>
          <w:rFonts w:hint="eastAsia" w:ascii="Times New Roman" w:hAnsi="Times New Roman" w:eastAsia="仿宋_GB2312"/>
          <w:kern w:val="0"/>
          <w:sz w:val="32"/>
          <w:szCs w:val="32"/>
        </w:rPr>
        <w:t>信息</w:t>
      </w:r>
      <w:r>
        <w:rPr>
          <w:rFonts w:ascii="Times New Roman" w:hAnsi="Times New Roman" w:eastAsia="仿宋_GB2312"/>
          <w:kern w:val="0"/>
          <w:sz w:val="32"/>
          <w:szCs w:val="32"/>
        </w:rPr>
        <w:t>产业创新发展。</w:t>
      </w:r>
    </w:p>
    <w:p w14:paraId="677479D0">
      <w:pPr>
        <w:adjustRightInd w:val="0"/>
        <w:spacing w:after="0" w:line="580" w:lineRule="exact"/>
        <w:ind w:firstLine="640" w:firstLineChars="200"/>
        <w:textAlignment w:val="baseline"/>
      </w:pPr>
      <w:r>
        <w:rPr>
          <w:rFonts w:hint="eastAsia"/>
        </w:rPr>
        <w:t>市、县（市）自然资源和规划主管部门应当会同国家安全、保密等有关部门，建立测绘地理信息安全管理制度和技术防控体系，对涉密测绘成果实行可信分发、可控使用和全程可追溯监管。</w:t>
      </w:r>
    </w:p>
    <w:p w14:paraId="11CEC9EC">
      <w:pPr>
        <w:pStyle w:val="7"/>
        <w:rPr>
          <w:rFonts w:ascii="Times New Roman" w:hAnsi="Times New Roman"/>
        </w:rPr>
      </w:pPr>
      <w:r>
        <w:rPr>
          <w:rFonts w:hint="eastAsia" w:ascii="Times New Roman" w:hAnsi="Times New Roman"/>
        </w:rPr>
        <w:t>第四章 测绘成果管理与应用</w:t>
      </w:r>
    </w:p>
    <w:p w14:paraId="45250ABF">
      <w:pPr>
        <w:widowControl/>
        <w:shd w:val="clear" w:color="auto" w:fill="FFFFFF"/>
        <w:adjustRightInd w:val="0"/>
        <w:snapToGrid w:val="0"/>
        <w:spacing w:after="0" w:line="580" w:lineRule="exact"/>
        <w:ind w:firstLine="640" w:firstLineChars="200"/>
        <w:textAlignment w:val="baseline"/>
        <w:rPr>
          <w:rFonts w:ascii="Times New Roman" w:hAnsi="Times New Roman" w:eastAsia="仿宋_GB2312"/>
          <w:kern w:val="0"/>
          <w:sz w:val="32"/>
          <w:szCs w:val="32"/>
          <w:shd w:val="clear" w:color="auto" w:fill="FFFFFF"/>
        </w:rPr>
      </w:pPr>
      <w:r>
        <w:rPr>
          <w:rFonts w:hint="eastAsia" w:ascii="Times New Roman" w:hAnsi="Times New Roman" w:eastAsia="黑体" w:cs="黑体"/>
          <w:kern w:val="0"/>
          <w:sz w:val="32"/>
          <w:szCs w:val="32"/>
          <w:shd w:val="clear" w:color="auto" w:fill="FFFFFF"/>
        </w:rPr>
        <w:t xml:space="preserve">第十九条 </w:t>
      </w:r>
      <w:r>
        <w:rPr>
          <w:rFonts w:hint="eastAsia" w:ascii="Times New Roman" w:hAnsi="Times New Roman" w:eastAsia="仿宋_GB2312"/>
          <w:kern w:val="0"/>
          <w:sz w:val="32"/>
          <w:szCs w:val="32"/>
          <w:shd w:val="clear" w:color="auto" w:fill="FFFFFF"/>
        </w:rPr>
        <w:t>测绘单位应当对其完成</w:t>
      </w:r>
      <w:r>
        <w:rPr>
          <w:rFonts w:ascii="Times New Roman" w:hAnsi="Times New Roman" w:eastAsia="仿宋_GB2312"/>
          <w:kern w:val="0"/>
          <w:sz w:val="32"/>
          <w:szCs w:val="32"/>
          <w:shd w:val="clear" w:color="auto" w:fill="FFFFFF"/>
        </w:rPr>
        <w:t>的测绘</w:t>
      </w:r>
      <w:r>
        <w:rPr>
          <w:rFonts w:hint="eastAsia" w:ascii="Times New Roman" w:hAnsi="Times New Roman" w:eastAsia="仿宋_GB2312"/>
          <w:kern w:val="0"/>
          <w:sz w:val="32"/>
          <w:szCs w:val="32"/>
          <w:shd w:val="clear" w:color="auto" w:fill="FFFFFF"/>
        </w:rPr>
        <w:t>成果</w:t>
      </w:r>
      <w:r>
        <w:rPr>
          <w:rFonts w:ascii="Times New Roman" w:hAnsi="Times New Roman" w:eastAsia="仿宋_GB2312"/>
          <w:kern w:val="0"/>
          <w:sz w:val="32"/>
          <w:szCs w:val="32"/>
          <w:shd w:val="clear" w:color="auto" w:fill="FFFFFF"/>
        </w:rPr>
        <w:t>质量负责</w:t>
      </w:r>
      <w:r>
        <w:rPr>
          <w:rFonts w:hint="eastAsia" w:ascii="Times New Roman" w:hAnsi="Times New Roman" w:eastAsia="仿宋_GB2312"/>
          <w:kern w:val="0"/>
          <w:sz w:val="32"/>
          <w:szCs w:val="32"/>
          <w:shd w:val="clear" w:color="auto" w:fill="FFFFFF"/>
        </w:rPr>
        <w:t>，测绘项目未经验收合格的，测绘成果</w:t>
      </w:r>
      <w:r>
        <w:rPr>
          <w:rFonts w:ascii="Times New Roman" w:hAnsi="Times New Roman" w:eastAsia="仿宋_GB2312"/>
          <w:kern w:val="0"/>
          <w:sz w:val="32"/>
          <w:szCs w:val="32"/>
          <w:shd w:val="clear" w:color="auto" w:fill="FFFFFF"/>
        </w:rPr>
        <w:t>不得交付使用。</w:t>
      </w:r>
    </w:p>
    <w:p w14:paraId="7B2A7353">
      <w:pPr>
        <w:adjustRightInd w:val="0"/>
        <w:spacing w:after="0" w:line="580" w:lineRule="exact"/>
        <w:ind w:firstLine="640" w:firstLineChars="200"/>
        <w:textAlignment w:val="baseline"/>
        <w:rPr>
          <w:rFonts w:hint="eastAsia" w:ascii="Times New Roman" w:hAnsi="Times New Roman" w:eastAsia="仿宋_GB2312"/>
          <w:kern w:val="0"/>
          <w:sz w:val="32"/>
          <w:szCs w:val="32"/>
          <w:shd w:val="clear" w:color="auto" w:fill="FFFFFF"/>
        </w:rPr>
      </w:pPr>
      <w:r>
        <w:rPr>
          <w:rFonts w:hint="eastAsia" w:ascii="Times New Roman" w:hAnsi="Times New Roman" w:eastAsia="黑体" w:cs="黑体"/>
          <w:kern w:val="0"/>
          <w:sz w:val="32"/>
          <w:szCs w:val="32"/>
          <w:shd w:val="clear" w:color="auto" w:fill="FFFFFF"/>
        </w:rPr>
        <w:t xml:space="preserve">第二十条 </w:t>
      </w:r>
      <w:r>
        <w:rPr>
          <w:rFonts w:hint="eastAsia" w:ascii="Times New Roman" w:hAnsi="Times New Roman" w:eastAsia="仿宋_GB2312"/>
          <w:kern w:val="0"/>
          <w:sz w:val="32"/>
          <w:szCs w:val="32"/>
        </w:rPr>
        <w:t>在本市行政区域内完成的测绘成果，</w:t>
      </w:r>
      <w:r>
        <w:rPr>
          <w:rFonts w:hint="eastAsia" w:ascii="Times New Roman" w:hAnsi="Times New Roman" w:eastAsia="仿宋_GB2312"/>
          <w:kern w:val="0"/>
          <w:sz w:val="32"/>
          <w:szCs w:val="32"/>
          <w:shd w:val="clear" w:color="auto" w:fill="FFFFFF"/>
        </w:rPr>
        <w:t>测绘项目出资人或者承担项目的单位应当自项目验收之日起三个月内按下列规定向本级自然资源和规划主管部门汇交成果资料：</w:t>
      </w:r>
    </w:p>
    <w:p w14:paraId="26973050">
      <w:pPr>
        <w:adjustRightInd w:val="0"/>
        <w:spacing w:after="0" w:line="580" w:lineRule="exact"/>
        <w:ind w:firstLine="640" w:firstLineChars="200"/>
        <w:textAlignment w:val="baseline"/>
        <w:rPr>
          <w:rFonts w:hint="eastAsia" w:ascii="Times New Roman" w:hAnsi="Times New Roman" w:eastAsia="仿宋_GB2312"/>
          <w:kern w:val="0"/>
          <w:sz w:val="32"/>
          <w:szCs w:val="32"/>
          <w:shd w:val="clear" w:color="auto" w:fill="FFFFFF"/>
        </w:rPr>
      </w:pPr>
      <w:r>
        <w:rPr>
          <w:rFonts w:hint="eastAsia" w:ascii="Times New Roman" w:hAnsi="Times New Roman" w:eastAsia="仿宋_GB2312"/>
          <w:kern w:val="0"/>
          <w:sz w:val="32"/>
          <w:szCs w:val="32"/>
          <w:shd w:val="clear" w:color="auto" w:fill="FFFFFF"/>
        </w:rPr>
        <w:t>（一）基础测绘项目以及使用财政资金的测绘项目，应当</w:t>
      </w:r>
      <w:bookmarkStart w:id="0" w:name="OLE_LINK1"/>
      <w:r>
        <w:rPr>
          <w:rFonts w:hint="eastAsia" w:ascii="Times New Roman" w:hAnsi="Times New Roman" w:eastAsia="仿宋_GB2312"/>
          <w:kern w:val="0"/>
          <w:sz w:val="32"/>
          <w:szCs w:val="32"/>
          <w:shd w:val="clear" w:color="auto" w:fill="FFFFFF"/>
        </w:rPr>
        <w:t>汇交测绘成果目录和成果副本；</w:t>
      </w:r>
      <w:bookmarkEnd w:id="0"/>
    </w:p>
    <w:p w14:paraId="11253BF7">
      <w:pPr>
        <w:adjustRightInd w:val="0"/>
        <w:spacing w:after="0" w:line="580" w:lineRule="exact"/>
        <w:ind w:firstLine="640" w:firstLineChars="200"/>
        <w:textAlignment w:val="baseline"/>
        <w:rPr>
          <w:rFonts w:hint="eastAsia" w:ascii="Times New Roman" w:hAnsi="Times New Roman" w:eastAsia="仿宋_GB2312"/>
          <w:kern w:val="0"/>
          <w:sz w:val="32"/>
          <w:szCs w:val="32"/>
          <w:shd w:val="clear" w:color="auto" w:fill="FFFFFF"/>
        </w:rPr>
      </w:pPr>
      <w:r>
        <w:rPr>
          <w:rFonts w:hint="eastAsia" w:ascii="Times New Roman" w:hAnsi="Times New Roman" w:eastAsia="仿宋_GB2312"/>
          <w:kern w:val="0"/>
          <w:sz w:val="32"/>
          <w:szCs w:val="32"/>
          <w:shd w:val="clear" w:color="auto" w:fill="FFFFFF"/>
        </w:rPr>
        <w:t>（二）其他测绘项目，应当汇交测绘成果目录；其中关系国家安全、应对突发事件、防灾减灾的应当依法汇交成果副本。</w:t>
      </w:r>
    </w:p>
    <w:p w14:paraId="5C7A3078">
      <w:pPr>
        <w:adjustRightInd w:val="0"/>
        <w:spacing w:after="0" w:line="580" w:lineRule="exact"/>
        <w:ind w:firstLine="640" w:firstLineChars="200"/>
        <w:textAlignment w:val="baseline"/>
        <w:rPr>
          <w:rFonts w:hint="eastAsia" w:ascii="Times New Roman" w:hAnsi="Times New Roman" w:eastAsia="仿宋_GB2312"/>
          <w:kern w:val="0"/>
          <w:sz w:val="32"/>
          <w:szCs w:val="32"/>
          <w:shd w:val="clear" w:color="auto" w:fill="FFFFFF"/>
        </w:rPr>
      </w:pPr>
      <w:r>
        <w:rPr>
          <w:rFonts w:hint="eastAsia" w:ascii="Times New Roman" w:hAnsi="Times New Roman" w:eastAsia="仿宋_GB2312"/>
          <w:kern w:val="0"/>
          <w:sz w:val="32"/>
          <w:szCs w:val="32"/>
          <w:shd w:val="clear" w:color="auto" w:fill="FFFFFF"/>
        </w:rPr>
        <w:t>鼓励汇交单位在项目资金结算前完成测绘成果汇交并取得</w:t>
      </w:r>
      <w:r>
        <w:rPr>
          <w:rFonts w:ascii="Times New Roman" w:hAnsi="Times New Roman" w:eastAsia="仿宋_GB2312"/>
          <w:kern w:val="0"/>
          <w:sz w:val="32"/>
          <w:szCs w:val="32"/>
        </w:rPr>
        <w:t>汇交凭证。</w:t>
      </w:r>
      <w:r>
        <w:rPr>
          <w:rFonts w:hint="eastAsia" w:ascii="Times New Roman" w:hAnsi="Times New Roman" w:eastAsia="仿宋_GB2312"/>
          <w:kern w:val="0"/>
          <w:sz w:val="32"/>
          <w:szCs w:val="32"/>
          <w:shd w:val="clear" w:color="auto" w:fill="FFFFFF"/>
        </w:rPr>
        <w:t>各县（市）自然资源和规划主管部门应当在每年三月底之前汇交上一年度的测绘成果副本和目录。</w:t>
      </w:r>
    </w:p>
    <w:p w14:paraId="5A400E41">
      <w:pPr>
        <w:adjustRightInd w:val="0"/>
        <w:spacing w:after="0" w:line="580" w:lineRule="exact"/>
        <w:ind w:firstLine="640" w:firstLineChars="200"/>
        <w:textAlignment w:val="baseline"/>
        <w:rPr>
          <w:rFonts w:ascii="Times New Roman" w:hAnsi="Times New Roman" w:eastAsia="仿宋_GB2312" w:cs="黑体"/>
          <w:kern w:val="0"/>
          <w:sz w:val="32"/>
          <w:szCs w:val="32"/>
          <w:shd w:val="clear" w:color="auto" w:fill="FFFFFF"/>
        </w:rPr>
      </w:pPr>
      <w:r>
        <w:rPr>
          <w:rFonts w:hint="eastAsia" w:ascii="Times New Roman" w:hAnsi="Times New Roman" w:eastAsia="黑体" w:cs="黑体"/>
          <w:kern w:val="0"/>
          <w:sz w:val="32"/>
          <w:szCs w:val="32"/>
          <w:shd w:val="clear" w:color="auto" w:fill="FFFFFF"/>
        </w:rPr>
        <w:t>第二十一条</w:t>
      </w:r>
      <w:r>
        <w:rPr>
          <w:rFonts w:ascii="Times New Roman" w:hAnsi="Times New Roman" w:eastAsia="仿宋_GB2312" w:cs="黑体"/>
          <w:kern w:val="0"/>
          <w:sz w:val="32"/>
          <w:szCs w:val="32"/>
          <w:shd w:val="clear" w:color="auto" w:fill="FFFFFF"/>
        </w:rPr>
        <w:t xml:space="preserve"> 各县（市）自然资源和规划主管部门可按</w:t>
      </w:r>
      <w:r>
        <w:rPr>
          <w:rFonts w:hint="eastAsia" w:ascii="Times New Roman" w:hAnsi="Times New Roman" w:eastAsia="仿宋_GB2312" w:cs="黑体"/>
          <w:kern w:val="0"/>
          <w:sz w:val="32"/>
          <w:szCs w:val="32"/>
          <w:shd w:val="clear" w:color="auto" w:fill="FFFFFF"/>
        </w:rPr>
        <w:t>有关规定委托单位对测绘成果进行保管，测绘成果保管单位和使用单位的软硬件设施、保密管理制度应当符合相关法律、法规的要求。</w:t>
      </w:r>
    </w:p>
    <w:p w14:paraId="643D7E0F">
      <w:pPr>
        <w:spacing w:after="0" w:line="580" w:lineRule="exact"/>
        <w:ind w:firstLine="640" w:firstLineChars="200"/>
        <w:rPr>
          <w:rFonts w:ascii="Times New Roman" w:hAnsi="Times New Roman" w:eastAsia="仿宋_GB2312" w:cs="黑体"/>
          <w:kern w:val="0"/>
          <w:sz w:val="32"/>
          <w:szCs w:val="32"/>
          <w:shd w:val="clear" w:color="auto" w:fill="FFFFFF"/>
        </w:rPr>
      </w:pPr>
      <w:r>
        <w:rPr>
          <w:rFonts w:hint="eastAsia" w:ascii="Times New Roman" w:hAnsi="Times New Roman" w:eastAsia="黑体" w:cs="黑体"/>
          <w:kern w:val="0"/>
          <w:sz w:val="32"/>
          <w:szCs w:val="32"/>
          <w:shd w:val="clear" w:color="auto" w:fill="FFFFFF"/>
        </w:rPr>
        <w:t>第二十二条</w:t>
      </w:r>
      <w:r>
        <w:rPr>
          <w:rFonts w:ascii="Times New Roman" w:hAnsi="Times New Roman" w:eastAsia="仿宋_GB2312" w:cs="黑体"/>
          <w:kern w:val="0"/>
          <w:sz w:val="32"/>
          <w:szCs w:val="32"/>
          <w:shd w:val="clear" w:color="auto" w:fill="FFFFFF"/>
        </w:rPr>
        <w:t xml:space="preserve"> 市</w:t>
      </w:r>
      <w:r>
        <w:rPr>
          <w:rFonts w:hint="eastAsia" w:ascii="Times New Roman" w:hAnsi="Times New Roman" w:eastAsia="仿宋_GB2312" w:cs="黑体"/>
          <w:kern w:val="0"/>
          <w:sz w:val="32"/>
          <w:szCs w:val="32"/>
          <w:shd w:val="clear" w:color="auto" w:fill="FFFFFF"/>
        </w:rPr>
        <w:t>自然资源和规划主管部门应当编制测绘成果共享目录，实行动态管理，定期向社会公布，并按规定将汇集的测绘成果副本和目录向省人民政府测绘地理信息主管部门汇交；</w:t>
      </w:r>
      <w:r>
        <w:rPr>
          <w:rFonts w:hint="eastAsia" w:ascii="Times New Roman" w:hAnsi="Times New Roman" w:eastAsia="仿宋_GB2312"/>
          <w:kern w:val="0"/>
          <w:sz w:val="32"/>
          <w:szCs w:val="32"/>
          <w:shd w:val="clear" w:color="auto" w:fill="FFFFFF"/>
        </w:rPr>
        <w:t>测绘成果目录同步抄送国家安全、应</w:t>
      </w:r>
      <w:r>
        <w:rPr>
          <w:rFonts w:hint="eastAsia" w:ascii="Times New Roman" w:hAnsi="Times New Roman" w:eastAsia="仿宋_GB2312" w:cs="黑体"/>
          <w:kern w:val="0"/>
          <w:sz w:val="32"/>
          <w:szCs w:val="32"/>
          <w:shd w:val="clear" w:color="auto" w:fill="FFFFFF"/>
        </w:rPr>
        <w:t>急管理、财政、发展改革等相关职能部门。</w:t>
      </w:r>
    </w:p>
    <w:p w14:paraId="2D01BC7A">
      <w:pPr>
        <w:adjustRightInd w:val="0"/>
        <w:spacing w:after="0" w:line="580" w:lineRule="exact"/>
        <w:ind w:firstLine="640" w:firstLineChars="200"/>
        <w:textAlignment w:val="baseline"/>
        <w:rPr>
          <w:rFonts w:hint="eastAsia" w:ascii="Times New Roman" w:hAnsi="Times New Roman" w:eastAsia="仿宋_GB2312"/>
          <w:kern w:val="0"/>
          <w:sz w:val="32"/>
          <w:szCs w:val="32"/>
          <w:shd w:val="clear" w:color="auto" w:fill="FFFFFF"/>
        </w:rPr>
      </w:pPr>
      <w:r>
        <w:rPr>
          <w:rFonts w:hint="eastAsia" w:ascii="Times New Roman" w:hAnsi="Times New Roman" w:eastAsia="黑体" w:cs="黑体"/>
          <w:bCs/>
          <w:sz w:val="32"/>
          <w:szCs w:val="32"/>
          <w:shd w:val="clear" w:color="auto" w:fill="FFFFFF"/>
        </w:rPr>
        <w:t xml:space="preserve">第二十三条 </w:t>
      </w:r>
      <w:r>
        <w:rPr>
          <w:rFonts w:hint="eastAsia" w:ascii="Times New Roman" w:hAnsi="Times New Roman" w:eastAsia="仿宋_GB2312"/>
          <w:kern w:val="0"/>
          <w:sz w:val="32"/>
          <w:szCs w:val="32"/>
          <w:shd w:val="clear" w:color="auto" w:fill="FFFFFF"/>
        </w:rPr>
        <w:t>市、县（市）自然资源和规划、网信、新闻出版、广播电视等有关部门和单位应当按照各自职责，加强对地图编制、出版、展示、登载等活动以及互联网地图服务的监督管理，对涉及地图的相关内容进行审定、审查、检查时，应当查验地图审核批准文件或者审图号。</w:t>
      </w:r>
    </w:p>
    <w:p w14:paraId="36A86E89">
      <w:pPr>
        <w:adjustRightInd w:val="0"/>
        <w:spacing w:after="0" w:line="580" w:lineRule="exact"/>
        <w:ind w:firstLine="640" w:firstLineChars="200"/>
        <w:textAlignment w:val="baseline"/>
        <w:rPr>
          <w:rFonts w:ascii="Times New Roman" w:hAnsi="Times New Roman" w:eastAsia="仿宋_GB2312" w:cs="仿宋_GB2312"/>
          <w:bCs/>
          <w:sz w:val="32"/>
          <w:szCs w:val="32"/>
          <w:shd w:val="clear" w:color="auto" w:fill="FFFFFF"/>
        </w:rPr>
      </w:pPr>
      <w:r>
        <w:rPr>
          <w:rFonts w:hint="eastAsia" w:ascii="Times New Roman" w:hAnsi="Times New Roman" w:eastAsia="仿宋_GB2312" w:cs="仿宋_GB2312"/>
          <w:bCs/>
          <w:sz w:val="32"/>
          <w:szCs w:val="32"/>
          <w:shd w:val="clear" w:color="auto" w:fill="FFFFFF"/>
        </w:rPr>
        <w:t>任何单位和个人不得出版、印刷、展示、登载、销售、进口、出口或者生产、加工未经审核批准的地图和附有地图的各类产品。</w:t>
      </w:r>
    </w:p>
    <w:p w14:paraId="79CFED1F">
      <w:pPr>
        <w:adjustRightInd w:val="0"/>
        <w:spacing w:after="0" w:line="580" w:lineRule="exact"/>
        <w:ind w:firstLine="640" w:firstLineChars="200"/>
        <w:textAlignment w:val="baseline"/>
        <w:rPr>
          <w:rFonts w:hint="eastAsia" w:ascii="Times New Roman" w:hAnsi="Times New Roman" w:eastAsia="仿宋_GB2312" w:cs="仿宋_GB2312"/>
          <w:bCs/>
          <w:sz w:val="32"/>
          <w:szCs w:val="32"/>
          <w:shd w:val="clear" w:color="auto" w:fill="FFFFFF"/>
          <w:lang w:val="en-US" w:eastAsia="zh-CN"/>
        </w:rPr>
      </w:pPr>
      <w:r>
        <w:rPr>
          <w:rFonts w:hint="eastAsia" w:ascii="Times New Roman" w:hAnsi="Times New Roman" w:eastAsia="黑体" w:cs="黑体"/>
          <w:kern w:val="0"/>
          <w:sz w:val="32"/>
          <w:szCs w:val="32"/>
          <w:shd w:val="clear" w:color="auto" w:fill="FFFFFF"/>
        </w:rPr>
        <w:t>第二十四条</w:t>
      </w:r>
      <w:r>
        <w:rPr>
          <w:rFonts w:hint="eastAsia" w:ascii="Times New Roman" w:hAnsi="Times New Roman" w:eastAsia="仿宋_GB2312" w:cs="仿宋_GB2312"/>
          <w:bCs/>
          <w:sz w:val="32"/>
          <w:szCs w:val="32"/>
          <w:shd w:val="clear" w:color="auto" w:fill="FFFFFF"/>
        </w:rPr>
        <w:t xml:space="preserve"> </w:t>
      </w:r>
      <w:r>
        <w:rPr>
          <w:rFonts w:hint="eastAsia" w:ascii="Times New Roman" w:hAnsi="Times New Roman" w:eastAsia="仿宋_GB2312" w:cs="仿宋_GB2312"/>
          <w:bCs/>
          <w:sz w:val="32"/>
          <w:szCs w:val="32"/>
          <w:shd w:val="clear" w:color="auto" w:fill="FFFFFF"/>
          <w:lang w:val="en-US" w:eastAsia="zh-CN"/>
        </w:rPr>
        <w:t>自动驾驶地图的数据采集、编辑加工和生产制作应当由具有导航电子地图制作测绘资质的单位承担。</w:t>
      </w:r>
    </w:p>
    <w:p w14:paraId="5F2AFCC2">
      <w:pPr>
        <w:adjustRightInd w:val="0"/>
        <w:spacing w:after="0" w:line="580" w:lineRule="exact"/>
        <w:ind w:firstLine="640" w:firstLineChars="200"/>
        <w:textAlignment w:val="baseline"/>
        <w:rPr>
          <w:rFonts w:ascii="Times New Roman" w:hAnsi="Times New Roman" w:eastAsia="仿宋_GB2312"/>
          <w:sz w:val="32"/>
          <w:szCs w:val="32"/>
          <w:shd w:val="clear" w:color="auto" w:fill="FFFFFF"/>
        </w:rPr>
      </w:pPr>
      <w:r>
        <w:rPr>
          <w:rFonts w:hint="eastAsia" w:ascii="Times New Roman" w:hAnsi="Times New Roman" w:eastAsia="黑体" w:cs="黑体"/>
          <w:kern w:val="0"/>
          <w:sz w:val="32"/>
          <w:szCs w:val="32"/>
          <w:shd w:val="clear" w:color="auto" w:fill="FFFFFF"/>
        </w:rPr>
        <w:t xml:space="preserve">第二十五条 </w:t>
      </w:r>
      <w:r>
        <w:rPr>
          <w:rFonts w:hint="eastAsia" w:ascii="Times New Roman" w:hAnsi="Times New Roman" w:eastAsia="仿宋_GB2312"/>
          <w:sz w:val="32"/>
          <w:szCs w:val="32"/>
          <w:shd w:val="clear" w:color="auto" w:fill="FFFFFF"/>
        </w:rPr>
        <w:t>任何单位和个人在测绘地理信息采集、存储、处理、应用和网络传输中，不得危害国家安全，不得泄露国家秘密、工作秘密、商业秘密或者个人隐私。</w:t>
      </w:r>
    </w:p>
    <w:p w14:paraId="0F2F8E33">
      <w:pPr>
        <w:adjustRightInd w:val="0"/>
        <w:spacing w:after="0" w:line="580" w:lineRule="exact"/>
        <w:ind w:firstLine="640" w:firstLineChars="200"/>
        <w:textAlignment w:val="baseline"/>
        <w:rPr>
          <w:rFonts w:ascii="Times New Roman" w:hAnsi="Times New Roman" w:eastAsia="仿宋_GB2312"/>
          <w:sz w:val="32"/>
          <w:szCs w:val="32"/>
          <w:shd w:val="clear" w:color="auto" w:fill="FFFFFF"/>
        </w:rPr>
      </w:pPr>
      <w:r>
        <w:rPr>
          <w:rFonts w:hint="eastAsia" w:ascii="Times New Roman" w:hAnsi="Times New Roman" w:eastAsia="仿宋_GB2312"/>
          <w:sz w:val="32"/>
          <w:szCs w:val="32"/>
          <w:shd w:val="clear" w:color="auto" w:fill="FFFFFF"/>
        </w:rPr>
        <w:t>测绘地理信息生产、保管、使用单位应当对属于国家秘密的测绘地理信息的获取、持有、提供、使用、销毁情况进行登记并长期保存，实行可追溯管理。</w:t>
      </w:r>
    </w:p>
    <w:p w14:paraId="355C24C0">
      <w:pPr>
        <w:spacing w:after="0" w:line="580" w:lineRule="exact"/>
        <w:ind w:firstLine="640" w:firstLineChars="200"/>
        <w:rPr>
          <w:rFonts w:hint="eastAsia" w:ascii="Times New Roman" w:hAnsi="Times New Roman" w:eastAsia="仿宋_GB2312"/>
          <w:kern w:val="0"/>
          <w:sz w:val="32"/>
          <w:szCs w:val="32"/>
          <w:shd w:val="clear" w:color="auto" w:fill="FFFFFF"/>
        </w:rPr>
      </w:pPr>
      <w:r>
        <w:rPr>
          <w:rFonts w:hint="eastAsia" w:ascii="Times New Roman" w:hAnsi="Times New Roman" w:eastAsia="黑体"/>
          <w:sz w:val="32"/>
          <w:szCs w:val="32"/>
        </w:rPr>
        <w:t xml:space="preserve">第二十六条 </w:t>
      </w:r>
      <w:r>
        <w:rPr>
          <w:rFonts w:hint="eastAsia" w:ascii="Times New Roman" w:hAnsi="Times New Roman" w:eastAsia="仿宋_GB2312"/>
          <w:kern w:val="0"/>
          <w:sz w:val="32"/>
          <w:szCs w:val="32"/>
          <w:shd w:val="clear" w:color="auto" w:fill="FFFFFF"/>
        </w:rPr>
        <w:t>鼓励和支持测绘科学技术创新和进步，开发和采用先进技术、设备和系统，提高测绘水平，推动军民融合，促进测绘成果的推广和应用，服务地方经济发展。</w:t>
      </w:r>
    </w:p>
    <w:p w14:paraId="29998EB2">
      <w:pPr>
        <w:spacing w:after="0" w:line="580" w:lineRule="exact"/>
        <w:ind w:firstLine="640" w:firstLineChars="200"/>
        <w:rPr>
          <w:rFonts w:ascii="Times New Roman" w:hAnsi="Times New Roman" w:eastAsia="仿宋_GB2312" w:cs="仿宋_GB2312"/>
          <w:kern w:val="0"/>
          <w:sz w:val="32"/>
          <w:szCs w:val="32"/>
          <w:shd w:val="clear" w:color="auto" w:fill="FFFFFF"/>
        </w:rPr>
      </w:pPr>
      <w:r>
        <w:rPr>
          <w:rFonts w:hint="eastAsia" w:ascii="Times New Roman" w:hAnsi="Times New Roman" w:eastAsia="黑体"/>
          <w:sz w:val="32"/>
          <w:szCs w:val="32"/>
        </w:rPr>
        <w:t xml:space="preserve">第二十七条 </w:t>
      </w:r>
      <w:r>
        <w:rPr>
          <w:rFonts w:hint="eastAsia" w:ascii="Times New Roman" w:hAnsi="Times New Roman" w:eastAsia="仿宋_GB2312" w:cs="仿宋_GB2312"/>
          <w:kern w:val="0"/>
          <w:sz w:val="32"/>
          <w:szCs w:val="32"/>
          <w:shd w:val="clear" w:color="auto" w:fill="FFFFFF"/>
        </w:rPr>
        <w:t>鼓励社会力量投资地理信息产业，推进数字地图、遥感、实景三维等地理信息数据与现代物流、低空经济、智慧出行等新产业融合，推动地理信息产业结构调整、优化升级。</w:t>
      </w:r>
    </w:p>
    <w:p w14:paraId="734BBEED">
      <w:pPr>
        <w:spacing w:after="0" w:line="580" w:lineRule="exact"/>
        <w:ind w:firstLine="640" w:firstLineChars="200"/>
        <w:rPr>
          <w:rFonts w:ascii="Times New Roman" w:hAnsi="Times New Roman" w:eastAsia="仿宋_GB2312" w:cs="黑体"/>
          <w:kern w:val="0"/>
          <w:sz w:val="32"/>
          <w:szCs w:val="32"/>
          <w:shd w:val="clear" w:color="auto" w:fill="FFFFFF"/>
        </w:rPr>
      </w:pPr>
      <w:r>
        <w:rPr>
          <w:rFonts w:hint="eastAsia" w:ascii="Times New Roman" w:hAnsi="Times New Roman" w:eastAsia="黑体"/>
          <w:sz w:val="32"/>
          <w:szCs w:val="32"/>
        </w:rPr>
        <w:t xml:space="preserve">第二十八条 </w:t>
      </w:r>
      <w:r>
        <w:rPr>
          <w:rFonts w:hint="eastAsia" w:ascii="Times New Roman" w:hAnsi="Times New Roman" w:eastAsia="仿宋_GB2312" w:cs="黑体"/>
          <w:kern w:val="0"/>
          <w:sz w:val="32"/>
          <w:szCs w:val="32"/>
          <w:shd w:val="clear" w:color="auto" w:fill="FFFFFF"/>
        </w:rPr>
        <w:t>鼓励公民、法人或者其他组织充分利用已有的测绘成果，促进测绘成果的社会化应用。</w:t>
      </w:r>
    </w:p>
    <w:p w14:paraId="3BE88069">
      <w:pPr>
        <w:adjustRightInd w:val="0"/>
        <w:spacing w:after="0" w:line="580" w:lineRule="exact"/>
        <w:ind w:firstLine="640" w:firstLineChars="200"/>
        <w:textAlignment w:val="baseline"/>
        <w:rPr>
          <w:rFonts w:hint="eastAsia" w:ascii="Times New Roman" w:hAnsi="Times New Roman" w:eastAsia="仿宋_GB2312"/>
          <w:kern w:val="0"/>
          <w:sz w:val="32"/>
          <w:szCs w:val="32"/>
          <w:shd w:val="clear" w:color="auto" w:fill="FFFFFF"/>
        </w:rPr>
      </w:pPr>
      <w:r>
        <w:rPr>
          <w:rFonts w:hint="eastAsia" w:ascii="Times New Roman" w:hAnsi="Times New Roman" w:eastAsia="仿宋_GB2312"/>
          <w:kern w:val="0"/>
          <w:sz w:val="32"/>
          <w:szCs w:val="32"/>
          <w:shd w:val="clear" w:color="auto" w:fill="FFFFFF"/>
        </w:rPr>
        <w:t>利用属于国家秘密测绘成果的，报测绘成果所在地的自然资源和规划主管部门审批；利用不属于国家秘密测绘成果的，应当按照国家、省、市有关规定向自然资源和规划主管部门提出申请并依法获取。</w:t>
      </w:r>
    </w:p>
    <w:p w14:paraId="4CA35753">
      <w:pPr>
        <w:pStyle w:val="7"/>
        <w:rPr>
          <w:rFonts w:ascii="Times New Roman" w:hAnsi="Times New Roman"/>
          <w:kern w:val="44"/>
        </w:rPr>
      </w:pPr>
      <w:r>
        <w:rPr>
          <w:rFonts w:hint="eastAsia" w:ascii="Times New Roman" w:hAnsi="Times New Roman"/>
          <w:kern w:val="44"/>
        </w:rPr>
        <w:t>第五章 测量标志保护</w:t>
      </w:r>
    </w:p>
    <w:p w14:paraId="3159E2E5">
      <w:pPr>
        <w:adjustRightInd w:val="0"/>
        <w:spacing w:after="0" w:line="580" w:lineRule="exact"/>
        <w:ind w:firstLine="640" w:firstLineChars="200"/>
        <w:textAlignment w:val="baseline"/>
        <w:rPr>
          <w:rFonts w:ascii="Times New Roman" w:hAnsi="Times New Roman" w:eastAsia="仿宋_GB2312"/>
          <w:kern w:val="0"/>
          <w:sz w:val="32"/>
          <w:szCs w:val="32"/>
          <w:shd w:val="clear" w:color="auto" w:fill="FFFFFF"/>
        </w:rPr>
      </w:pPr>
      <w:r>
        <w:rPr>
          <w:rFonts w:hint="eastAsia" w:ascii="Times New Roman" w:hAnsi="Times New Roman" w:eastAsia="黑体" w:cs="黑体"/>
          <w:kern w:val="0"/>
          <w:sz w:val="32"/>
          <w:szCs w:val="32"/>
          <w:shd w:val="clear" w:color="auto" w:fill="FFFFFF"/>
        </w:rPr>
        <w:t xml:space="preserve">第二十九条 </w:t>
      </w:r>
      <w:r>
        <w:rPr>
          <w:rFonts w:hint="eastAsia" w:ascii="Times New Roman" w:hAnsi="Times New Roman" w:eastAsia="仿宋_GB2312"/>
          <w:kern w:val="0"/>
          <w:sz w:val="32"/>
          <w:szCs w:val="32"/>
        </w:rPr>
        <w:t>市、县（市）</w:t>
      </w:r>
      <w:r>
        <w:rPr>
          <w:rFonts w:ascii="Times New Roman" w:hAnsi="Times New Roman" w:eastAsia="仿宋_GB2312"/>
          <w:kern w:val="0"/>
          <w:sz w:val="32"/>
          <w:szCs w:val="32"/>
        </w:rPr>
        <w:t>人</w:t>
      </w:r>
      <w:r>
        <w:rPr>
          <w:rFonts w:hint="eastAsia" w:ascii="Times New Roman" w:hAnsi="Times New Roman" w:eastAsia="仿宋_GB2312"/>
          <w:kern w:val="0"/>
          <w:sz w:val="32"/>
          <w:szCs w:val="32"/>
          <w:shd w:val="clear" w:color="auto" w:fill="FFFFFF"/>
        </w:rPr>
        <w:t>民政府应当采取有效措施加强测量标志的保护工作，加强保护测量标志的宣传教育工作，增强公民依法保护测量标志的意识。</w:t>
      </w:r>
    </w:p>
    <w:p w14:paraId="60623991">
      <w:pPr>
        <w:adjustRightInd w:val="0"/>
        <w:spacing w:after="0" w:line="580" w:lineRule="exact"/>
        <w:ind w:firstLine="640" w:firstLineChars="200"/>
        <w:textAlignment w:val="baseline"/>
        <w:rPr>
          <w:rFonts w:ascii="Times New Roman" w:hAnsi="Times New Roman"/>
        </w:rPr>
      </w:pPr>
      <w:r>
        <w:rPr>
          <w:rFonts w:hint="eastAsia" w:ascii="Times New Roman" w:hAnsi="Times New Roman" w:eastAsia="仿宋_GB2312"/>
          <w:kern w:val="0"/>
          <w:sz w:val="32"/>
          <w:szCs w:val="32"/>
          <w:shd w:val="clear" w:color="auto" w:fill="FFFFFF"/>
        </w:rPr>
        <w:t>任何单位和个人对破坏测量标志的行为可以劝阻、制止、投诉和举报。</w:t>
      </w:r>
    </w:p>
    <w:p w14:paraId="1B436E66">
      <w:pPr>
        <w:adjustRightInd w:val="0"/>
        <w:spacing w:after="0" w:line="580" w:lineRule="exact"/>
        <w:ind w:firstLine="640" w:firstLineChars="200"/>
        <w:textAlignment w:val="baseline"/>
      </w:pPr>
      <w:r>
        <w:rPr>
          <w:rFonts w:hint="eastAsia" w:ascii="Times New Roman" w:hAnsi="Times New Roman" w:eastAsia="黑体" w:cs="黑体"/>
          <w:kern w:val="0"/>
          <w:sz w:val="32"/>
          <w:szCs w:val="32"/>
          <w:shd w:val="clear" w:color="auto" w:fill="FFFFFF"/>
        </w:rPr>
        <w:t>第三十条</w:t>
      </w:r>
      <w:r>
        <w:rPr>
          <w:rFonts w:hint="eastAsia"/>
        </w:rPr>
        <w:t xml:space="preserve"> 市、县（市）自然资源和规划主管部门应当建立健全测量标志保护工作制度，组织开展测量标志管理、巡查、维护及成果服务等活动。</w:t>
      </w:r>
    </w:p>
    <w:p w14:paraId="04EEF5D5">
      <w:pPr>
        <w:adjustRightInd w:val="0"/>
        <w:spacing w:after="0" w:line="580" w:lineRule="exact"/>
        <w:ind w:firstLine="640" w:firstLineChars="200"/>
        <w:textAlignment w:val="baseline"/>
      </w:pPr>
      <w:r>
        <w:rPr>
          <w:rFonts w:hint="eastAsia"/>
        </w:rPr>
        <w:t>管护单位或者人员应当按照职责开展巡查，发现测绘标志可能存在损毁、灭失的情形，及时报告当地镇人民政府（街道办事处）以及自然资源和规划主管部门。</w:t>
      </w:r>
    </w:p>
    <w:p w14:paraId="43A20BF7">
      <w:pPr>
        <w:adjustRightInd w:val="0"/>
        <w:spacing w:after="0" w:line="580" w:lineRule="exact"/>
        <w:ind w:firstLine="640" w:firstLineChars="200"/>
        <w:textAlignment w:val="baseline"/>
        <w:rPr>
          <w:rFonts w:ascii="Times New Roman" w:hAnsi="Times New Roman" w:eastAsia="仿宋_GB2312" w:cs="仿宋_GB2312"/>
          <w:kern w:val="0"/>
          <w:sz w:val="32"/>
          <w:szCs w:val="32"/>
        </w:rPr>
      </w:pPr>
      <w:r>
        <w:rPr>
          <w:rFonts w:hint="eastAsia" w:ascii="Times New Roman" w:hAnsi="Times New Roman" w:eastAsia="黑体" w:cs="黑体"/>
          <w:kern w:val="0"/>
          <w:sz w:val="32"/>
          <w:szCs w:val="32"/>
          <w:shd w:val="clear" w:color="auto" w:fill="FFFFFF"/>
        </w:rPr>
        <w:t>第</w:t>
      </w:r>
      <w:r>
        <w:rPr>
          <w:rFonts w:hint="eastAsia" w:ascii="Times New Roman" w:hAnsi="Times New Roman" w:eastAsia="黑体" w:cs="黑体"/>
          <w:sz w:val="32"/>
          <w:szCs w:val="32"/>
          <w:shd w:val="clear" w:color="auto" w:fill="FFFFFF"/>
        </w:rPr>
        <w:t>三十一</w:t>
      </w:r>
      <w:r>
        <w:rPr>
          <w:rFonts w:hint="eastAsia" w:ascii="Times New Roman" w:hAnsi="Times New Roman" w:eastAsia="黑体" w:cs="黑体"/>
          <w:kern w:val="0"/>
          <w:sz w:val="32"/>
          <w:szCs w:val="32"/>
          <w:shd w:val="clear" w:color="auto" w:fill="FFFFFF"/>
        </w:rPr>
        <w:t xml:space="preserve">条 </w:t>
      </w:r>
      <w:r>
        <w:rPr>
          <w:rFonts w:hint="eastAsia" w:ascii="Times New Roman" w:hAnsi="Times New Roman" w:eastAsia="仿宋_GB2312" w:cs="仿宋_GB2312"/>
          <w:kern w:val="0"/>
          <w:sz w:val="32"/>
          <w:szCs w:val="32"/>
        </w:rPr>
        <w:t>测量标志实行重点保护与一般保护相结合的分类保护制度，具体保护措施按照国家和省有关规定执行。</w:t>
      </w:r>
    </w:p>
    <w:p w14:paraId="5F5A2D11">
      <w:pPr>
        <w:adjustRightInd w:val="0"/>
        <w:spacing w:after="0" w:line="580" w:lineRule="exact"/>
        <w:ind w:firstLine="640" w:firstLineChars="200"/>
        <w:textAlignment w:val="baseline"/>
        <w:rPr>
          <w:rFonts w:hint="eastAsia"/>
          <w:lang w:val="en-US" w:eastAsia="zh-CN"/>
        </w:rPr>
      </w:pPr>
      <w:bookmarkStart w:id="1" w:name="_GoBack"/>
      <w:r>
        <w:rPr>
          <w:rFonts w:hint="eastAsia" w:ascii="Times New Roman" w:hAnsi="Times New Roman" w:eastAsia="黑体" w:cs="黑体"/>
          <w:sz w:val="32"/>
          <w:szCs w:val="32"/>
          <w:shd w:val="clear" w:color="auto" w:fill="FFFFFF"/>
        </w:rPr>
        <w:t>第三十二条</w:t>
      </w:r>
      <w:bookmarkEnd w:id="1"/>
      <w:r>
        <w:rPr>
          <w:rFonts w:hint="eastAsia"/>
        </w:rPr>
        <w:t xml:space="preserve"> </w:t>
      </w:r>
      <w:r>
        <w:rPr>
          <w:rFonts w:hint="eastAsia"/>
          <w:lang w:val="en-US" w:eastAsia="zh-CN"/>
        </w:rPr>
        <w:t>永久性测量标志受国家保护，未经批准，不得移动、拆除或者覆盖。确实需要拆迁永久性测量标志或者可能致使永久性测量标志失去使用效能的，工程建设单位应当向标志所在的自然资源和规划主管部门提出申请，由自然资源和规划主管部门报省人民政府测绘地理信息主管部门批准；涉及国家安全事项的，应当报请国家安全机关开展安全评估和防范工作。</w:t>
      </w:r>
    </w:p>
    <w:p w14:paraId="70D56BCB">
      <w:pPr>
        <w:pStyle w:val="7"/>
        <w:rPr>
          <w:rFonts w:ascii="Times New Roman" w:hAnsi="Times New Roman"/>
          <w:kern w:val="44"/>
        </w:rPr>
      </w:pPr>
      <w:r>
        <w:rPr>
          <w:rFonts w:hint="eastAsia" w:ascii="Times New Roman" w:hAnsi="Times New Roman"/>
          <w:kern w:val="44"/>
        </w:rPr>
        <w:t>第六章附则</w:t>
      </w:r>
    </w:p>
    <w:p w14:paraId="4695331F">
      <w:pPr>
        <w:pStyle w:val="6"/>
        <w:adjustRightInd w:val="0"/>
        <w:snapToGrid w:val="0"/>
        <w:spacing w:before="0" w:beforeAutospacing="0" w:after="0" w:afterAutospacing="0" w:line="580" w:lineRule="exact"/>
        <w:ind w:firstLine="640" w:firstLineChars="200"/>
        <w:jc w:val="both"/>
        <w:rPr>
          <w:rFonts w:ascii="Times New Roman" w:hAnsi="Times New Roman" w:eastAsia="仿宋_GB2312"/>
          <w:sz w:val="32"/>
          <w:szCs w:val="32"/>
        </w:rPr>
      </w:pPr>
      <w:r>
        <w:rPr>
          <w:rFonts w:hint="eastAsia" w:ascii="Times New Roman" w:hAnsi="Times New Roman" w:eastAsia="黑体" w:cs="黑体"/>
          <w:sz w:val="32"/>
          <w:szCs w:val="32"/>
        </w:rPr>
        <w:t xml:space="preserve">第三十三条 </w:t>
      </w:r>
      <w:r>
        <w:rPr>
          <w:rFonts w:hint="eastAsia" w:ascii="Times New Roman" w:hAnsi="Times New Roman" w:eastAsia="仿宋_GB2312" w:cs="仿宋"/>
          <w:sz w:val="32"/>
          <w:szCs w:val="32"/>
          <w:shd w:val="clear" w:color="auto" w:fill="FFFFFF"/>
        </w:rPr>
        <w:t>本办法自</w:t>
      </w:r>
      <w:r>
        <w:rPr>
          <w:rFonts w:ascii="Times New Roman" w:hAnsi="Times New Roman" w:eastAsia="仿宋_GB2312" w:cs="仿宋"/>
          <w:sz w:val="32"/>
          <w:szCs w:val="32"/>
          <w:shd w:val="clear" w:color="auto" w:fill="FFFFFF"/>
        </w:rPr>
        <w:t>XXXX</w:t>
      </w:r>
      <w:r>
        <w:rPr>
          <w:rFonts w:hint="eastAsia" w:ascii="Times New Roman" w:hAnsi="Times New Roman" w:eastAsia="仿宋_GB2312" w:cs="仿宋"/>
          <w:sz w:val="32"/>
          <w:szCs w:val="32"/>
          <w:shd w:val="clear" w:color="auto" w:fill="FFFFFF"/>
        </w:rPr>
        <w:t>年</w:t>
      </w:r>
      <w:r>
        <w:rPr>
          <w:rFonts w:ascii="Times New Roman" w:hAnsi="Times New Roman" w:eastAsia="仿宋_GB2312" w:cs="仿宋"/>
          <w:sz w:val="32"/>
          <w:szCs w:val="32"/>
          <w:shd w:val="clear" w:color="auto" w:fill="FFFFFF"/>
        </w:rPr>
        <w:t>XX</w:t>
      </w:r>
      <w:r>
        <w:rPr>
          <w:rFonts w:hint="eastAsia" w:ascii="Times New Roman" w:hAnsi="Times New Roman" w:eastAsia="仿宋_GB2312" w:cs="仿宋"/>
          <w:sz w:val="32"/>
          <w:szCs w:val="32"/>
          <w:shd w:val="clear" w:color="auto" w:fill="FFFFFF"/>
        </w:rPr>
        <w:t>月</w:t>
      </w:r>
      <w:r>
        <w:rPr>
          <w:rFonts w:ascii="Times New Roman" w:hAnsi="Times New Roman" w:eastAsia="仿宋_GB2312" w:cs="仿宋"/>
          <w:sz w:val="32"/>
          <w:szCs w:val="32"/>
          <w:shd w:val="clear" w:color="auto" w:fill="FFFFFF"/>
        </w:rPr>
        <w:t>XX</w:t>
      </w:r>
      <w:r>
        <w:rPr>
          <w:rFonts w:hint="eastAsia" w:ascii="Times New Roman" w:hAnsi="Times New Roman" w:eastAsia="仿宋_GB2312" w:cs="仿宋"/>
          <w:sz w:val="32"/>
          <w:szCs w:val="32"/>
          <w:shd w:val="clear" w:color="auto" w:fill="FFFFFF"/>
        </w:rPr>
        <w:t>日起施行。</w:t>
      </w:r>
    </w:p>
    <w:p w14:paraId="64D70726">
      <w:pPr>
        <w:pStyle w:val="11"/>
        <w:spacing w:line="580" w:lineRule="exact"/>
        <w:rPr>
          <w:rFonts w:ascii="Times New Roman" w:hAnsi="Times New Roman" w:eastAsia="黑体"/>
          <w:color w:val="auto"/>
          <w:sz w:val="32"/>
          <w:szCs w:val="32"/>
        </w:rPr>
      </w:pPr>
    </w:p>
    <w:sectPr>
      <w:footerReference r:id="rId5" w:type="default"/>
      <w:pgSz w:w="11906" w:h="16838"/>
      <w:pgMar w:top="2098" w:right="1474" w:bottom="1985" w:left="1588" w:header="851" w:footer="1418" w:gutter="0"/>
      <w:cols w:space="425" w:num="1"/>
      <w:docGrid w:type="lines" w:linePitch="57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26871887"/>
    </w:sdtPr>
    <w:sdtContent>
      <w:p w14:paraId="2DDE5797">
        <w:pPr>
          <w:pStyle w:val="4"/>
          <w:jc w:val="center"/>
        </w:pPr>
        <w:r>
          <w:rPr>
            <w:rFonts w:hint="eastAsia" w:ascii="宋体" w:hAnsi="宋体"/>
            <w:sz w:val="28"/>
            <w:szCs w:val="28"/>
          </w:rPr>
          <w:t>—</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rPr>
          <w:t>11</w:t>
        </w:r>
        <w:r>
          <w:rPr>
            <w:rFonts w:ascii="宋体" w:hAnsi="宋体"/>
            <w:sz w:val="28"/>
            <w:szCs w:val="28"/>
          </w:rPr>
          <w:fldChar w:fldCharType="end"/>
        </w:r>
        <w:r>
          <w:rPr>
            <w:rFonts w:hint="eastAsia" w:ascii="宋体" w:hAnsi="宋体"/>
            <w:sz w:val="28"/>
            <w:szCs w:val="28"/>
          </w:rPr>
          <w:t xml:space="preserve"> —</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579"/>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430"/>
    <w:rsid w:val="000007F0"/>
    <w:rsid w:val="000119DE"/>
    <w:rsid w:val="00041AF7"/>
    <w:rsid w:val="0006464D"/>
    <w:rsid w:val="00067723"/>
    <w:rsid w:val="00075D11"/>
    <w:rsid w:val="00093FB0"/>
    <w:rsid w:val="000A4C9A"/>
    <w:rsid w:val="000E023B"/>
    <w:rsid w:val="000F58B9"/>
    <w:rsid w:val="001172E0"/>
    <w:rsid w:val="00122584"/>
    <w:rsid w:val="0013556C"/>
    <w:rsid w:val="00140B60"/>
    <w:rsid w:val="00140B9F"/>
    <w:rsid w:val="001417AA"/>
    <w:rsid w:val="00150E6E"/>
    <w:rsid w:val="00152A67"/>
    <w:rsid w:val="00154C5C"/>
    <w:rsid w:val="00157E38"/>
    <w:rsid w:val="001614E8"/>
    <w:rsid w:val="00167988"/>
    <w:rsid w:val="00187571"/>
    <w:rsid w:val="00191EC9"/>
    <w:rsid w:val="001B491D"/>
    <w:rsid w:val="001C0EA4"/>
    <w:rsid w:val="001D137C"/>
    <w:rsid w:val="001E00F2"/>
    <w:rsid w:val="001E63B1"/>
    <w:rsid w:val="001F2EF2"/>
    <w:rsid w:val="001F5796"/>
    <w:rsid w:val="00204761"/>
    <w:rsid w:val="00206426"/>
    <w:rsid w:val="00217C3C"/>
    <w:rsid w:val="00220A14"/>
    <w:rsid w:val="002244AE"/>
    <w:rsid w:val="00232661"/>
    <w:rsid w:val="00234C5E"/>
    <w:rsid w:val="002352CE"/>
    <w:rsid w:val="00280C8C"/>
    <w:rsid w:val="00283DDC"/>
    <w:rsid w:val="00283E78"/>
    <w:rsid w:val="002A7E05"/>
    <w:rsid w:val="002B331F"/>
    <w:rsid w:val="002B34AD"/>
    <w:rsid w:val="002D269B"/>
    <w:rsid w:val="002D47E6"/>
    <w:rsid w:val="002D5C44"/>
    <w:rsid w:val="002E2BEA"/>
    <w:rsid w:val="00310FF5"/>
    <w:rsid w:val="0031246A"/>
    <w:rsid w:val="003157DD"/>
    <w:rsid w:val="00323127"/>
    <w:rsid w:val="00326F83"/>
    <w:rsid w:val="00327FE1"/>
    <w:rsid w:val="0034427E"/>
    <w:rsid w:val="00357B91"/>
    <w:rsid w:val="003648BF"/>
    <w:rsid w:val="003745A9"/>
    <w:rsid w:val="003765A3"/>
    <w:rsid w:val="00377F26"/>
    <w:rsid w:val="0039103F"/>
    <w:rsid w:val="00397564"/>
    <w:rsid w:val="003A384A"/>
    <w:rsid w:val="0040561B"/>
    <w:rsid w:val="00414499"/>
    <w:rsid w:val="0043454D"/>
    <w:rsid w:val="00441EC7"/>
    <w:rsid w:val="00446505"/>
    <w:rsid w:val="00463DA3"/>
    <w:rsid w:val="00467A95"/>
    <w:rsid w:val="0047065C"/>
    <w:rsid w:val="00474CAA"/>
    <w:rsid w:val="004821BA"/>
    <w:rsid w:val="00484852"/>
    <w:rsid w:val="0048493F"/>
    <w:rsid w:val="00496EA6"/>
    <w:rsid w:val="004A0487"/>
    <w:rsid w:val="004B4B2E"/>
    <w:rsid w:val="004C65D7"/>
    <w:rsid w:val="004D328A"/>
    <w:rsid w:val="004D4CCB"/>
    <w:rsid w:val="004D77B6"/>
    <w:rsid w:val="004E4BC1"/>
    <w:rsid w:val="004F0663"/>
    <w:rsid w:val="004F1890"/>
    <w:rsid w:val="004F41C3"/>
    <w:rsid w:val="00505F50"/>
    <w:rsid w:val="005126F0"/>
    <w:rsid w:val="0051495D"/>
    <w:rsid w:val="005218A9"/>
    <w:rsid w:val="005233A8"/>
    <w:rsid w:val="00547C42"/>
    <w:rsid w:val="00555D51"/>
    <w:rsid w:val="005709FC"/>
    <w:rsid w:val="005740F9"/>
    <w:rsid w:val="00574DE9"/>
    <w:rsid w:val="00583902"/>
    <w:rsid w:val="005A185A"/>
    <w:rsid w:val="005A5748"/>
    <w:rsid w:val="005B467F"/>
    <w:rsid w:val="005D1532"/>
    <w:rsid w:val="005D513F"/>
    <w:rsid w:val="005E1EDA"/>
    <w:rsid w:val="005F05E6"/>
    <w:rsid w:val="00607E2A"/>
    <w:rsid w:val="00615202"/>
    <w:rsid w:val="00617F24"/>
    <w:rsid w:val="00645C29"/>
    <w:rsid w:val="00647405"/>
    <w:rsid w:val="00680FBD"/>
    <w:rsid w:val="00681F9D"/>
    <w:rsid w:val="0069019A"/>
    <w:rsid w:val="006B004B"/>
    <w:rsid w:val="006C086A"/>
    <w:rsid w:val="006C1FB8"/>
    <w:rsid w:val="006D63DE"/>
    <w:rsid w:val="006E053F"/>
    <w:rsid w:val="0070123A"/>
    <w:rsid w:val="007150A3"/>
    <w:rsid w:val="00717772"/>
    <w:rsid w:val="00724C1E"/>
    <w:rsid w:val="00725E14"/>
    <w:rsid w:val="007328AC"/>
    <w:rsid w:val="007355D8"/>
    <w:rsid w:val="00740A2D"/>
    <w:rsid w:val="00751B17"/>
    <w:rsid w:val="00755143"/>
    <w:rsid w:val="00755B9B"/>
    <w:rsid w:val="007648DD"/>
    <w:rsid w:val="007747F8"/>
    <w:rsid w:val="00777320"/>
    <w:rsid w:val="0078416B"/>
    <w:rsid w:val="00785056"/>
    <w:rsid w:val="007873DF"/>
    <w:rsid w:val="00787FF5"/>
    <w:rsid w:val="00791548"/>
    <w:rsid w:val="007A440C"/>
    <w:rsid w:val="007C38D6"/>
    <w:rsid w:val="007D462C"/>
    <w:rsid w:val="007E2E77"/>
    <w:rsid w:val="007E4F2C"/>
    <w:rsid w:val="00806466"/>
    <w:rsid w:val="0081187D"/>
    <w:rsid w:val="00825856"/>
    <w:rsid w:val="0083508C"/>
    <w:rsid w:val="00842C86"/>
    <w:rsid w:val="00851804"/>
    <w:rsid w:val="008523D7"/>
    <w:rsid w:val="008662D7"/>
    <w:rsid w:val="00886B69"/>
    <w:rsid w:val="008A57B0"/>
    <w:rsid w:val="008B06C2"/>
    <w:rsid w:val="008B3E40"/>
    <w:rsid w:val="008E2396"/>
    <w:rsid w:val="008E4195"/>
    <w:rsid w:val="008E577F"/>
    <w:rsid w:val="008F7C58"/>
    <w:rsid w:val="00901957"/>
    <w:rsid w:val="009219E3"/>
    <w:rsid w:val="00925E28"/>
    <w:rsid w:val="00962831"/>
    <w:rsid w:val="00972937"/>
    <w:rsid w:val="00987653"/>
    <w:rsid w:val="0099118F"/>
    <w:rsid w:val="009A545A"/>
    <w:rsid w:val="009A5883"/>
    <w:rsid w:val="009C5AE4"/>
    <w:rsid w:val="009C6103"/>
    <w:rsid w:val="009D2CDC"/>
    <w:rsid w:val="009D41C7"/>
    <w:rsid w:val="009D6EA4"/>
    <w:rsid w:val="009E5858"/>
    <w:rsid w:val="009F0510"/>
    <w:rsid w:val="009F0FA7"/>
    <w:rsid w:val="009F73D9"/>
    <w:rsid w:val="009F77C3"/>
    <w:rsid w:val="00A019C5"/>
    <w:rsid w:val="00A06D61"/>
    <w:rsid w:val="00A134C7"/>
    <w:rsid w:val="00A272B0"/>
    <w:rsid w:val="00A50866"/>
    <w:rsid w:val="00A6094B"/>
    <w:rsid w:val="00A87596"/>
    <w:rsid w:val="00A904FE"/>
    <w:rsid w:val="00AB1C6B"/>
    <w:rsid w:val="00AB2839"/>
    <w:rsid w:val="00AB4BE1"/>
    <w:rsid w:val="00AC5B64"/>
    <w:rsid w:val="00AD511C"/>
    <w:rsid w:val="00AE54B1"/>
    <w:rsid w:val="00AF4C43"/>
    <w:rsid w:val="00B07EB1"/>
    <w:rsid w:val="00B11932"/>
    <w:rsid w:val="00B128ED"/>
    <w:rsid w:val="00B31403"/>
    <w:rsid w:val="00B40EE4"/>
    <w:rsid w:val="00B638EF"/>
    <w:rsid w:val="00B74112"/>
    <w:rsid w:val="00B80391"/>
    <w:rsid w:val="00B82A87"/>
    <w:rsid w:val="00BA0C25"/>
    <w:rsid w:val="00BD1D5E"/>
    <w:rsid w:val="00BD577F"/>
    <w:rsid w:val="00BD5D66"/>
    <w:rsid w:val="00BD715C"/>
    <w:rsid w:val="00BE7308"/>
    <w:rsid w:val="00BF1E91"/>
    <w:rsid w:val="00C15F9F"/>
    <w:rsid w:val="00C20664"/>
    <w:rsid w:val="00C369EE"/>
    <w:rsid w:val="00C43E36"/>
    <w:rsid w:val="00C652D0"/>
    <w:rsid w:val="00C75864"/>
    <w:rsid w:val="00C77525"/>
    <w:rsid w:val="00C823C4"/>
    <w:rsid w:val="00C82C86"/>
    <w:rsid w:val="00C84641"/>
    <w:rsid w:val="00C9301B"/>
    <w:rsid w:val="00CA4790"/>
    <w:rsid w:val="00CB2AAC"/>
    <w:rsid w:val="00CB4E22"/>
    <w:rsid w:val="00CD667E"/>
    <w:rsid w:val="00CF0460"/>
    <w:rsid w:val="00D03533"/>
    <w:rsid w:val="00D05952"/>
    <w:rsid w:val="00D070F5"/>
    <w:rsid w:val="00D25A9F"/>
    <w:rsid w:val="00D45BE1"/>
    <w:rsid w:val="00D6431B"/>
    <w:rsid w:val="00D7055C"/>
    <w:rsid w:val="00D72635"/>
    <w:rsid w:val="00D72994"/>
    <w:rsid w:val="00D73108"/>
    <w:rsid w:val="00D75123"/>
    <w:rsid w:val="00D7574E"/>
    <w:rsid w:val="00D97A5A"/>
    <w:rsid w:val="00DC6701"/>
    <w:rsid w:val="00DD77ED"/>
    <w:rsid w:val="00DF09AE"/>
    <w:rsid w:val="00DF5816"/>
    <w:rsid w:val="00E06BC2"/>
    <w:rsid w:val="00E10CA7"/>
    <w:rsid w:val="00E2265A"/>
    <w:rsid w:val="00E302A4"/>
    <w:rsid w:val="00E33A3C"/>
    <w:rsid w:val="00E44278"/>
    <w:rsid w:val="00E50AB6"/>
    <w:rsid w:val="00E52F76"/>
    <w:rsid w:val="00E57430"/>
    <w:rsid w:val="00E6057A"/>
    <w:rsid w:val="00E61EAE"/>
    <w:rsid w:val="00E844E5"/>
    <w:rsid w:val="00E84759"/>
    <w:rsid w:val="00EB1DE2"/>
    <w:rsid w:val="00EB30F7"/>
    <w:rsid w:val="00EC2CF2"/>
    <w:rsid w:val="00ED1B37"/>
    <w:rsid w:val="00ED3ED8"/>
    <w:rsid w:val="00EE4B27"/>
    <w:rsid w:val="00F00D86"/>
    <w:rsid w:val="00F05477"/>
    <w:rsid w:val="00F11285"/>
    <w:rsid w:val="00F12B93"/>
    <w:rsid w:val="00F1380C"/>
    <w:rsid w:val="00F1525A"/>
    <w:rsid w:val="00F629A6"/>
    <w:rsid w:val="00F65F20"/>
    <w:rsid w:val="00F66715"/>
    <w:rsid w:val="00F715F8"/>
    <w:rsid w:val="00F74E58"/>
    <w:rsid w:val="00F7671B"/>
    <w:rsid w:val="00F822A8"/>
    <w:rsid w:val="00F90E58"/>
    <w:rsid w:val="00F94367"/>
    <w:rsid w:val="00FC3F17"/>
    <w:rsid w:val="00FD284C"/>
    <w:rsid w:val="00FD515A"/>
    <w:rsid w:val="00FF644E"/>
    <w:rsid w:val="012B4701"/>
    <w:rsid w:val="01897A84"/>
    <w:rsid w:val="020E3E06"/>
    <w:rsid w:val="024141DC"/>
    <w:rsid w:val="02555ED9"/>
    <w:rsid w:val="02BF3353"/>
    <w:rsid w:val="03535B3A"/>
    <w:rsid w:val="035C6DF3"/>
    <w:rsid w:val="038F71C9"/>
    <w:rsid w:val="039D57BB"/>
    <w:rsid w:val="03C52BEB"/>
    <w:rsid w:val="03DE5572"/>
    <w:rsid w:val="04115E30"/>
    <w:rsid w:val="041E22FB"/>
    <w:rsid w:val="04B844FD"/>
    <w:rsid w:val="04E71044"/>
    <w:rsid w:val="04FC43EA"/>
    <w:rsid w:val="051554AC"/>
    <w:rsid w:val="054933A7"/>
    <w:rsid w:val="057C19CF"/>
    <w:rsid w:val="05900FD6"/>
    <w:rsid w:val="062B7C6E"/>
    <w:rsid w:val="068F30BA"/>
    <w:rsid w:val="06EB5A67"/>
    <w:rsid w:val="0782145E"/>
    <w:rsid w:val="082F4AD6"/>
    <w:rsid w:val="08493DEA"/>
    <w:rsid w:val="088E7A4F"/>
    <w:rsid w:val="09104908"/>
    <w:rsid w:val="092509E7"/>
    <w:rsid w:val="095962AF"/>
    <w:rsid w:val="09D973F0"/>
    <w:rsid w:val="09EC7123"/>
    <w:rsid w:val="09F549A3"/>
    <w:rsid w:val="09F935EE"/>
    <w:rsid w:val="0ABA0FCF"/>
    <w:rsid w:val="0AD656DD"/>
    <w:rsid w:val="0B6251C3"/>
    <w:rsid w:val="0C2B1A59"/>
    <w:rsid w:val="0C48260B"/>
    <w:rsid w:val="0C915D60"/>
    <w:rsid w:val="0D064763"/>
    <w:rsid w:val="0D2A599A"/>
    <w:rsid w:val="0D2D174A"/>
    <w:rsid w:val="0D441024"/>
    <w:rsid w:val="0DB06B9B"/>
    <w:rsid w:val="0DD51C7C"/>
    <w:rsid w:val="0DD979BE"/>
    <w:rsid w:val="0DFE11D3"/>
    <w:rsid w:val="0E2624D8"/>
    <w:rsid w:val="0E37750E"/>
    <w:rsid w:val="0E611762"/>
    <w:rsid w:val="0E687784"/>
    <w:rsid w:val="0E8F73F2"/>
    <w:rsid w:val="0EC00B7E"/>
    <w:rsid w:val="0EC56A44"/>
    <w:rsid w:val="0EF10D38"/>
    <w:rsid w:val="0EF94A88"/>
    <w:rsid w:val="0F1C6C56"/>
    <w:rsid w:val="0FAE6F6C"/>
    <w:rsid w:val="113D2012"/>
    <w:rsid w:val="11B04EDA"/>
    <w:rsid w:val="11CC783A"/>
    <w:rsid w:val="126B0E01"/>
    <w:rsid w:val="12A037E3"/>
    <w:rsid w:val="12DB66FD"/>
    <w:rsid w:val="12E97AE7"/>
    <w:rsid w:val="12F31522"/>
    <w:rsid w:val="136F66CF"/>
    <w:rsid w:val="14290F74"/>
    <w:rsid w:val="144B2C98"/>
    <w:rsid w:val="14683EA9"/>
    <w:rsid w:val="14751D21"/>
    <w:rsid w:val="149E726C"/>
    <w:rsid w:val="150D2643"/>
    <w:rsid w:val="15880BCE"/>
    <w:rsid w:val="167069E6"/>
    <w:rsid w:val="16AE2442"/>
    <w:rsid w:val="16C3745D"/>
    <w:rsid w:val="16F13FCB"/>
    <w:rsid w:val="170A508C"/>
    <w:rsid w:val="179C380B"/>
    <w:rsid w:val="179D1DD7"/>
    <w:rsid w:val="179F5216"/>
    <w:rsid w:val="18BF1EA7"/>
    <w:rsid w:val="198253AE"/>
    <w:rsid w:val="19C20388"/>
    <w:rsid w:val="1A1D6E85"/>
    <w:rsid w:val="1A200723"/>
    <w:rsid w:val="1A3F504D"/>
    <w:rsid w:val="1A4E34E2"/>
    <w:rsid w:val="1A974E89"/>
    <w:rsid w:val="1AFA5418"/>
    <w:rsid w:val="1B154000"/>
    <w:rsid w:val="1BA24967"/>
    <w:rsid w:val="1BDB4749"/>
    <w:rsid w:val="1BFE2CE6"/>
    <w:rsid w:val="1CEC0D90"/>
    <w:rsid w:val="1D3C5874"/>
    <w:rsid w:val="1D9E652E"/>
    <w:rsid w:val="1DA23028"/>
    <w:rsid w:val="1DA76336"/>
    <w:rsid w:val="1E42510C"/>
    <w:rsid w:val="1E4C3240"/>
    <w:rsid w:val="1F1D16D5"/>
    <w:rsid w:val="1F426857"/>
    <w:rsid w:val="1FB433B5"/>
    <w:rsid w:val="2059498F"/>
    <w:rsid w:val="20796DDF"/>
    <w:rsid w:val="20937EA1"/>
    <w:rsid w:val="20A51982"/>
    <w:rsid w:val="214747E7"/>
    <w:rsid w:val="21701F90"/>
    <w:rsid w:val="21BC3427"/>
    <w:rsid w:val="224A458F"/>
    <w:rsid w:val="22C11246"/>
    <w:rsid w:val="22F664C5"/>
    <w:rsid w:val="23394B46"/>
    <w:rsid w:val="237F66DF"/>
    <w:rsid w:val="23A14683"/>
    <w:rsid w:val="23D20CE0"/>
    <w:rsid w:val="240D1D18"/>
    <w:rsid w:val="243A0633"/>
    <w:rsid w:val="24AC1531"/>
    <w:rsid w:val="24D37C77"/>
    <w:rsid w:val="25463FD4"/>
    <w:rsid w:val="254B6B30"/>
    <w:rsid w:val="25612F6A"/>
    <w:rsid w:val="25695674"/>
    <w:rsid w:val="25CF7C99"/>
    <w:rsid w:val="261E020C"/>
    <w:rsid w:val="26502390"/>
    <w:rsid w:val="2685203A"/>
    <w:rsid w:val="26C910E8"/>
    <w:rsid w:val="272E3A9F"/>
    <w:rsid w:val="27800F99"/>
    <w:rsid w:val="27BA55A2"/>
    <w:rsid w:val="27D50D9F"/>
    <w:rsid w:val="28333D17"/>
    <w:rsid w:val="28C334D0"/>
    <w:rsid w:val="28EF1974"/>
    <w:rsid w:val="29760E7C"/>
    <w:rsid w:val="29E4351B"/>
    <w:rsid w:val="2A1831C5"/>
    <w:rsid w:val="2A583A99"/>
    <w:rsid w:val="2A790107"/>
    <w:rsid w:val="2A810D6A"/>
    <w:rsid w:val="2B120295"/>
    <w:rsid w:val="2B404781"/>
    <w:rsid w:val="2B797C93"/>
    <w:rsid w:val="2BD44EDD"/>
    <w:rsid w:val="2C3F2C8B"/>
    <w:rsid w:val="2C9254B0"/>
    <w:rsid w:val="2C9C1E8B"/>
    <w:rsid w:val="2CEE553D"/>
    <w:rsid w:val="2D095047"/>
    <w:rsid w:val="2D56404C"/>
    <w:rsid w:val="2D7B7CF2"/>
    <w:rsid w:val="2DD1025A"/>
    <w:rsid w:val="2DF45CF7"/>
    <w:rsid w:val="2E94549B"/>
    <w:rsid w:val="2EDE2C2F"/>
    <w:rsid w:val="2F013C21"/>
    <w:rsid w:val="2FB76FDC"/>
    <w:rsid w:val="2FCB0375"/>
    <w:rsid w:val="303748AC"/>
    <w:rsid w:val="31311ED1"/>
    <w:rsid w:val="31773B89"/>
    <w:rsid w:val="31A77C86"/>
    <w:rsid w:val="32B819E9"/>
    <w:rsid w:val="32D528F6"/>
    <w:rsid w:val="33131E56"/>
    <w:rsid w:val="33490893"/>
    <w:rsid w:val="33811DDB"/>
    <w:rsid w:val="34050C5E"/>
    <w:rsid w:val="356279EA"/>
    <w:rsid w:val="35BB5A78"/>
    <w:rsid w:val="35C51944"/>
    <w:rsid w:val="366F6862"/>
    <w:rsid w:val="36797FF3"/>
    <w:rsid w:val="36BA5D2F"/>
    <w:rsid w:val="36D17869"/>
    <w:rsid w:val="370A06BC"/>
    <w:rsid w:val="38206066"/>
    <w:rsid w:val="38BB18EB"/>
    <w:rsid w:val="390414E4"/>
    <w:rsid w:val="392F32F8"/>
    <w:rsid w:val="39477622"/>
    <w:rsid w:val="397F500E"/>
    <w:rsid w:val="39A405D1"/>
    <w:rsid w:val="3A1C0AAF"/>
    <w:rsid w:val="3A6A35C8"/>
    <w:rsid w:val="3A910CC3"/>
    <w:rsid w:val="3AD66EB0"/>
    <w:rsid w:val="3AE96BE3"/>
    <w:rsid w:val="3AF44AC4"/>
    <w:rsid w:val="3B247C1B"/>
    <w:rsid w:val="3B8709FE"/>
    <w:rsid w:val="3B8B3D3E"/>
    <w:rsid w:val="3C29300F"/>
    <w:rsid w:val="3D064921"/>
    <w:rsid w:val="3D632551"/>
    <w:rsid w:val="3D840E45"/>
    <w:rsid w:val="3DD1570D"/>
    <w:rsid w:val="3DDD2303"/>
    <w:rsid w:val="3DE20EAE"/>
    <w:rsid w:val="3DF80EEB"/>
    <w:rsid w:val="3E854E75"/>
    <w:rsid w:val="3F1104B7"/>
    <w:rsid w:val="3F75419A"/>
    <w:rsid w:val="3F982986"/>
    <w:rsid w:val="3FAD112E"/>
    <w:rsid w:val="401D2E8B"/>
    <w:rsid w:val="404228F2"/>
    <w:rsid w:val="4047615A"/>
    <w:rsid w:val="404A3285"/>
    <w:rsid w:val="413E2612"/>
    <w:rsid w:val="41D260B0"/>
    <w:rsid w:val="420A743F"/>
    <w:rsid w:val="425F59DD"/>
    <w:rsid w:val="4290203A"/>
    <w:rsid w:val="42CB4E20"/>
    <w:rsid w:val="42D55C9F"/>
    <w:rsid w:val="42EB65D4"/>
    <w:rsid w:val="43192030"/>
    <w:rsid w:val="432A5FEB"/>
    <w:rsid w:val="43505326"/>
    <w:rsid w:val="43C57AC2"/>
    <w:rsid w:val="43FE2FD4"/>
    <w:rsid w:val="441A7E0D"/>
    <w:rsid w:val="441F7F53"/>
    <w:rsid w:val="445636D6"/>
    <w:rsid w:val="446F525F"/>
    <w:rsid w:val="447A6AFE"/>
    <w:rsid w:val="448C05DF"/>
    <w:rsid w:val="44D83825"/>
    <w:rsid w:val="44FF3FDE"/>
    <w:rsid w:val="45210077"/>
    <w:rsid w:val="457572C5"/>
    <w:rsid w:val="45EA07DD"/>
    <w:rsid w:val="46192AF2"/>
    <w:rsid w:val="46955E71"/>
    <w:rsid w:val="46FC1A4C"/>
    <w:rsid w:val="47056F93"/>
    <w:rsid w:val="4730365B"/>
    <w:rsid w:val="47476469"/>
    <w:rsid w:val="47E058FD"/>
    <w:rsid w:val="481972A3"/>
    <w:rsid w:val="48B84099"/>
    <w:rsid w:val="493D4634"/>
    <w:rsid w:val="494616A5"/>
    <w:rsid w:val="498F4DFA"/>
    <w:rsid w:val="49FC6FF1"/>
    <w:rsid w:val="4B2E024C"/>
    <w:rsid w:val="4B4C3093"/>
    <w:rsid w:val="4BAD77B9"/>
    <w:rsid w:val="4BF91DDB"/>
    <w:rsid w:val="4C8240A5"/>
    <w:rsid w:val="4D4B7289"/>
    <w:rsid w:val="4D950505"/>
    <w:rsid w:val="4DA1334D"/>
    <w:rsid w:val="4DB0533F"/>
    <w:rsid w:val="4DEC69F6"/>
    <w:rsid w:val="4DFA0CB0"/>
    <w:rsid w:val="4EB26E94"/>
    <w:rsid w:val="4EEE25C2"/>
    <w:rsid w:val="4F0771E0"/>
    <w:rsid w:val="4F1D6A04"/>
    <w:rsid w:val="4F7800DE"/>
    <w:rsid w:val="4FCD72D8"/>
    <w:rsid w:val="501E0C85"/>
    <w:rsid w:val="503202A0"/>
    <w:rsid w:val="50610B72"/>
    <w:rsid w:val="50834F8C"/>
    <w:rsid w:val="50AA42C7"/>
    <w:rsid w:val="50B11AF9"/>
    <w:rsid w:val="50C3182D"/>
    <w:rsid w:val="5107796B"/>
    <w:rsid w:val="51314CFE"/>
    <w:rsid w:val="51917235"/>
    <w:rsid w:val="51C07B1A"/>
    <w:rsid w:val="52173BDE"/>
    <w:rsid w:val="526A01B2"/>
    <w:rsid w:val="52862B12"/>
    <w:rsid w:val="52D23FA9"/>
    <w:rsid w:val="52DC0984"/>
    <w:rsid w:val="52F830C3"/>
    <w:rsid w:val="5305612D"/>
    <w:rsid w:val="53740BBC"/>
    <w:rsid w:val="53E2646E"/>
    <w:rsid w:val="542D593B"/>
    <w:rsid w:val="54336CC9"/>
    <w:rsid w:val="54624EB9"/>
    <w:rsid w:val="54892630"/>
    <w:rsid w:val="54A92AE8"/>
    <w:rsid w:val="54E83610"/>
    <w:rsid w:val="55004DFD"/>
    <w:rsid w:val="55085A60"/>
    <w:rsid w:val="55582CFA"/>
    <w:rsid w:val="556E620B"/>
    <w:rsid w:val="557B26D6"/>
    <w:rsid w:val="55822F04"/>
    <w:rsid w:val="56E04EE6"/>
    <w:rsid w:val="56F72230"/>
    <w:rsid w:val="57154464"/>
    <w:rsid w:val="572648C3"/>
    <w:rsid w:val="57BA144C"/>
    <w:rsid w:val="57D265BC"/>
    <w:rsid w:val="580F0885"/>
    <w:rsid w:val="582A2734"/>
    <w:rsid w:val="584E7471"/>
    <w:rsid w:val="588C69A8"/>
    <w:rsid w:val="58C3061C"/>
    <w:rsid w:val="58EF7663"/>
    <w:rsid w:val="58FF4335"/>
    <w:rsid w:val="593C017D"/>
    <w:rsid w:val="595D2BDA"/>
    <w:rsid w:val="59D81EA5"/>
    <w:rsid w:val="5A0F163F"/>
    <w:rsid w:val="5A426BF7"/>
    <w:rsid w:val="5AAC3332"/>
    <w:rsid w:val="5AD07020"/>
    <w:rsid w:val="5B3550D5"/>
    <w:rsid w:val="5C14118E"/>
    <w:rsid w:val="5CCC6B44"/>
    <w:rsid w:val="5CDC792C"/>
    <w:rsid w:val="5D90099F"/>
    <w:rsid w:val="5DB42C29"/>
    <w:rsid w:val="5DCD7847"/>
    <w:rsid w:val="5E3A1D34"/>
    <w:rsid w:val="5E7F7895"/>
    <w:rsid w:val="5E802B0B"/>
    <w:rsid w:val="5EC04DFF"/>
    <w:rsid w:val="5EE27322"/>
    <w:rsid w:val="5EE4309A"/>
    <w:rsid w:val="5FE73964"/>
    <w:rsid w:val="6014175D"/>
    <w:rsid w:val="60237BF2"/>
    <w:rsid w:val="6028372E"/>
    <w:rsid w:val="6054424F"/>
    <w:rsid w:val="60806DF2"/>
    <w:rsid w:val="61021EFD"/>
    <w:rsid w:val="61925FE3"/>
    <w:rsid w:val="61931421"/>
    <w:rsid w:val="61D5580D"/>
    <w:rsid w:val="63260125"/>
    <w:rsid w:val="633A3BD0"/>
    <w:rsid w:val="63B03E93"/>
    <w:rsid w:val="64923598"/>
    <w:rsid w:val="64DB6CED"/>
    <w:rsid w:val="64EB301B"/>
    <w:rsid w:val="657A02B4"/>
    <w:rsid w:val="65812458"/>
    <w:rsid w:val="65D42D8D"/>
    <w:rsid w:val="65D8322D"/>
    <w:rsid w:val="65E73470"/>
    <w:rsid w:val="66342B59"/>
    <w:rsid w:val="66552E4E"/>
    <w:rsid w:val="667E2026"/>
    <w:rsid w:val="668B64F1"/>
    <w:rsid w:val="669C7BE5"/>
    <w:rsid w:val="676034DA"/>
    <w:rsid w:val="67FE31A8"/>
    <w:rsid w:val="6813679E"/>
    <w:rsid w:val="68C161FA"/>
    <w:rsid w:val="68DE0B5A"/>
    <w:rsid w:val="68E32614"/>
    <w:rsid w:val="69163EF1"/>
    <w:rsid w:val="69201173"/>
    <w:rsid w:val="6A136F74"/>
    <w:rsid w:val="6A5C442C"/>
    <w:rsid w:val="6A647785"/>
    <w:rsid w:val="6ABA73A5"/>
    <w:rsid w:val="6ACC3B31"/>
    <w:rsid w:val="6B1158C1"/>
    <w:rsid w:val="6B306F2E"/>
    <w:rsid w:val="6B454371"/>
    <w:rsid w:val="6B811C71"/>
    <w:rsid w:val="6BB81B36"/>
    <w:rsid w:val="6C332DC9"/>
    <w:rsid w:val="6CA835E2"/>
    <w:rsid w:val="6CB247D7"/>
    <w:rsid w:val="6D45284C"/>
    <w:rsid w:val="6DDB7D5E"/>
    <w:rsid w:val="6DFC5853"/>
    <w:rsid w:val="6E5042A8"/>
    <w:rsid w:val="6E9F10CE"/>
    <w:rsid w:val="6ECC302C"/>
    <w:rsid w:val="6EF30A38"/>
    <w:rsid w:val="6EF56BFD"/>
    <w:rsid w:val="6F3C2A7E"/>
    <w:rsid w:val="6F983F70"/>
    <w:rsid w:val="700A492A"/>
    <w:rsid w:val="70385063"/>
    <w:rsid w:val="70397EE5"/>
    <w:rsid w:val="70B2124A"/>
    <w:rsid w:val="70C6354C"/>
    <w:rsid w:val="711710AD"/>
    <w:rsid w:val="711772FF"/>
    <w:rsid w:val="713E488C"/>
    <w:rsid w:val="71A072F4"/>
    <w:rsid w:val="71F25676"/>
    <w:rsid w:val="72450106"/>
    <w:rsid w:val="72DA4A88"/>
    <w:rsid w:val="72DD7213"/>
    <w:rsid w:val="72F473F2"/>
    <w:rsid w:val="733221CE"/>
    <w:rsid w:val="734662BC"/>
    <w:rsid w:val="739B2C7A"/>
    <w:rsid w:val="73A86934"/>
    <w:rsid w:val="7442796E"/>
    <w:rsid w:val="747D1B6F"/>
    <w:rsid w:val="75324707"/>
    <w:rsid w:val="75330480"/>
    <w:rsid w:val="75792336"/>
    <w:rsid w:val="75994786"/>
    <w:rsid w:val="75BF7F65"/>
    <w:rsid w:val="75C17BF8"/>
    <w:rsid w:val="75C72E91"/>
    <w:rsid w:val="75DD762C"/>
    <w:rsid w:val="75EF25F8"/>
    <w:rsid w:val="76053BCA"/>
    <w:rsid w:val="7633736D"/>
    <w:rsid w:val="76401F90"/>
    <w:rsid w:val="7679104B"/>
    <w:rsid w:val="76A333E3"/>
    <w:rsid w:val="76DB2B7D"/>
    <w:rsid w:val="772508D9"/>
    <w:rsid w:val="773C7ABF"/>
    <w:rsid w:val="78174088"/>
    <w:rsid w:val="78594A03"/>
    <w:rsid w:val="789B25C4"/>
    <w:rsid w:val="78A829E5"/>
    <w:rsid w:val="78AD0549"/>
    <w:rsid w:val="79256331"/>
    <w:rsid w:val="79382508"/>
    <w:rsid w:val="794A01AB"/>
    <w:rsid w:val="79695CC0"/>
    <w:rsid w:val="797177C8"/>
    <w:rsid w:val="79A8143C"/>
    <w:rsid w:val="7A480529"/>
    <w:rsid w:val="7B191EC6"/>
    <w:rsid w:val="7B9B0B2D"/>
    <w:rsid w:val="7BA2529E"/>
    <w:rsid w:val="7BCD518A"/>
    <w:rsid w:val="7BE129E3"/>
    <w:rsid w:val="7BE424D4"/>
    <w:rsid w:val="7BF2699E"/>
    <w:rsid w:val="7C370855"/>
    <w:rsid w:val="7C92745D"/>
    <w:rsid w:val="7CA67789"/>
    <w:rsid w:val="7CA76A30"/>
    <w:rsid w:val="7CFE1373"/>
    <w:rsid w:val="7D0A41BC"/>
    <w:rsid w:val="7D146DE8"/>
    <w:rsid w:val="7D3533F7"/>
    <w:rsid w:val="7DC9372F"/>
    <w:rsid w:val="7E5A6A7D"/>
    <w:rsid w:val="7E851D4C"/>
    <w:rsid w:val="7E8A693B"/>
    <w:rsid w:val="7EBA5F79"/>
    <w:rsid w:val="7EF075B8"/>
    <w:rsid w:val="7F621095"/>
    <w:rsid w:val="7FD6038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imes New Roman" w:hAnsi="Times New Roman" w:eastAsia="仿宋_GB2312" w:cs="Times New Roman"/>
      <w:kern w:val="2"/>
      <w:sz w:val="32"/>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Normal Indent"/>
    <w:basedOn w:val="1"/>
    <w:next w:val="1"/>
    <w:unhideWhenUsed/>
    <w:qFormat/>
    <w:uiPriority w:val="0"/>
    <w:pPr>
      <w:spacing w:line="600" w:lineRule="exact"/>
      <w:ind w:firstLine="200" w:firstLineChars="200"/>
    </w:pPr>
    <w:rPr>
      <w:rFonts w:eastAsia="仿宋_GB2312"/>
      <w:sz w:val="32"/>
    </w:rPr>
  </w:style>
  <w:style w:type="paragraph" w:styleId="3">
    <w:name w:val="Balloon Text"/>
    <w:basedOn w:val="1"/>
    <w:link w:val="14"/>
    <w:qFormat/>
    <w:uiPriority w:val="0"/>
    <w:pPr>
      <w:spacing w:after="0" w:line="240" w:lineRule="auto"/>
    </w:pPr>
    <w:rPr>
      <w:sz w:val="18"/>
      <w:szCs w:val="18"/>
    </w:rPr>
  </w:style>
  <w:style w:type="paragraph" w:styleId="4">
    <w:name w:val="footer"/>
    <w:basedOn w:val="1"/>
    <w:link w:val="12"/>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6">
    <w:name w:val="Normal (Web)"/>
    <w:basedOn w:val="1"/>
    <w:qFormat/>
    <w:uiPriority w:val="99"/>
    <w:pPr>
      <w:spacing w:before="100" w:beforeAutospacing="1" w:after="100" w:afterAutospacing="1"/>
      <w:jc w:val="left"/>
    </w:pPr>
    <w:rPr>
      <w:kern w:val="0"/>
      <w:sz w:val="24"/>
    </w:rPr>
  </w:style>
  <w:style w:type="paragraph" w:styleId="7">
    <w:name w:val="Title"/>
    <w:basedOn w:val="1"/>
    <w:next w:val="1"/>
    <w:link w:val="16"/>
    <w:qFormat/>
    <w:uiPriority w:val="0"/>
    <w:pPr>
      <w:spacing w:before="200" w:after="200" w:line="580" w:lineRule="exact"/>
      <w:jc w:val="center"/>
      <w:outlineLvl w:val="0"/>
    </w:pPr>
    <w:rPr>
      <w:rFonts w:eastAsia="黑体" w:asciiTheme="majorHAnsi" w:hAnsiTheme="majorHAnsi" w:cstheme="majorBidi"/>
      <w:bCs/>
      <w:sz w:val="32"/>
      <w:szCs w:val="32"/>
    </w:rPr>
  </w:style>
  <w:style w:type="paragraph" w:customStyle="1" w:styleId="10">
    <w:name w:val="15.5楷体（标题下楷体）"/>
    <w:basedOn w:val="1"/>
    <w:qFormat/>
    <w:uiPriority w:val="0"/>
    <w:pPr>
      <w:adjustRightInd w:val="0"/>
      <w:snapToGrid w:val="0"/>
      <w:spacing w:afterLines="100" w:line="600" w:lineRule="exact"/>
      <w:jc w:val="center"/>
      <w:textAlignment w:val="baseline"/>
    </w:pPr>
    <w:rPr>
      <w:rFonts w:ascii="方正小标宋简体" w:hAnsi="方正小标宋简体" w:eastAsia="方正小标宋简体" w:cs="仿宋_GB2312"/>
      <w:bCs/>
      <w:color w:val="333333"/>
      <w:kern w:val="0"/>
      <w:sz w:val="44"/>
      <w:szCs w:val="32"/>
      <w:shd w:val="clear" w:color="auto" w:fill="FFFFFF"/>
    </w:rPr>
  </w:style>
  <w:style w:type="paragraph" w:customStyle="1" w:styleId="11">
    <w:name w:val="Default"/>
    <w:qFormat/>
    <w:uiPriority w:val="0"/>
    <w:pPr>
      <w:widowControl w:val="0"/>
      <w:autoSpaceDE w:val="0"/>
      <w:autoSpaceDN w:val="0"/>
      <w:adjustRightInd w:val="0"/>
      <w:spacing w:after="160" w:line="278" w:lineRule="auto"/>
    </w:pPr>
    <w:rPr>
      <w:rFonts w:ascii="微软雅黑" w:eastAsia="微软雅黑" w:cs="微软雅黑" w:hAnsiTheme="minorHAnsi"/>
      <w:color w:val="000000"/>
      <w:sz w:val="24"/>
      <w:szCs w:val="24"/>
      <w:lang w:val="en-US" w:eastAsia="zh-CN" w:bidi="ar-SA"/>
    </w:rPr>
  </w:style>
  <w:style w:type="character" w:customStyle="1" w:styleId="12">
    <w:name w:val="页脚 字符"/>
    <w:basedOn w:val="9"/>
    <w:link w:val="4"/>
    <w:qFormat/>
    <w:uiPriority w:val="99"/>
    <w:rPr>
      <w:rFonts w:ascii="Times New Roman" w:hAnsi="Times New Roman" w:eastAsia="宋体" w:cs="Times New Roman"/>
      <w:kern w:val="2"/>
      <w:sz w:val="18"/>
      <w:szCs w:val="24"/>
    </w:rPr>
  </w:style>
  <w:style w:type="paragraph" w:styleId="13">
    <w:name w:val="List Paragraph"/>
    <w:basedOn w:val="1"/>
    <w:qFormat/>
    <w:uiPriority w:val="34"/>
    <w:pPr>
      <w:adjustRightInd w:val="0"/>
      <w:spacing w:after="0" w:line="240" w:lineRule="auto"/>
      <w:ind w:firstLine="420" w:firstLineChars="200"/>
      <w:textAlignment w:val="baseline"/>
    </w:pPr>
    <w:rPr>
      <w:rFonts w:eastAsia="仿宋_GB2312"/>
      <w:kern w:val="0"/>
      <w:sz w:val="32"/>
      <w:szCs w:val="20"/>
    </w:rPr>
  </w:style>
  <w:style w:type="character" w:customStyle="1" w:styleId="14">
    <w:name w:val="批注框文本 字符"/>
    <w:basedOn w:val="9"/>
    <w:link w:val="3"/>
    <w:qFormat/>
    <w:uiPriority w:val="0"/>
    <w:rPr>
      <w:rFonts w:ascii="Times New Roman" w:hAnsi="Times New Roman" w:eastAsia="宋体" w:cs="Times New Roman"/>
      <w:kern w:val="2"/>
      <w:sz w:val="18"/>
      <w:szCs w:val="18"/>
    </w:rPr>
  </w:style>
  <w:style w:type="character" w:customStyle="1" w:styleId="15">
    <w:name w:val="fontstyle01"/>
    <w:basedOn w:val="9"/>
    <w:qFormat/>
    <w:uiPriority w:val="0"/>
    <w:rPr>
      <w:rFonts w:ascii="黑体" w:hAnsi="黑体" w:eastAsia="黑体" w:cs="Times New Roman"/>
      <w:color w:val="000000"/>
      <w:sz w:val="32"/>
      <w:szCs w:val="32"/>
    </w:rPr>
  </w:style>
  <w:style w:type="character" w:customStyle="1" w:styleId="16">
    <w:name w:val="标题 字符"/>
    <w:basedOn w:val="9"/>
    <w:link w:val="7"/>
    <w:qFormat/>
    <w:uiPriority w:val="0"/>
    <w:rPr>
      <w:rFonts w:eastAsia="黑体" w:asciiTheme="majorHAnsi" w:hAnsiTheme="majorHAnsi" w:cstheme="majorBidi"/>
      <w:bCs/>
      <w:kern w:val="2"/>
      <w:sz w:val="32"/>
      <w:szCs w:val="32"/>
    </w:rPr>
  </w:style>
  <w:style w:type="paragraph" w:customStyle="1" w:styleId="17">
    <w:name w:val="修订1"/>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BC7D44-AD32-4C35-93F2-D010264FA183}">
  <ds:schemaRefs/>
</ds:datastoreItem>
</file>

<file path=docProps/app.xml><?xml version="1.0" encoding="utf-8"?>
<Properties xmlns="http://schemas.openxmlformats.org/officeDocument/2006/extended-properties" xmlns:vt="http://schemas.openxmlformats.org/officeDocument/2006/docPropsVTypes">
  <Template>Normal.dotm</Template>
  <Pages>9</Pages>
  <Words>4067</Words>
  <Characters>4080</Characters>
  <Lines>29</Lines>
  <Paragraphs>8</Paragraphs>
  <TotalTime>22</TotalTime>
  <ScaleCrop>false</ScaleCrop>
  <LinksUpToDate>false</LinksUpToDate>
  <CharactersWithSpaces>4118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2026-03-20T08:19:00Z</dcterms:created>
  <dc:creator>Administrator</dc:creator>
  <cp:lastModifiedBy>沧海明月</cp:lastModifiedBy>
  <cp:lastPrinted>2025-12-02T03:24:00Z</cp:lastPrinted>
  <dcterms:modified xsi:type="dcterms:W3CDTF">2026-03-20T09:12:53Z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D1930F0EE35D414EB7A6BE4CA636D0AD</vt:lpwstr>
  </property>
  <property fmtid="{D5CDD505-2E9C-101B-9397-08002B2CF9AE}" pid="4" name="KSOTemplateDocerSaveRecord">
    <vt:lpwstr>eyJoZGlkIjoiMWY1YWI0MjBmN2VlMTg4ZjVlOGNkNDhlZmRjMWI3NTYiLCJ1c2VySWQiOiIxMTc0MzA0NTQ2In0=</vt:lpwstr>
  </property>
</Properties>
</file>