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2EC78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rPr>
        <w:t>焦作市</w:t>
      </w:r>
      <w:r>
        <w:rPr>
          <w:rFonts w:hint="eastAsia" w:ascii="Times New Roman" w:hAnsi="Times New Roman" w:eastAsia="方正小标宋简体" w:cs="Times New Roman"/>
          <w:color w:val="auto"/>
          <w:sz w:val="44"/>
          <w:szCs w:val="44"/>
          <w:highlight w:val="none"/>
          <w:lang w:val="en-US" w:eastAsia="zh-CN"/>
        </w:rPr>
        <w:t>动物疫病防控与畜牧发展中心</w:t>
      </w:r>
    </w:p>
    <w:p w14:paraId="495D29B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highlight w:val="none"/>
        </w:rPr>
      </w:pPr>
      <w:r>
        <w:rPr>
          <w:rFonts w:hint="eastAsia" w:ascii="Times New Roman" w:hAnsi="Times New Roman" w:eastAsia="方正小标宋简体" w:cs="Times New Roman"/>
          <w:color w:val="auto"/>
          <w:sz w:val="44"/>
          <w:szCs w:val="44"/>
          <w:highlight w:val="none"/>
          <w:lang w:val="en-US" w:eastAsia="zh-CN"/>
        </w:rPr>
        <w:t>水生生物放流平台</w:t>
      </w:r>
      <w:r>
        <w:rPr>
          <w:rFonts w:hint="default" w:ascii="Times New Roman" w:hAnsi="Times New Roman" w:eastAsia="方正小标宋简体" w:cs="Times New Roman"/>
          <w:color w:val="auto"/>
          <w:sz w:val="44"/>
          <w:szCs w:val="44"/>
          <w:highlight w:val="none"/>
        </w:rPr>
        <w:t>采购询价公告</w:t>
      </w:r>
    </w:p>
    <w:p w14:paraId="11203A9B">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宋体" w:cs="Times New Roman"/>
          <w:color w:val="auto"/>
          <w:sz w:val="32"/>
          <w:szCs w:val="32"/>
          <w:highlight w:val="none"/>
        </w:rPr>
      </w:pPr>
    </w:p>
    <w:p w14:paraId="45CC5E5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eastAsia="zh-CN"/>
        </w:rPr>
        <w:t>为引导社会公众定点规范开展水生生物放流活动，提高社会放流科学化、规范化水平</w:t>
      </w:r>
      <w:r>
        <w:rPr>
          <w:rFonts w:hint="default" w:ascii="Times New Roman" w:hAnsi="Times New Roman" w:eastAsia="仿宋_GB2312" w:cs="Times New Roman"/>
          <w:color w:val="auto"/>
          <w:sz w:val="32"/>
          <w:szCs w:val="32"/>
          <w:highlight w:val="none"/>
        </w:rPr>
        <w:t>，焦作市</w:t>
      </w:r>
      <w:r>
        <w:rPr>
          <w:rFonts w:hint="eastAsia" w:ascii="Times New Roman" w:hAnsi="Times New Roman" w:eastAsia="仿宋_GB2312" w:cs="Times New Roman"/>
          <w:color w:val="auto"/>
          <w:sz w:val="32"/>
          <w:szCs w:val="32"/>
          <w:highlight w:val="none"/>
          <w:lang w:val="en-US" w:eastAsia="zh-CN"/>
        </w:rPr>
        <w:t>动物疫病防控与畜牧发展中心</w:t>
      </w:r>
      <w:r>
        <w:rPr>
          <w:rFonts w:hint="default" w:ascii="Times New Roman" w:hAnsi="Times New Roman" w:eastAsia="仿宋_GB2312" w:cs="Times New Roman"/>
          <w:color w:val="auto"/>
          <w:sz w:val="32"/>
          <w:szCs w:val="32"/>
          <w:highlight w:val="none"/>
        </w:rPr>
        <w:t>现对</w:t>
      </w:r>
      <w:r>
        <w:rPr>
          <w:rFonts w:hint="eastAsia" w:ascii="Times New Roman" w:hAnsi="Times New Roman" w:eastAsia="仿宋_GB2312" w:cs="Times New Roman"/>
          <w:color w:val="auto"/>
          <w:sz w:val="32"/>
          <w:szCs w:val="32"/>
          <w:highlight w:val="none"/>
          <w:lang w:val="en-US" w:eastAsia="zh-CN"/>
        </w:rPr>
        <w:t>水生生物放流平台标识石碑、放流平台公示牌进行询价</w:t>
      </w:r>
      <w:r>
        <w:rPr>
          <w:rFonts w:hint="default" w:ascii="Times New Roman" w:hAnsi="Times New Roman" w:eastAsia="仿宋_GB2312" w:cs="Times New Roman"/>
          <w:color w:val="auto"/>
          <w:sz w:val="32"/>
          <w:szCs w:val="32"/>
          <w:highlight w:val="none"/>
          <w:lang w:val="en-US" w:eastAsia="zh-CN"/>
        </w:rPr>
        <w:t>采购</w:t>
      </w:r>
      <w:r>
        <w:rPr>
          <w:rFonts w:hint="default" w:ascii="Times New Roman" w:hAnsi="Times New Roman" w:eastAsia="仿宋_GB2312" w:cs="Times New Roman"/>
          <w:color w:val="auto"/>
          <w:sz w:val="32"/>
          <w:szCs w:val="32"/>
          <w:highlight w:val="none"/>
        </w:rPr>
        <w:t>，诚邀符合资质条件的</w:t>
      </w:r>
      <w:r>
        <w:rPr>
          <w:rFonts w:hint="eastAsia" w:ascii="Times New Roman" w:hAnsi="Times New Roman" w:eastAsia="仿宋_GB2312" w:cs="Times New Roman"/>
          <w:color w:val="auto"/>
          <w:sz w:val="32"/>
          <w:szCs w:val="32"/>
          <w:highlight w:val="none"/>
          <w:lang w:val="en-US" w:eastAsia="zh-CN"/>
        </w:rPr>
        <w:t>供应商</w:t>
      </w:r>
      <w:r>
        <w:rPr>
          <w:rFonts w:hint="default" w:ascii="Times New Roman" w:hAnsi="Times New Roman" w:eastAsia="仿宋_GB2312" w:cs="Times New Roman"/>
          <w:color w:val="auto"/>
          <w:sz w:val="32"/>
          <w:szCs w:val="32"/>
          <w:highlight w:val="none"/>
        </w:rPr>
        <w:t xml:space="preserve">参与本项目询价。 </w:t>
      </w:r>
    </w:p>
    <w:p w14:paraId="13DC972D">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项目概况</w:t>
      </w:r>
    </w:p>
    <w:p w14:paraId="6EA5C3C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color w:val="auto"/>
          <w:sz w:val="32"/>
          <w:szCs w:val="32"/>
          <w:highlight w:val="none"/>
        </w:rPr>
        <w:t>1.项目名称：</w:t>
      </w:r>
      <w:r>
        <w:rPr>
          <w:rFonts w:hint="eastAsia" w:ascii="Times New Roman" w:hAnsi="Times New Roman" w:eastAsia="仿宋_GB2312" w:cs="Times New Roman"/>
          <w:color w:val="auto"/>
          <w:sz w:val="32"/>
          <w:szCs w:val="32"/>
          <w:highlight w:val="none"/>
          <w:lang w:val="en-US" w:eastAsia="zh-CN"/>
        </w:rPr>
        <w:t>水生生物放流平台</w:t>
      </w:r>
      <w:r>
        <w:rPr>
          <w:rFonts w:hint="default" w:ascii="Times New Roman" w:hAnsi="Times New Roman" w:eastAsia="仿宋_GB2312" w:cs="Times New Roman"/>
          <w:color w:val="auto"/>
          <w:sz w:val="32"/>
          <w:szCs w:val="32"/>
          <w:highlight w:val="none"/>
          <w:lang w:val="en-US" w:eastAsia="zh-CN"/>
        </w:rPr>
        <w:t>采购</w:t>
      </w:r>
      <w:r>
        <w:rPr>
          <w:rFonts w:hint="eastAsia" w:ascii="Times New Roman" w:hAnsi="Times New Roman" w:eastAsia="仿宋_GB2312" w:cs="Times New Roman"/>
          <w:color w:val="auto"/>
          <w:sz w:val="32"/>
          <w:szCs w:val="32"/>
          <w:highlight w:val="none"/>
          <w:lang w:val="en-US" w:eastAsia="zh-CN"/>
        </w:rPr>
        <w:t>项目</w:t>
      </w:r>
      <w:r>
        <w:rPr>
          <w:rFonts w:hint="default" w:ascii="Times New Roman" w:hAnsi="Times New Roman" w:eastAsia="仿宋_GB2312" w:cs="Times New Roman"/>
          <w:color w:val="auto"/>
          <w:sz w:val="32"/>
          <w:szCs w:val="32"/>
          <w:highlight w:val="none"/>
        </w:rPr>
        <w:t>。</w:t>
      </w:r>
    </w:p>
    <w:p w14:paraId="561955B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color w:val="auto"/>
          <w:sz w:val="32"/>
          <w:szCs w:val="32"/>
          <w:highlight w:val="none"/>
        </w:rPr>
        <w:t>2.项目预算：</w:t>
      </w:r>
      <w:r>
        <w:rPr>
          <w:rFonts w:hint="eastAsia"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 xml:space="preserve">万元。 </w:t>
      </w:r>
    </w:p>
    <w:p w14:paraId="24B0375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color w:val="auto"/>
          <w:sz w:val="32"/>
          <w:szCs w:val="32"/>
          <w:highlight w:val="none"/>
        </w:rPr>
        <w:t>3.项目内容：</w:t>
      </w:r>
      <w:r>
        <w:rPr>
          <w:rFonts w:hint="eastAsia" w:ascii="Times New Roman" w:hAnsi="Times New Roman" w:eastAsia="仿宋_GB2312" w:cs="Times New Roman"/>
          <w:color w:val="auto"/>
          <w:sz w:val="32"/>
          <w:szCs w:val="32"/>
          <w:highlight w:val="none"/>
          <w:lang w:val="en-US" w:eastAsia="zh-CN"/>
        </w:rPr>
        <w:t>水生生物放流平台标识石碑1块、放流平台公示牌2块。</w:t>
      </w:r>
    </w:p>
    <w:p w14:paraId="7557411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楷体_GB2312" w:cs="Times New Roman"/>
          <w:color w:val="auto"/>
          <w:sz w:val="32"/>
          <w:szCs w:val="32"/>
          <w:highlight w:val="none"/>
        </w:rPr>
      </w:pPr>
      <w:r>
        <w:rPr>
          <w:rFonts w:hint="default" w:ascii="Times New Roman" w:hAnsi="Times New Roman" w:eastAsia="楷体_GB2312" w:cs="Times New Roman"/>
          <w:color w:val="auto"/>
          <w:sz w:val="32"/>
          <w:szCs w:val="32"/>
          <w:highlight w:val="none"/>
          <w:lang w:val="en-US" w:eastAsia="zh-CN"/>
        </w:rPr>
        <w:t>4.</w:t>
      </w:r>
      <w:r>
        <w:rPr>
          <w:rFonts w:hint="default" w:ascii="Times New Roman" w:hAnsi="Times New Roman" w:eastAsia="楷体_GB2312" w:cs="Times New Roman"/>
          <w:color w:val="auto"/>
          <w:sz w:val="32"/>
          <w:szCs w:val="32"/>
          <w:highlight w:val="none"/>
        </w:rPr>
        <w:t>技术参数要求</w:t>
      </w:r>
    </w:p>
    <w:p w14:paraId="63A124C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所供产品必须是完全符合采购产品规定的质量、规格的要求，供应商应保证其提供的产品在正常使用条件下，</w:t>
      </w:r>
      <w:r>
        <w:rPr>
          <w:rFonts w:hint="eastAsia" w:ascii="Times New Roman" w:hAnsi="Times New Roman" w:eastAsia="仿宋_GB2312" w:cs="Times New Roman"/>
          <w:color w:val="auto"/>
          <w:sz w:val="32"/>
          <w:szCs w:val="32"/>
          <w:highlight w:val="none"/>
          <w:lang w:val="en-US" w:eastAsia="zh-CN"/>
        </w:rPr>
        <w:t>符合相关技术规程</w:t>
      </w:r>
      <w:r>
        <w:rPr>
          <w:rFonts w:hint="default"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具体参数如下：</w:t>
      </w:r>
    </w:p>
    <w:p w14:paraId="4E01244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b/>
          <w:bCs/>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4.1</w:t>
      </w:r>
      <w:r>
        <w:rPr>
          <w:rFonts w:hint="eastAsia" w:ascii="Times New Roman" w:hAnsi="Times New Roman" w:eastAsia="仿宋_GB2312" w:cs="Times New Roman"/>
          <w:b/>
          <w:bCs/>
          <w:color w:val="auto"/>
          <w:sz w:val="32"/>
          <w:szCs w:val="32"/>
          <w:highlight w:val="none"/>
          <w:lang w:val="en-US" w:eastAsia="zh-CN"/>
        </w:rPr>
        <w:t>石碑</w:t>
      </w:r>
    </w:p>
    <w:p w14:paraId="77E9990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Times New Roman" w:hAnsi="Times New Roman" w:eastAsia="仿宋_GB2312" w:cs="Times New Roman"/>
          <w:b/>
          <w:bCs/>
          <w:color w:val="auto"/>
          <w:sz w:val="32"/>
          <w:szCs w:val="32"/>
          <w:highlight w:val="none"/>
          <w:lang w:val="en-US" w:eastAsia="zh-CN"/>
        </w:rPr>
        <w:t>尺寸：</w:t>
      </w:r>
      <w:r>
        <w:rPr>
          <w:rFonts w:hint="eastAsia" w:ascii="仿宋_GB2312" w:hAnsi="仿宋_GB2312" w:eastAsia="仿宋_GB2312" w:cs="仿宋_GB2312"/>
          <w:color w:val="auto"/>
          <w:sz w:val="32"/>
          <w:szCs w:val="32"/>
          <w:highlight w:val="none"/>
          <w:lang w:val="en-US" w:eastAsia="zh-CN"/>
        </w:rPr>
        <w:t>平台高185厘米，宽175厘米，厚度为35厘米。</w:t>
      </w:r>
    </w:p>
    <w:p w14:paraId="2DB19B0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材质及样式：</w:t>
      </w:r>
      <w:r>
        <w:rPr>
          <w:rFonts w:hint="eastAsia" w:ascii="仿宋_GB2312" w:hAnsi="仿宋_GB2312" w:eastAsia="仿宋_GB2312" w:cs="仿宋_GB2312"/>
          <w:color w:val="auto"/>
          <w:sz w:val="32"/>
          <w:szCs w:val="32"/>
          <w:highlight w:val="none"/>
          <w:lang w:val="en-US" w:eastAsia="zh-CN"/>
        </w:rPr>
        <w:t>碑体材质为中国黑，底座材质为花岗岩。石碑拟采用底座加碑体的设计模式，底座高0.85米、宽1.75米、中间厚15厘米，上下端厚35厘米，雕刻波浪图案；碑体高1米、宽1.5米、厚15厘米，正面标有平台的标志、名称、设立单位、设立时间，背面对增殖放流功能作用、放流平台设立意义进行说明。</w:t>
      </w:r>
    </w:p>
    <w:p w14:paraId="2164F17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质量要求：</w:t>
      </w:r>
      <w:r>
        <w:rPr>
          <w:rFonts w:hint="eastAsia" w:ascii="Times New Roman" w:hAnsi="Times New Roman" w:eastAsia="仿宋_GB2312" w:cs="Times New Roman"/>
          <w:color w:val="auto"/>
          <w:sz w:val="32"/>
          <w:szCs w:val="32"/>
          <w:highlight w:val="none"/>
          <w:lang w:val="en-US" w:eastAsia="zh-CN"/>
        </w:rPr>
        <w:t>抗风抗震。</w:t>
      </w:r>
    </w:p>
    <w:p w14:paraId="0A81668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b/>
          <w:bCs/>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4.2</w:t>
      </w:r>
      <w:r>
        <w:rPr>
          <w:rFonts w:hint="eastAsia" w:ascii="Times New Roman" w:hAnsi="Times New Roman" w:eastAsia="仿宋_GB2312" w:cs="Times New Roman"/>
          <w:b/>
          <w:bCs/>
          <w:color w:val="auto"/>
          <w:sz w:val="32"/>
          <w:szCs w:val="32"/>
          <w:highlight w:val="none"/>
          <w:lang w:val="en-US" w:eastAsia="zh-CN"/>
        </w:rPr>
        <w:t>公示牌</w:t>
      </w:r>
    </w:p>
    <w:p w14:paraId="3F58980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Times New Roman" w:hAnsi="Times New Roman" w:eastAsia="仿宋_GB2312" w:cs="Times New Roman"/>
          <w:b/>
          <w:bCs/>
          <w:color w:val="auto"/>
          <w:sz w:val="32"/>
          <w:szCs w:val="32"/>
          <w:highlight w:val="none"/>
          <w:lang w:val="en-US" w:eastAsia="zh-CN"/>
        </w:rPr>
        <w:t>尺寸及材质：</w:t>
      </w:r>
      <w:r>
        <w:rPr>
          <w:rFonts w:hint="eastAsia" w:ascii="仿宋_GB2312" w:hAnsi="仿宋_GB2312" w:eastAsia="仿宋_GB2312" w:cs="仿宋_GB2312"/>
          <w:color w:val="auto"/>
          <w:sz w:val="32"/>
          <w:szCs w:val="32"/>
          <w:highlight w:val="none"/>
          <w:lang w:val="en-US" w:eastAsia="zh-CN"/>
        </w:rPr>
        <w:t>公示牌采用铝合框材质，整体尺寸长380厘米，高230厘米，背景厚度为10厘米，前座背景厚度5厘米。</w:t>
      </w:r>
    </w:p>
    <w:p w14:paraId="4DBAFFC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质量要求：</w:t>
      </w:r>
      <w:r>
        <w:rPr>
          <w:rFonts w:hint="eastAsia" w:ascii="Times New Roman" w:hAnsi="Times New Roman" w:eastAsia="仿宋_GB2312" w:cs="Times New Roman"/>
          <w:color w:val="auto"/>
          <w:sz w:val="32"/>
          <w:szCs w:val="32"/>
          <w:highlight w:val="none"/>
          <w:lang w:val="en-US" w:eastAsia="zh-CN"/>
        </w:rPr>
        <w:t>抗风抗震。</w:t>
      </w:r>
    </w:p>
    <w:p w14:paraId="26B698E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Times New Roman" w:hAnsi="Times New Roman" w:eastAsia="楷体_GB2312" w:cs="Times New Roman"/>
          <w:color w:val="auto"/>
          <w:sz w:val="32"/>
          <w:szCs w:val="32"/>
          <w:highlight w:val="none"/>
          <w:lang w:val="en-US" w:eastAsia="zh-CN"/>
        </w:rPr>
        <w:t>5</w:t>
      </w:r>
      <w:r>
        <w:rPr>
          <w:rFonts w:hint="default" w:ascii="Times New Roman" w:hAnsi="Times New Roman" w:eastAsia="楷体_GB2312" w:cs="Times New Roman"/>
          <w:color w:val="auto"/>
          <w:sz w:val="32"/>
          <w:szCs w:val="32"/>
          <w:highlight w:val="none"/>
          <w:lang w:val="en-US" w:eastAsia="zh-CN"/>
        </w:rPr>
        <w:t>.</w:t>
      </w:r>
      <w:r>
        <w:rPr>
          <w:rFonts w:hint="eastAsia" w:ascii="Times New Roman" w:hAnsi="Times New Roman" w:eastAsia="楷体_GB2312" w:cs="Times New Roman"/>
          <w:color w:val="auto"/>
          <w:sz w:val="32"/>
          <w:szCs w:val="32"/>
          <w:highlight w:val="none"/>
          <w:lang w:val="en-US" w:eastAsia="zh-CN"/>
        </w:rPr>
        <w:t>交货地点：</w:t>
      </w:r>
      <w:r>
        <w:rPr>
          <w:rFonts w:hint="eastAsia" w:ascii="仿宋_GB2312" w:hAnsi="仿宋_GB2312" w:eastAsia="仿宋_GB2312" w:cs="仿宋_GB2312"/>
          <w:color w:val="auto"/>
          <w:sz w:val="32"/>
          <w:szCs w:val="32"/>
          <w:highlight w:val="none"/>
          <w:lang w:val="en-US" w:eastAsia="zh-CN"/>
        </w:rPr>
        <w:t>焦作市大沙河生态公园</w:t>
      </w:r>
    </w:p>
    <w:p w14:paraId="1BA9048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楷体_GB2312" w:cs="Times New Roman"/>
          <w:color w:val="auto"/>
          <w:sz w:val="32"/>
          <w:szCs w:val="32"/>
          <w:highlight w:val="none"/>
          <w:lang w:val="en-US" w:eastAsia="zh-CN"/>
        </w:rPr>
        <w:t>6.交货期限：</w:t>
      </w:r>
      <w:r>
        <w:rPr>
          <w:rFonts w:hint="eastAsia" w:ascii="Times New Roman" w:hAnsi="Times New Roman" w:eastAsia="仿宋_GB2312" w:cs="Times New Roman"/>
          <w:color w:val="auto"/>
          <w:sz w:val="32"/>
          <w:szCs w:val="32"/>
          <w:highlight w:val="none"/>
          <w:lang w:val="en-US" w:eastAsia="zh-CN"/>
        </w:rPr>
        <w:t>2025年12月8日前。</w:t>
      </w:r>
    </w:p>
    <w:p w14:paraId="5E93E13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 xml:space="preserve"> 二、供应商资质条件 </w:t>
      </w:r>
    </w:p>
    <w:p w14:paraId="5933DD3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1.符合《中华人民共和国政府采购法》第二十二条规定应当具备的条件</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提供焦作市政府采购供应商资格信用承诺函</w:t>
      </w:r>
      <w:r>
        <w:rPr>
          <w:rFonts w:hint="default" w:ascii="Times New Roman" w:hAnsi="Times New Roman" w:eastAsia="仿宋_GB2312" w:cs="Times New Roman"/>
          <w:color w:val="auto"/>
          <w:sz w:val="32"/>
          <w:szCs w:val="32"/>
          <w:highlight w:val="none"/>
          <w:lang w:eastAsia="zh-CN"/>
        </w:rPr>
        <w:t>；</w:t>
      </w:r>
    </w:p>
    <w:p w14:paraId="3CE4E9F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2.</w:t>
      </w:r>
      <w:r>
        <w:rPr>
          <w:rFonts w:hint="eastAsia" w:ascii="Times New Roman" w:hAnsi="Times New Roman" w:eastAsia="仿宋_GB2312" w:cs="Times New Roman"/>
          <w:color w:val="auto"/>
          <w:sz w:val="32"/>
          <w:szCs w:val="32"/>
          <w:highlight w:val="none"/>
          <w:lang w:val="en-US" w:eastAsia="zh-CN"/>
        </w:rPr>
        <w:t>提供</w:t>
      </w:r>
      <w:r>
        <w:rPr>
          <w:rFonts w:hint="default" w:ascii="Times New Roman" w:hAnsi="Times New Roman" w:eastAsia="仿宋_GB2312" w:cs="Times New Roman"/>
          <w:color w:val="auto"/>
          <w:sz w:val="32"/>
          <w:szCs w:val="32"/>
          <w:highlight w:val="none"/>
          <w:lang w:eastAsia="zh-CN"/>
        </w:rPr>
        <w:t>有效的营业执照、组织机构代码证、税务登记证或三证合一营业执照；</w:t>
      </w:r>
    </w:p>
    <w:p w14:paraId="2E0198C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eastAsia="zh-CN"/>
        </w:rPr>
        <w:t>3.提供2024年、2025年以来每年度各一个月的依法缴纳税 收证明及社保证明，依法免税或不需要缴纳社会保障资金的供应 商，应提供相应证明文件</w:t>
      </w:r>
      <w:r>
        <w:rPr>
          <w:rFonts w:hint="eastAsia" w:ascii="Times New Roman" w:hAnsi="Times New Roman" w:eastAsia="仿宋_GB2312" w:cs="Times New Roman"/>
          <w:color w:val="auto"/>
          <w:sz w:val="32"/>
          <w:szCs w:val="32"/>
          <w:highlight w:val="none"/>
          <w:lang w:eastAsia="zh-CN"/>
        </w:rPr>
        <w:t>。</w:t>
      </w:r>
    </w:p>
    <w:p w14:paraId="2059C3A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三、采购预算</w:t>
      </w:r>
    </w:p>
    <w:p w14:paraId="5FDFB5D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lang w:eastAsia="zh-CN"/>
        </w:rPr>
        <w:t>万元</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含材料、设计、制作、产品运输、安装等所有费用。</w:t>
      </w:r>
      <w:r>
        <w:rPr>
          <w:rFonts w:hint="default" w:ascii="Times New Roman" w:hAnsi="Times New Roman" w:eastAsia="仿宋_GB2312" w:cs="Times New Roman"/>
          <w:color w:val="auto"/>
          <w:sz w:val="32"/>
          <w:szCs w:val="32"/>
          <w:highlight w:val="none"/>
          <w:lang w:eastAsia="zh-CN"/>
        </w:rPr>
        <w:t xml:space="preserve"> </w:t>
      </w:r>
    </w:p>
    <w:p w14:paraId="1ACE6FE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四、报名方式及</w:t>
      </w:r>
      <w:r>
        <w:rPr>
          <w:rFonts w:hint="eastAsia" w:ascii="Times New Roman" w:hAnsi="Times New Roman" w:eastAsia="黑体" w:cs="Times New Roman"/>
          <w:color w:val="auto"/>
          <w:sz w:val="32"/>
          <w:szCs w:val="32"/>
          <w:highlight w:val="none"/>
          <w:lang w:val="en-US" w:eastAsia="zh-CN"/>
        </w:rPr>
        <w:t>截止</w:t>
      </w:r>
      <w:r>
        <w:rPr>
          <w:rFonts w:hint="default" w:ascii="Times New Roman" w:hAnsi="Times New Roman" w:eastAsia="黑体" w:cs="Times New Roman"/>
          <w:color w:val="auto"/>
          <w:sz w:val="32"/>
          <w:szCs w:val="32"/>
          <w:highlight w:val="none"/>
        </w:rPr>
        <w:t xml:space="preserve">时间 </w:t>
      </w:r>
    </w:p>
    <w:p w14:paraId="300854B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参加的供应商应于2025年11月</w:t>
      </w:r>
      <w:r>
        <w:rPr>
          <w:rFonts w:hint="eastAsia" w:ascii="Times New Roman" w:hAnsi="Times New Roman" w:eastAsia="仿宋_GB2312" w:cs="Times New Roman"/>
          <w:color w:val="auto"/>
          <w:sz w:val="32"/>
          <w:szCs w:val="32"/>
          <w:highlight w:val="none"/>
          <w:lang w:val="en-US" w:eastAsia="zh-CN"/>
        </w:rPr>
        <w:t>12</w:t>
      </w:r>
      <w:r>
        <w:rPr>
          <w:rFonts w:hint="default" w:ascii="Times New Roman" w:hAnsi="Times New Roman" w:eastAsia="仿宋_GB2312" w:cs="Times New Roman"/>
          <w:color w:val="auto"/>
          <w:sz w:val="32"/>
          <w:szCs w:val="32"/>
          <w:highlight w:val="none"/>
          <w:lang w:val="en-US" w:eastAsia="zh-CN"/>
        </w:rPr>
        <w:t>日18:00前，将加盖供应商公章的“</w:t>
      </w:r>
      <w:r>
        <w:rPr>
          <w:rFonts w:hint="eastAsia" w:ascii="Times New Roman" w:hAnsi="Times New Roman" w:eastAsia="仿宋_GB2312" w:cs="Times New Roman"/>
          <w:color w:val="auto"/>
          <w:sz w:val="32"/>
          <w:szCs w:val="32"/>
          <w:highlight w:val="none"/>
          <w:lang w:val="en-US" w:eastAsia="zh-CN"/>
        </w:rPr>
        <w:t>询价响应</w:t>
      </w:r>
      <w:r>
        <w:rPr>
          <w:rFonts w:hint="default" w:ascii="Times New Roman" w:hAnsi="Times New Roman" w:eastAsia="仿宋_GB2312" w:cs="Times New Roman"/>
          <w:color w:val="auto"/>
          <w:sz w:val="32"/>
          <w:szCs w:val="32"/>
          <w:highlight w:val="none"/>
          <w:lang w:val="en-US" w:eastAsia="zh-CN"/>
        </w:rPr>
        <w:t>文件”以邮寄或直接送达的方式，递交至焦作市动物疫病防控与畜牧发展中心</w:t>
      </w:r>
      <w:r>
        <w:rPr>
          <w:rFonts w:hint="eastAsia" w:ascii="Times New Roman" w:hAnsi="Times New Roman" w:eastAsia="仿宋_GB2312" w:cs="Times New Roman"/>
          <w:color w:val="auto"/>
          <w:sz w:val="32"/>
          <w:szCs w:val="32"/>
          <w:highlight w:val="none"/>
          <w:lang w:val="en-US" w:eastAsia="zh-CN"/>
        </w:rPr>
        <w:t>西楼201室</w:t>
      </w:r>
      <w:r>
        <w:rPr>
          <w:rFonts w:hint="default" w:ascii="Times New Roman" w:hAnsi="Times New Roman" w:eastAsia="仿宋_GB2312" w:cs="Times New Roman"/>
          <w:color w:val="auto"/>
          <w:sz w:val="32"/>
          <w:szCs w:val="32"/>
          <w:highlight w:val="none"/>
          <w:lang w:val="en-US" w:eastAsia="zh-CN"/>
        </w:rPr>
        <w:t>（山阳区山阳路68号），联系人</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 xml:space="preserve">吴先生，电话：0391-2108525。 </w:t>
      </w:r>
    </w:p>
    <w:p w14:paraId="5064249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询价响应</w:t>
      </w:r>
      <w:r>
        <w:rPr>
          <w:rFonts w:hint="default" w:ascii="Times New Roman" w:hAnsi="Times New Roman" w:eastAsia="仿宋_GB2312" w:cs="Times New Roman"/>
          <w:color w:val="auto"/>
          <w:sz w:val="32"/>
          <w:szCs w:val="32"/>
          <w:highlight w:val="none"/>
          <w:lang w:val="en-US" w:eastAsia="zh-CN"/>
        </w:rPr>
        <w:t>文件包括：</w:t>
      </w:r>
      <w:r>
        <w:rPr>
          <w:rFonts w:hint="eastAsia" w:ascii="Times New Roman" w:hAnsi="Times New Roman" w:eastAsia="仿宋_GB2312" w:cs="Times New Roman"/>
          <w:color w:val="auto"/>
          <w:sz w:val="32"/>
          <w:szCs w:val="32"/>
          <w:highlight w:val="none"/>
          <w:lang w:val="en-US" w:eastAsia="zh-CN"/>
        </w:rPr>
        <w:t>供应商资格信用承诺函、</w:t>
      </w:r>
      <w:r>
        <w:rPr>
          <w:rFonts w:hint="default" w:ascii="Times New Roman" w:hAnsi="Times New Roman" w:eastAsia="仿宋_GB2312" w:cs="Times New Roman"/>
          <w:color w:val="auto"/>
          <w:sz w:val="32"/>
          <w:szCs w:val="32"/>
          <w:highlight w:val="none"/>
          <w:lang w:val="en-US" w:eastAsia="zh-CN"/>
        </w:rPr>
        <w:t>营业执照复印件、近两年各一个月的依法缴纳税收证明及社保证明</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法定代表人身份证明书或授权委托书</w:t>
      </w:r>
      <w:r>
        <w:rPr>
          <w:rFonts w:hint="eastAsia" w:ascii="Times New Roman" w:hAnsi="Times New Roman" w:eastAsia="仿宋_GB2312" w:cs="Times New Roman"/>
          <w:color w:val="auto"/>
          <w:sz w:val="32"/>
          <w:szCs w:val="32"/>
          <w:highlight w:val="none"/>
          <w:lang w:val="en-US" w:eastAsia="zh-CN"/>
        </w:rPr>
        <w:t>、技术响应表</w:t>
      </w:r>
      <w:r>
        <w:rPr>
          <w:rFonts w:hint="default" w:ascii="Times New Roman" w:hAnsi="Times New Roman" w:eastAsia="仿宋_GB2312" w:cs="Times New Roman"/>
          <w:color w:val="auto"/>
          <w:sz w:val="32"/>
          <w:szCs w:val="32"/>
          <w:highlight w:val="none"/>
          <w:lang w:val="en-US" w:eastAsia="zh-CN"/>
        </w:rPr>
        <w:t>、报价表等。以上文件签章应齐全，如复印件应加盖公章方为有效，供应商对其提供资料的真实性负责。注：1.投报资料需装订成册1份，必须密封。2.经核实提供的为虚假文件的，报政府采购监督管理部门处理。</w:t>
      </w:r>
    </w:p>
    <w:p w14:paraId="74D4F9B6">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lang w:val="en-US" w:eastAsia="zh-CN"/>
        </w:rPr>
        <w:t>开标时间及地点</w:t>
      </w:r>
    </w:p>
    <w:p w14:paraId="4EC8098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2025年11月13日9</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lang w:val="en-US" w:eastAsia="zh-CN"/>
        </w:rPr>
        <w:t>0</w:t>
      </w:r>
      <w:r>
        <w:rPr>
          <w:rFonts w:hint="eastAsia" w:ascii="Times New Roman" w:hAnsi="Times New Roman" w:eastAsia="仿宋_GB2312" w:cs="Times New Roman"/>
          <w:sz w:val="32"/>
          <w:szCs w:val="32"/>
          <w:highlight w:val="none"/>
          <w:lang w:val="en-US" w:eastAsia="zh-CN"/>
        </w:rPr>
        <w:t>在焦作市山阳路68号焦作市动物疫病防控与畜牧发展中心实验楼一楼会议室开标。</w:t>
      </w:r>
      <w:bookmarkStart w:id="0" w:name="_GoBack"/>
      <w:bookmarkEnd w:id="0"/>
    </w:p>
    <w:p w14:paraId="43A163C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highlight w:val="none"/>
        </w:rPr>
      </w:pPr>
      <w:r>
        <w:rPr>
          <w:rFonts w:hint="eastAsia" w:ascii="Times New Roman" w:hAnsi="Times New Roman" w:eastAsia="黑体" w:cs="Times New Roman"/>
          <w:color w:val="auto"/>
          <w:sz w:val="32"/>
          <w:szCs w:val="32"/>
          <w:highlight w:val="none"/>
          <w:lang w:val="en-US" w:eastAsia="zh-CN"/>
        </w:rPr>
        <w:t>六、</w:t>
      </w:r>
      <w:r>
        <w:rPr>
          <w:rFonts w:hint="default" w:ascii="Times New Roman" w:hAnsi="Times New Roman" w:eastAsia="黑体" w:cs="Times New Roman"/>
          <w:color w:val="auto"/>
          <w:sz w:val="32"/>
          <w:szCs w:val="32"/>
          <w:highlight w:val="none"/>
        </w:rPr>
        <w:t xml:space="preserve">中标方式 </w:t>
      </w:r>
    </w:p>
    <w:p w14:paraId="53BD3FB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1.开标条件：必须有3家及以上</w:t>
      </w:r>
      <w:r>
        <w:rPr>
          <w:rFonts w:hint="eastAsia" w:ascii="Times New Roman" w:hAnsi="Times New Roman" w:eastAsia="仿宋_GB2312" w:cs="Times New Roman"/>
          <w:color w:val="auto"/>
          <w:sz w:val="32"/>
          <w:szCs w:val="32"/>
          <w:highlight w:val="none"/>
          <w:lang w:val="en-US" w:eastAsia="zh-CN"/>
        </w:rPr>
        <w:t>供应商</w:t>
      </w:r>
      <w:r>
        <w:rPr>
          <w:rFonts w:hint="default" w:ascii="Times New Roman" w:hAnsi="Times New Roman" w:eastAsia="仿宋_GB2312" w:cs="Times New Roman"/>
          <w:color w:val="auto"/>
          <w:sz w:val="32"/>
          <w:szCs w:val="32"/>
          <w:highlight w:val="none"/>
          <w:lang w:val="en-US" w:eastAsia="zh-CN"/>
        </w:rPr>
        <w:t xml:space="preserve">递交响应文件方可开标。 </w:t>
      </w:r>
    </w:p>
    <w:p w14:paraId="444E199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2.评标规则：焦作市动物疫病防控与畜牧发展中心将组建评标小组，对各</w:t>
      </w:r>
      <w:r>
        <w:rPr>
          <w:rFonts w:hint="eastAsia" w:ascii="Times New Roman" w:hAnsi="Times New Roman" w:eastAsia="仿宋_GB2312" w:cs="Times New Roman"/>
          <w:color w:val="auto"/>
          <w:sz w:val="32"/>
          <w:szCs w:val="32"/>
          <w:highlight w:val="none"/>
          <w:lang w:val="en-US" w:eastAsia="zh-CN"/>
        </w:rPr>
        <w:t>供应商</w:t>
      </w:r>
      <w:r>
        <w:rPr>
          <w:rFonts w:hint="default" w:ascii="Times New Roman" w:hAnsi="Times New Roman" w:eastAsia="仿宋_GB2312" w:cs="Times New Roman"/>
          <w:color w:val="auto"/>
          <w:sz w:val="32"/>
          <w:szCs w:val="32"/>
          <w:highlight w:val="none"/>
          <w:lang w:val="en-US" w:eastAsia="zh-CN"/>
        </w:rPr>
        <w:t>响应文件进行综合评审。在竞标资质和服务能力均满足项目需求的前提下，按照“报价最低者确定为中标候选人”的原则，最终确定</w:t>
      </w:r>
      <w:r>
        <w:rPr>
          <w:rFonts w:hint="eastAsia" w:ascii="Times New Roman" w:hAnsi="Times New Roman" w:eastAsia="仿宋_GB2312" w:cs="Times New Roman"/>
          <w:color w:val="auto"/>
          <w:sz w:val="32"/>
          <w:szCs w:val="32"/>
          <w:highlight w:val="none"/>
          <w:lang w:val="en-US" w:eastAsia="zh-CN"/>
        </w:rPr>
        <w:t>成交供应商</w:t>
      </w:r>
      <w:r>
        <w:rPr>
          <w:rFonts w:hint="default" w:ascii="Times New Roman" w:hAnsi="Times New Roman" w:eastAsia="仿宋_GB2312" w:cs="Times New Roman"/>
          <w:color w:val="auto"/>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如果出现最低价相同的情况，通过抽签决定的方式确定成交供应商。</w:t>
      </w:r>
    </w:p>
    <w:p w14:paraId="63E9C68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lang w:val="en-US" w:eastAsia="zh-CN"/>
        </w:rPr>
        <w:t xml:space="preserve">.本项目最终解释权归焦作市动物疫病防控与畜牧发展中心所有。 </w:t>
      </w:r>
    </w:p>
    <w:p w14:paraId="7314E91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highlight w:val="none"/>
        </w:rPr>
      </w:pPr>
      <w:r>
        <w:rPr>
          <w:rFonts w:hint="eastAsia" w:ascii="Times New Roman" w:hAnsi="Times New Roman" w:eastAsia="黑体" w:cs="Times New Roman"/>
          <w:color w:val="auto"/>
          <w:sz w:val="32"/>
          <w:szCs w:val="32"/>
          <w:highlight w:val="none"/>
          <w:lang w:val="en-US" w:eastAsia="zh-CN"/>
        </w:rPr>
        <w:t>七</w:t>
      </w:r>
      <w:r>
        <w:rPr>
          <w:rFonts w:hint="default" w:ascii="Times New Roman" w:hAnsi="Times New Roman" w:eastAsia="黑体" w:cs="Times New Roman"/>
          <w:color w:val="auto"/>
          <w:sz w:val="32"/>
          <w:szCs w:val="32"/>
          <w:highlight w:val="none"/>
        </w:rPr>
        <w:t xml:space="preserve">、其他要求 </w:t>
      </w:r>
    </w:p>
    <w:p w14:paraId="28D92FE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textAlignment w:val="auto"/>
        <w:rPr>
          <w:rFonts w:hint="default" w:ascii="Times New Roman" w:hAnsi="Times New Roman" w:eastAsia="楷体_GB2312" w:cs="Times New Roman"/>
          <w:color w:val="auto"/>
          <w:sz w:val="32"/>
          <w:szCs w:val="32"/>
          <w:highlight w:val="none"/>
        </w:rPr>
      </w:pPr>
      <w:r>
        <w:rPr>
          <w:rFonts w:hint="default" w:ascii="Times New Roman" w:hAnsi="Times New Roman" w:eastAsia="楷体_GB2312" w:cs="Times New Roman"/>
          <w:color w:val="auto"/>
          <w:sz w:val="32"/>
          <w:szCs w:val="32"/>
          <w:highlight w:val="none"/>
        </w:rPr>
        <w:t xml:space="preserve">（一）验收要求 </w:t>
      </w:r>
    </w:p>
    <w:p w14:paraId="1476961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供货时须按照</w:t>
      </w:r>
      <w:r>
        <w:rPr>
          <w:rFonts w:hint="eastAsia" w:ascii="Times New Roman" w:hAnsi="Times New Roman" w:eastAsia="仿宋_GB2312" w:cs="Times New Roman"/>
          <w:color w:val="auto"/>
          <w:sz w:val="32"/>
          <w:szCs w:val="32"/>
          <w:highlight w:val="none"/>
          <w:lang w:val="en-US" w:eastAsia="zh-CN"/>
        </w:rPr>
        <w:t>与询价响应文件</w:t>
      </w:r>
      <w:r>
        <w:rPr>
          <w:rFonts w:hint="default" w:ascii="Times New Roman" w:hAnsi="Times New Roman" w:eastAsia="仿宋_GB2312" w:cs="Times New Roman"/>
          <w:color w:val="auto"/>
          <w:sz w:val="32"/>
          <w:szCs w:val="32"/>
          <w:highlight w:val="none"/>
          <w:lang w:val="en-US" w:eastAsia="zh-CN"/>
        </w:rPr>
        <w:t>同等质量的标准供货，验收时所供产品质量不符合要求，采购人有权要求成交供应商免费退换货或取消其成交资格。</w:t>
      </w:r>
    </w:p>
    <w:p w14:paraId="4EE424E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color w:val="auto"/>
          <w:sz w:val="32"/>
          <w:szCs w:val="32"/>
          <w:highlight w:val="none"/>
        </w:rPr>
        <w:t>（二）售后服务要求</w:t>
      </w:r>
      <w:r>
        <w:rPr>
          <w:rFonts w:hint="default" w:ascii="Times New Roman" w:hAnsi="Times New Roman" w:eastAsia="仿宋_GB2312" w:cs="Times New Roman"/>
          <w:color w:val="auto"/>
          <w:sz w:val="32"/>
          <w:szCs w:val="32"/>
          <w:highlight w:val="none"/>
        </w:rPr>
        <w:t xml:space="preserve"> </w:t>
      </w:r>
    </w:p>
    <w:p w14:paraId="4B69C78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本项目</w:t>
      </w:r>
      <w:r>
        <w:rPr>
          <w:rFonts w:hint="eastAsia" w:ascii="Times New Roman" w:hAnsi="Times New Roman" w:eastAsia="仿宋_GB2312" w:cs="Times New Roman"/>
          <w:color w:val="auto"/>
          <w:sz w:val="32"/>
          <w:szCs w:val="32"/>
          <w:highlight w:val="none"/>
          <w:lang w:val="en-US" w:eastAsia="zh-CN"/>
        </w:rPr>
        <w:t>在成交三年内</w:t>
      </w:r>
      <w:r>
        <w:rPr>
          <w:rFonts w:hint="default" w:ascii="Times New Roman" w:hAnsi="Times New Roman" w:eastAsia="仿宋_GB2312" w:cs="Times New Roman"/>
          <w:color w:val="auto"/>
          <w:sz w:val="32"/>
          <w:szCs w:val="32"/>
          <w:highlight w:val="none"/>
          <w:lang w:val="en-US" w:eastAsia="zh-CN"/>
        </w:rPr>
        <w:t>出现产品质量问题，由成交供应商无偿解决问题，并承担由此造成的一切损失。须提供不间断售后电话，接到采购人电话后，成交供应商应2小时内作出响应，24小时内解决问题。</w:t>
      </w:r>
      <w:r>
        <w:rPr>
          <w:rFonts w:hint="default" w:ascii="Times New Roman" w:hAnsi="Times New Roman" w:eastAsia="仿宋_GB2312" w:cs="Times New Roman"/>
          <w:color w:val="auto"/>
          <w:sz w:val="32"/>
          <w:szCs w:val="32"/>
          <w:highlight w:val="none"/>
        </w:rPr>
        <w:t xml:space="preserve"> </w:t>
      </w:r>
    </w:p>
    <w:p w14:paraId="52FE800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eastAsia" w:ascii="Times New Roman" w:hAnsi="Times New Roman" w:eastAsia="黑体" w:cs="Times New Roman"/>
          <w:color w:val="auto"/>
          <w:sz w:val="32"/>
          <w:szCs w:val="32"/>
          <w:highlight w:val="none"/>
          <w:lang w:val="en-US" w:eastAsia="zh-CN"/>
        </w:rPr>
        <w:t>八</w:t>
      </w:r>
      <w:r>
        <w:rPr>
          <w:rFonts w:hint="default" w:ascii="Times New Roman" w:hAnsi="Times New Roman" w:eastAsia="黑体" w:cs="Times New Roman"/>
          <w:color w:val="auto"/>
          <w:sz w:val="32"/>
          <w:szCs w:val="32"/>
          <w:highlight w:val="none"/>
          <w:lang w:val="en-US" w:eastAsia="zh-CN"/>
        </w:rPr>
        <w:t>、</w:t>
      </w:r>
      <w:r>
        <w:rPr>
          <w:rFonts w:hint="default" w:ascii="Times New Roman" w:hAnsi="Times New Roman" w:eastAsia="黑体" w:cs="Times New Roman"/>
          <w:color w:val="auto"/>
          <w:sz w:val="32"/>
          <w:szCs w:val="32"/>
          <w:highlight w:val="none"/>
        </w:rPr>
        <w:t>合同签订</w:t>
      </w:r>
      <w:r>
        <w:rPr>
          <w:rFonts w:hint="default" w:ascii="Times New Roman" w:hAnsi="Times New Roman" w:eastAsia="仿宋_GB2312" w:cs="Times New Roman"/>
          <w:color w:val="auto"/>
          <w:sz w:val="32"/>
          <w:szCs w:val="32"/>
          <w:highlight w:val="none"/>
        </w:rPr>
        <w:t xml:space="preserve"> </w:t>
      </w:r>
    </w:p>
    <w:p w14:paraId="5A8B42F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询价结果确定后公示3个工作日。公示无异议的，签订合同。</w:t>
      </w:r>
      <w:r>
        <w:rPr>
          <w:rFonts w:hint="default" w:ascii="Times New Roman" w:hAnsi="Times New Roman" w:eastAsia="仿宋_GB2312" w:cs="Times New Roman"/>
          <w:color w:val="auto"/>
          <w:sz w:val="32"/>
          <w:szCs w:val="32"/>
          <w:highlight w:val="none"/>
        </w:rPr>
        <w:t xml:space="preserve"> </w:t>
      </w:r>
    </w:p>
    <w:p w14:paraId="1EC7902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九</w:t>
      </w:r>
      <w:r>
        <w:rPr>
          <w:rFonts w:hint="default" w:ascii="Times New Roman" w:hAnsi="Times New Roman" w:eastAsia="黑体" w:cs="Times New Roman"/>
          <w:color w:val="auto"/>
          <w:sz w:val="32"/>
          <w:szCs w:val="32"/>
          <w:highlight w:val="none"/>
          <w:lang w:val="en-US" w:eastAsia="zh-CN"/>
        </w:rPr>
        <w:t xml:space="preserve">、支付方式 </w:t>
      </w:r>
    </w:p>
    <w:p w14:paraId="1B81AF6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货物经采购人</w:t>
      </w:r>
      <w:r>
        <w:rPr>
          <w:rFonts w:hint="default" w:ascii="Times New Roman" w:hAnsi="Times New Roman" w:eastAsia="仿宋_GB2312" w:cs="Times New Roman"/>
          <w:color w:val="auto"/>
          <w:sz w:val="32"/>
          <w:szCs w:val="32"/>
          <w:highlight w:val="none"/>
          <w:lang w:val="en-US" w:eastAsia="zh-CN"/>
        </w:rPr>
        <w:t>验收合格后，</w:t>
      </w:r>
      <w:r>
        <w:rPr>
          <w:rFonts w:hint="eastAsia" w:ascii="Times New Roman" w:hAnsi="Times New Roman" w:eastAsia="仿宋_GB2312" w:cs="Times New Roman"/>
          <w:color w:val="auto"/>
          <w:sz w:val="32"/>
          <w:szCs w:val="32"/>
          <w:highlight w:val="none"/>
          <w:lang w:val="en-US" w:eastAsia="zh-CN"/>
        </w:rPr>
        <w:t>采购人通知</w:t>
      </w:r>
      <w:r>
        <w:rPr>
          <w:rFonts w:hint="default" w:ascii="Times New Roman" w:hAnsi="Times New Roman" w:eastAsia="仿宋_GB2312" w:cs="Times New Roman"/>
          <w:color w:val="auto"/>
          <w:sz w:val="32"/>
          <w:szCs w:val="32"/>
          <w:highlight w:val="none"/>
          <w:lang w:val="en-US" w:eastAsia="zh-CN"/>
        </w:rPr>
        <w:t>供货方</w:t>
      </w:r>
      <w:r>
        <w:rPr>
          <w:rFonts w:hint="eastAsia" w:ascii="Times New Roman" w:hAnsi="Times New Roman" w:eastAsia="仿宋_GB2312" w:cs="Times New Roman"/>
          <w:color w:val="auto"/>
          <w:sz w:val="32"/>
          <w:szCs w:val="32"/>
          <w:highlight w:val="none"/>
          <w:lang w:val="en-US" w:eastAsia="zh-CN"/>
        </w:rPr>
        <w:t>安装，供货方按要求安装到位后</w:t>
      </w:r>
      <w:r>
        <w:rPr>
          <w:rFonts w:hint="default" w:ascii="Times New Roman" w:hAnsi="Times New Roman" w:eastAsia="仿宋_GB2312" w:cs="Times New Roman"/>
          <w:color w:val="auto"/>
          <w:sz w:val="32"/>
          <w:szCs w:val="32"/>
          <w:highlight w:val="none"/>
          <w:lang w:val="en-US" w:eastAsia="zh-CN"/>
        </w:rPr>
        <w:t>开具合格票据等报账凭证，</w:t>
      </w:r>
      <w:r>
        <w:rPr>
          <w:rFonts w:hint="eastAsia" w:ascii="Times New Roman" w:hAnsi="Times New Roman" w:eastAsia="仿宋_GB2312" w:cs="Times New Roman"/>
          <w:color w:val="auto"/>
          <w:sz w:val="32"/>
          <w:szCs w:val="32"/>
          <w:highlight w:val="none"/>
          <w:lang w:val="en-US" w:eastAsia="zh-CN"/>
        </w:rPr>
        <w:t>采购人</w:t>
      </w:r>
      <w:r>
        <w:rPr>
          <w:rFonts w:hint="default" w:ascii="Times New Roman" w:hAnsi="Times New Roman" w:eastAsia="仿宋_GB2312" w:cs="Times New Roman"/>
          <w:color w:val="auto"/>
          <w:sz w:val="32"/>
          <w:szCs w:val="32"/>
          <w:highlight w:val="none"/>
          <w:lang w:val="en-US" w:eastAsia="zh-CN"/>
        </w:rPr>
        <w:t>按照程序</w:t>
      </w:r>
      <w:r>
        <w:rPr>
          <w:rFonts w:hint="eastAsia" w:ascii="Times New Roman" w:hAnsi="Times New Roman" w:eastAsia="仿宋_GB2312" w:cs="Times New Roman"/>
          <w:color w:val="auto"/>
          <w:sz w:val="32"/>
          <w:szCs w:val="32"/>
          <w:highlight w:val="none"/>
          <w:lang w:val="en-US" w:eastAsia="zh-CN"/>
        </w:rPr>
        <w:t>一次性</w:t>
      </w:r>
      <w:r>
        <w:rPr>
          <w:rFonts w:hint="default" w:ascii="Times New Roman" w:hAnsi="Times New Roman" w:eastAsia="仿宋_GB2312" w:cs="Times New Roman"/>
          <w:color w:val="auto"/>
          <w:sz w:val="32"/>
          <w:szCs w:val="32"/>
          <w:highlight w:val="none"/>
          <w:lang w:val="en-US" w:eastAsia="zh-CN"/>
        </w:rPr>
        <w:t>支付相应的资金。</w:t>
      </w:r>
    </w:p>
    <w:p w14:paraId="1BB697D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eastAsia" w:ascii="Times New Roman" w:hAnsi="Times New Roman" w:eastAsia="黑体" w:cs="Times New Roman"/>
          <w:color w:val="auto"/>
          <w:sz w:val="32"/>
          <w:szCs w:val="32"/>
          <w:highlight w:val="none"/>
          <w:lang w:val="en-US" w:eastAsia="zh-CN"/>
        </w:rPr>
        <w:t>十</w:t>
      </w:r>
      <w:r>
        <w:rPr>
          <w:rFonts w:hint="default" w:ascii="Times New Roman" w:hAnsi="Times New Roman" w:eastAsia="黑体" w:cs="Times New Roman"/>
          <w:color w:val="auto"/>
          <w:sz w:val="32"/>
          <w:szCs w:val="32"/>
          <w:highlight w:val="none"/>
          <w:lang w:val="en-US" w:eastAsia="zh-CN"/>
        </w:rPr>
        <w:t>、联系方式</w:t>
      </w:r>
      <w:r>
        <w:rPr>
          <w:rFonts w:hint="default" w:ascii="Times New Roman" w:hAnsi="Times New Roman" w:eastAsia="仿宋_GB2312" w:cs="Times New Roman"/>
          <w:color w:val="auto"/>
          <w:sz w:val="32"/>
          <w:szCs w:val="32"/>
          <w:highlight w:val="none"/>
        </w:rPr>
        <w:t xml:space="preserve"> </w:t>
      </w:r>
    </w:p>
    <w:p w14:paraId="03D7B9F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 xml:space="preserve">采购人：焦作市动物疫病防控与畜牧发展中心 </w:t>
      </w:r>
    </w:p>
    <w:p w14:paraId="20CE869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 xml:space="preserve">联系人：吴先生 </w:t>
      </w:r>
    </w:p>
    <w:p w14:paraId="752C499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电话：0391-2108525</w:t>
      </w:r>
    </w:p>
    <w:p w14:paraId="3465653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rFonts w:hint="default" w:ascii="Times New Roman" w:hAnsi="Times New Roman" w:eastAsia="仿宋_GB2312" w:cs="Times New Roman"/>
          <w:color w:val="auto"/>
          <w:sz w:val="32"/>
          <w:szCs w:val="32"/>
          <w:highlight w:val="none"/>
        </w:rPr>
      </w:pPr>
    </w:p>
    <w:p w14:paraId="48D81234">
      <w:pPr>
        <w:keepNext w:val="0"/>
        <w:keepLines w:val="0"/>
        <w:pageBreakBefore w:val="0"/>
        <w:widowControl w:val="0"/>
        <w:numPr>
          <w:ilvl w:val="0"/>
          <w:numId w:val="0"/>
        </w:numPr>
        <w:kinsoku/>
        <w:wordWrap w:val="0"/>
        <w:overflowPunct/>
        <w:topLinePunct w:val="0"/>
        <w:autoSpaceDE/>
        <w:autoSpaceDN/>
        <w:bidi w:val="0"/>
        <w:adjustRightInd/>
        <w:snapToGrid/>
        <w:spacing w:line="600" w:lineRule="exact"/>
        <w:ind w:leftChars="0"/>
        <w:jc w:val="righ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2025年</w:t>
      </w:r>
      <w:r>
        <w:rPr>
          <w:rFonts w:hint="eastAsia"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日</w:t>
      </w:r>
      <w:r>
        <w:rPr>
          <w:rFonts w:hint="default" w:ascii="Times New Roman" w:hAnsi="Times New Roman" w:eastAsia="仿宋_GB2312" w:cs="Times New Roman"/>
          <w:color w:val="auto"/>
          <w:sz w:val="32"/>
          <w:szCs w:val="32"/>
          <w:highlight w:val="none"/>
          <w:lang w:val="en-US" w:eastAsia="zh-CN"/>
        </w:rPr>
        <w:t xml:space="preserve">    </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C8AD353-E0D1-4155-B926-D7614E7D302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0010101010101"/>
    <w:charset w:val="86"/>
    <w:family w:val="auto"/>
    <w:pitch w:val="default"/>
    <w:sig w:usb0="00000001" w:usb1="080E0000" w:usb2="00000000" w:usb3="00000000" w:csb0="00040000" w:csb1="00000000"/>
    <w:embedRegular r:id="rId2" w:fontKey="{1E83D35D-750F-4189-A6BB-F10A5A7110DA}"/>
  </w:font>
  <w:font w:name="仿宋_GB2312">
    <w:panose1 w:val="02010609030101010101"/>
    <w:charset w:val="86"/>
    <w:family w:val="auto"/>
    <w:pitch w:val="default"/>
    <w:sig w:usb0="00000001" w:usb1="080E0000" w:usb2="00000000" w:usb3="00000000" w:csb0="00040000" w:csb1="00000000"/>
    <w:embedRegular r:id="rId3" w:fontKey="{BE337C0A-4E4B-47DE-B18B-1288D6F6DCD6}"/>
  </w:font>
  <w:font w:name="楷体_GB2312">
    <w:panose1 w:val="02010609030101010101"/>
    <w:charset w:val="86"/>
    <w:family w:val="auto"/>
    <w:pitch w:val="default"/>
    <w:sig w:usb0="00000001" w:usb1="080E0000" w:usb2="00000000" w:usb3="00000000" w:csb0="00040000" w:csb1="00000000"/>
    <w:embedRegular r:id="rId4" w:fontKey="{288BF240-B459-4E8D-819D-36877A4E7453}"/>
  </w:font>
  <w:font w:name="WPSEMBED4">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E0E0D7"/>
    <w:multiLevelType w:val="singleLevel"/>
    <w:tmpl w:val="2AE0E0D7"/>
    <w:lvl w:ilvl="0" w:tentative="0">
      <w:start w:val="5"/>
      <w:numFmt w:val="chineseCounting"/>
      <w:suff w:val="nothing"/>
      <w:lvlText w:val="%1、"/>
      <w:lvlJc w:val="left"/>
      <w:rPr>
        <w:rFonts w:hint="eastAsia"/>
      </w:rPr>
    </w:lvl>
  </w:abstractNum>
  <w:abstractNum w:abstractNumId="1">
    <w:nsid w:val="6E7496B7"/>
    <w:multiLevelType w:val="singleLevel"/>
    <w:tmpl w:val="6E7496B7"/>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0E664D"/>
    <w:rsid w:val="12B17685"/>
    <w:rsid w:val="1D417972"/>
    <w:rsid w:val="1F1B656D"/>
    <w:rsid w:val="21823A71"/>
    <w:rsid w:val="23150780"/>
    <w:rsid w:val="237E60E0"/>
    <w:rsid w:val="2C951DB5"/>
    <w:rsid w:val="2DF170C9"/>
    <w:rsid w:val="2E002777"/>
    <w:rsid w:val="3C851405"/>
    <w:rsid w:val="3DED23F1"/>
    <w:rsid w:val="3F9B1362"/>
    <w:rsid w:val="46384ED7"/>
    <w:rsid w:val="46E46CC3"/>
    <w:rsid w:val="4A017735"/>
    <w:rsid w:val="4AA15160"/>
    <w:rsid w:val="4AF07F0F"/>
    <w:rsid w:val="4BF6283F"/>
    <w:rsid w:val="4DEE726A"/>
    <w:rsid w:val="4F9E637C"/>
    <w:rsid w:val="53EE4E13"/>
    <w:rsid w:val="565C2A94"/>
    <w:rsid w:val="57385282"/>
    <w:rsid w:val="5B532F7B"/>
    <w:rsid w:val="62796905"/>
    <w:rsid w:val="62BB719C"/>
    <w:rsid w:val="64AA17B8"/>
    <w:rsid w:val="666323BD"/>
    <w:rsid w:val="726613F6"/>
    <w:rsid w:val="740D49E9"/>
    <w:rsid w:val="76C344EE"/>
    <w:rsid w:val="7B046B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adjustRightInd w:val="0"/>
      <w:spacing w:after="60" w:afterLines="0" w:line="360" w:lineRule="atLeast"/>
      <w:ind w:left="72" w:leftChars="30" w:right="30" w:rightChars="30"/>
      <w:jc w:val="center"/>
      <w:textAlignment w:val="baseline"/>
    </w:pPr>
    <w:rPr>
      <w:rFonts w:ascii="Times New Roman" w:hAnsi="Times New Roman"/>
      <w:kern w:val="0"/>
      <w:sz w:val="20"/>
      <w:szCs w:val="20"/>
    </w:rPr>
  </w:style>
  <w:style w:type="paragraph" w:customStyle="1" w:styleId="3">
    <w:name w:val="Default"/>
    <w:next w:val="4"/>
    <w:unhideWhenUsed/>
    <w:qFormat/>
    <w:uiPriority w:val="99"/>
    <w:pPr>
      <w:widowControl w:val="0"/>
      <w:autoSpaceDE w:val="0"/>
      <w:autoSpaceDN w:val="0"/>
    </w:pPr>
    <w:rPr>
      <w:rFonts w:hint="eastAsia" w:ascii="仿宋" w:hAnsi="仿宋" w:eastAsia="仿宋" w:cs="Times New Roman"/>
      <w:color w:val="000000"/>
      <w:sz w:val="24"/>
      <w:lang w:val="en-US" w:eastAsia="zh-CN" w:bidi="ar-SA"/>
    </w:rPr>
  </w:style>
  <w:style w:type="paragraph" w:customStyle="1" w:styleId="4">
    <w:name w:val="表格文字"/>
    <w:basedOn w:val="1"/>
    <w:next w:val="5"/>
    <w:qFormat/>
    <w:uiPriority w:val="0"/>
    <w:pPr>
      <w:spacing w:line="420" w:lineRule="atLeast"/>
      <w:ind w:firstLine="3584"/>
    </w:pPr>
  </w:style>
  <w:style w:type="paragraph" w:customStyle="1" w:styleId="5">
    <w:name w:val="_Style 43"/>
    <w:basedOn w:val="1"/>
    <w:next w:val="6"/>
    <w:qFormat/>
    <w:uiPriority w:val="0"/>
    <w:pPr>
      <w:ind w:firstLine="3584"/>
    </w:pPr>
  </w:style>
  <w:style w:type="paragraph" w:customStyle="1" w:styleId="6">
    <w:name w:val="标题3.1"/>
    <w:basedOn w:val="1"/>
    <w:next w:val="7"/>
    <w:qFormat/>
    <w:uiPriority w:val="0"/>
    <w:pPr>
      <w:ind w:firstLine="18"/>
      <w:jc w:val="center"/>
      <w:outlineLvl w:val="1"/>
    </w:pPr>
    <w:rPr>
      <w:rFonts w:ascii="黑体"/>
    </w:rPr>
  </w:style>
  <w:style w:type="paragraph" w:customStyle="1" w:styleId="7">
    <w:name w:val="1"/>
    <w:basedOn w:val="1"/>
    <w:next w:val="8"/>
    <w:qFormat/>
    <w:uiPriority w:val="0"/>
  </w:style>
  <w:style w:type="paragraph" w:customStyle="1" w:styleId="8">
    <w:name w:val="p0"/>
    <w:basedOn w:val="1"/>
    <w:next w:val="9"/>
    <w:qFormat/>
    <w:uiPriority w:val="0"/>
    <w:pPr>
      <w:widowControl/>
    </w:pPr>
    <w:rPr>
      <w:rFonts w:ascii="Calibri" w:hAnsi="Calibri" w:cs="宋体"/>
      <w:kern w:val="0"/>
      <w:szCs w:val="21"/>
    </w:rPr>
  </w:style>
  <w:style w:type="paragraph" w:customStyle="1" w:styleId="9">
    <w:name w:val="Char Char1 Char Char"/>
    <w:basedOn w:val="1"/>
    <w:next w:val="10"/>
    <w:qFormat/>
    <w:uiPriority w:val="0"/>
    <w:pPr>
      <w:widowControl/>
      <w:spacing w:after="160" w:line="240" w:lineRule="exact"/>
      <w:ind w:firstLine="3584"/>
    </w:pPr>
  </w:style>
  <w:style w:type="paragraph" w:customStyle="1" w:styleId="10">
    <w:name w:val="Char Char Char Char Char Char Char Char Char Char Char Char Char Char Char Char Char Char Char Char Char Char Char Char Char Char Char Char Char Char Char Char Char"/>
    <w:basedOn w:val="1"/>
    <w:next w:val="11"/>
    <w:qFormat/>
    <w:uiPriority w:val="0"/>
    <w:pPr>
      <w:widowControl/>
      <w:spacing w:after="160" w:line="240" w:lineRule="exact"/>
      <w:ind w:firstLine="3584"/>
    </w:pPr>
  </w:style>
  <w:style w:type="paragraph" w:customStyle="1" w:styleId="11">
    <w:name w:val="正文 New"/>
    <w:next w:val="12"/>
    <w:qFormat/>
    <w:uiPriority w:val="0"/>
    <w:pPr>
      <w:widowControl w:val="0"/>
      <w:ind w:firstLine="1536"/>
      <w:jc w:val="both"/>
    </w:pPr>
    <w:rPr>
      <w:rFonts w:ascii="Times New Roman" w:hAnsi="Times New Roman" w:eastAsia="宋体" w:cs="Times New Roman"/>
      <w:lang w:val="en-US" w:eastAsia="zh-CN" w:bidi="ar-SA"/>
    </w:rPr>
  </w:style>
  <w:style w:type="paragraph" w:customStyle="1" w:styleId="12">
    <w:name w:val="表头"/>
    <w:basedOn w:val="1"/>
    <w:next w:val="1"/>
    <w:qFormat/>
    <w:uiPriority w:val="0"/>
    <w:pPr>
      <w:autoSpaceDE w:val="0"/>
      <w:autoSpaceDN w:val="0"/>
      <w:spacing w:before="156"/>
      <w:ind w:firstLine="3584"/>
      <w:jc w:val="center"/>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1555</Words>
  <Characters>1653</Characters>
  <Lines>0</Lines>
  <Paragraphs>0</Paragraphs>
  <TotalTime>2</TotalTime>
  <ScaleCrop>false</ScaleCrop>
  <LinksUpToDate>false</LinksUpToDate>
  <CharactersWithSpaces>1679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2025-10-21T06:48:00Z</dcterms:created>
  <dc:creator>Wzj</dc:creator>
  <cp:lastModifiedBy>等待</cp:lastModifiedBy>
  <dcterms:modified xsi:type="dcterms:W3CDTF">2025-11-05T08:04:16Z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eyJoZGlkIjoiMTE4NDQwY2ZiNjRmODE2NTcxMzFkMDBmYzYzNWJjYjkiLCJ1c2VySWQiOiI0MjY5ODAyMTUifQ==</vt:lpwstr>
  </property>
  <property fmtid="{D5CDD505-2E9C-101B-9397-08002B2CF9AE}" pid="4" name="ICV">
    <vt:lpwstr>1F2EA4F390B947E1B60577614EA51310_12</vt:lpwstr>
  </property>
</Properties>
</file>