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23724">
      <w:pPr>
        <w:widowControl/>
        <w:spacing w:line="56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</w:t>
      </w:r>
    </w:p>
    <w:tbl>
      <w:tblPr>
        <w:tblStyle w:val="6"/>
        <w:tblpPr w:leftFromText="180" w:rightFromText="180" w:vertAnchor="text" w:horzAnchor="page" w:tblpX="1606" w:tblpY="237"/>
        <w:tblOverlap w:val="never"/>
        <w:tblW w:w="13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489"/>
        <w:gridCol w:w="1295"/>
        <w:gridCol w:w="1718"/>
        <w:gridCol w:w="926"/>
        <w:gridCol w:w="6788"/>
        <w:gridCol w:w="961"/>
      </w:tblGrid>
      <w:tr w14:paraId="2964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39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55AD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焦作市耕地质量保护中心202</w:t>
            </w:r>
            <w:r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年耕地土壤污染预警监测项目报价单</w:t>
            </w:r>
          </w:p>
        </w:tc>
      </w:tr>
      <w:tr w14:paraId="12D16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9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B87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报价单位：（盖章）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                    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联系人：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                     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联系电话：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                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日期：</w:t>
            </w:r>
          </w:p>
        </w:tc>
      </w:tr>
      <w:tr w14:paraId="734A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E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序号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D6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采购服务</w:t>
            </w:r>
          </w:p>
          <w:p w14:paraId="44B93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7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数量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D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单价（元）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F9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合并报价（元）</w:t>
            </w:r>
          </w:p>
        </w:tc>
        <w:tc>
          <w:tcPr>
            <w:tcW w:w="6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08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服务内容及要求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4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0776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19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A1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2026年耕地土壤污染预警监测项目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2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土壤样品</w:t>
            </w:r>
            <w:r>
              <w:rPr>
                <w:rStyle w:val="10"/>
                <w:rFonts w:hint="eastAsia" w:ascii="Times New Roman" w:hAnsi="Times New Roman" w:cs="Times New Roman"/>
                <w:lang w:val="en-US" w:eastAsia="zh-CN" w:bidi="ar"/>
              </w:rPr>
              <w:t>16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个，农产品样品</w:t>
            </w:r>
            <w:r>
              <w:rPr>
                <w:rStyle w:val="10"/>
                <w:rFonts w:hint="eastAsia" w:ascii="Times New Roman" w:hAnsi="Times New Roman" w:cs="Times New Roman"/>
                <w:lang w:val="en-US" w:eastAsia="zh-CN" w:bidi="ar"/>
              </w:rPr>
              <w:t>6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个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BB19E">
            <w:pPr>
              <w:jc w:val="both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土壤样品：</w:t>
            </w:r>
          </w:p>
          <w:p w14:paraId="29E022A3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农产品样品：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3FFD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B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采集样品要求：符合《河南省耕地土壤污染防治预警监测土壤、农产品样品采集技术规范》。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2.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样品数量及项目：点位共</w:t>
            </w:r>
            <w:r>
              <w:rPr>
                <w:rStyle w:val="10"/>
                <w:rFonts w:hint="eastAsia" w:ascii="Times New Roman" w:hAnsi="Times New Roman" w:cs="Times New Roman"/>
                <w:lang w:val="en-US" w:eastAsia="zh-CN" w:bidi="ar"/>
              </w:rPr>
              <w:t>16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个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，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其中土壤样品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>10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个（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检测pH值及镉、铬、汞、铅、砷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），土壤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>-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农作物协同监测点位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>6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个（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土壤样品6个，检测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>pH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值及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镉、铬、汞、铅、砷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，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小麦样品6个，检测镉、铬、汞、铅、砷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）。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3.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检测样品要求：检测方法及数据准确度、精度符合符合《农田土壤环境质量监测技术规范》（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>NYT 395-2012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）规定。</w:t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eastAsia="宋体" w:cs="Times New Roman"/>
                <w:lang w:val="en-US" w:eastAsia="zh-CN" w:bidi="ar"/>
              </w:rPr>
              <w:t xml:space="preserve">4. 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全程质量控制：符合河南省耕地土壤污染防治预警监测全程质量控制技术规范要求。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11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5128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7962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B4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书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合</w:t>
            </w:r>
            <w:r>
              <w:rPr>
                <w:rStyle w:val="13"/>
                <w:rFonts w:hint="default" w:ascii="Times New Roman" w:hAnsi="Times New Roman" w:eastAsia="方正书宋_GBK" w:cs="Times New Roman"/>
                <w:lang w:val="en-US" w:eastAsia="zh-CN" w:bidi="ar"/>
              </w:rPr>
              <w:t xml:space="preserve">  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计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08A1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7257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1790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249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大写：                                  小写：</w:t>
            </w:r>
          </w:p>
        </w:tc>
      </w:tr>
    </w:tbl>
    <w:p w14:paraId="6ED99C0C">
      <w:pPr>
        <w:rPr>
          <w:rFonts w:hint="default" w:ascii="Times New Roman" w:hAnsi="Times New Roman" w:cs="Times New Roman"/>
        </w:rPr>
      </w:pPr>
    </w:p>
    <w:p w14:paraId="1069C4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rtlGutter w:val="0"/>
          <w:docGrid w:type="linesAndChars" w:linePitch="319" w:charSpace="640"/>
        </w:sectPr>
      </w:pPr>
    </w:p>
    <w:p w14:paraId="0ADF0F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70828"/>
    <w:rsid w:val="7597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/>
      <w:sz w:val="32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正文文本 21"/>
    <w:basedOn w:val="1"/>
    <w:qFormat/>
    <w:uiPriority w:val="99"/>
    <w:pPr>
      <w:spacing w:after="120" w:line="480" w:lineRule="auto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7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2">
    <w:name w:val="font91"/>
    <w:basedOn w:val="7"/>
    <w:qFormat/>
    <w:uiPriority w:val="0"/>
    <w:rPr>
      <w:rFonts w:hint="default" w:ascii="方正书宋_GBK" w:hAnsi="方正书宋_GBK" w:eastAsia="方正书宋_GBK" w:cs="方正书宋_GBK"/>
      <w:b/>
      <w:bCs/>
      <w:color w:val="000000"/>
      <w:sz w:val="24"/>
      <w:szCs w:val="24"/>
      <w:u w:val="none"/>
    </w:rPr>
  </w:style>
  <w:style w:type="character" w:customStyle="1" w:styleId="13">
    <w:name w:val="font5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2026-05-16T03:29:00Z</dcterms:created>
  <dc:creator>Nil郑淇栩</dc:creator>
  <cp:lastModifiedBy>Nil郑淇栩</cp:lastModifiedBy>
  <dcterms:modified xsi:type="dcterms:W3CDTF">2026-05-16T03:29:58Z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4496212F80D44F1496103BC7F0E184AB_11</vt:lpwstr>
  </property>
  <property fmtid="{D5CDD505-2E9C-101B-9397-08002B2CF9AE}" pid="4" name="KSOTemplateDocerSaveRecord">
    <vt:lpwstr>eyJoZGlkIjoiNmQ5NzAyN2I0OGQ1MjRmMTM1ZThjNzEwODc1NTRmYTYiLCJ1c2VySWQiOiI0Mzc1NTQyMjkifQ==</vt:lpwstr>
  </property>
</Properties>
</file>