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BCE87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pacing w:val="0"/>
          <w:w w:val="100"/>
          <w:kern w:val="21"/>
          <w:sz w:val="44"/>
          <w:szCs w:val="44"/>
          <w:u w:val="none"/>
          <w:lang w:val="en-US" w:eastAsia="zh-CN"/>
        </w:rPr>
      </w:pPr>
      <w:r>
        <w:rPr>
          <w:rFonts w:hint="default" w:ascii="Times New Roman" w:hAnsi="Times New Roman" w:eastAsia="方正小标宋简体" w:cs="Times New Roman"/>
          <w:spacing w:val="0"/>
          <w:w w:val="100"/>
          <w:kern w:val="21"/>
          <w:sz w:val="44"/>
          <w:szCs w:val="44"/>
          <w:u w:val="none"/>
          <w:lang w:val="en-US" w:eastAsia="zh-CN"/>
        </w:rPr>
        <w:t>焦作市</w:t>
      </w:r>
      <w:r>
        <w:rPr>
          <w:rFonts w:hint="eastAsia" w:ascii="Times New Roman" w:hAnsi="Times New Roman" w:eastAsia="方正小标宋简体" w:cs="Times New Roman"/>
          <w:spacing w:val="0"/>
          <w:w w:val="100"/>
          <w:kern w:val="21"/>
          <w:sz w:val="44"/>
          <w:szCs w:val="44"/>
          <w:u w:val="none"/>
          <w:lang w:val="en-US" w:eastAsia="zh-CN"/>
        </w:rPr>
        <w:t>林业局</w:t>
      </w:r>
      <w:r>
        <w:rPr>
          <w:rFonts w:hint="default" w:ascii="Times New Roman" w:hAnsi="Times New Roman" w:eastAsia="方正小标宋简体" w:cs="Times New Roman"/>
          <w:spacing w:val="0"/>
          <w:w w:val="100"/>
          <w:kern w:val="21"/>
          <w:sz w:val="44"/>
          <w:szCs w:val="44"/>
          <w:u w:val="none"/>
          <w:lang w:val="en-US" w:eastAsia="zh-CN"/>
        </w:rPr>
        <w:t>行政许可事项清单</w:t>
      </w:r>
      <w:r>
        <w:rPr>
          <w:rFonts w:hint="eastAsia" w:ascii="Times New Roman" w:hAnsi="Times New Roman" w:eastAsia="方正小标宋简体" w:cs="Times New Roman"/>
          <w:spacing w:val="0"/>
          <w:w w:val="100"/>
          <w:kern w:val="21"/>
          <w:sz w:val="44"/>
          <w:szCs w:val="44"/>
          <w:u w:val="none"/>
          <w:lang w:val="en-US" w:eastAsia="zh-CN"/>
        </w:rPr>
        <w:t>（2022年版）</w:t>
      </w:r>
    </w:p>
    <w:p w14:paraId="75A887A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spacing w:val="0"/>
          <w:w w:val="100"/>
          <w:kern w:val="21"/>
          <w:sz w:val="32"/>
          <w:szCs w:val="32"/>
          <w:u w:val="none"/>
          <w:lang w:val="en-US" w:eastAsia="zh-CN"/>
        </w:rPr>
      </w:pPr>
      <w:r>
        <w:rPr>
          <w:rFonts w:hint="default" w:ascii="Times New Roman" w:hAnsi="Times New Roman" w:eastAsia="楷体" w:cs="Times New Roman"/>
          <w:spacing w:val="0"/>
          <w:w w:val="100"/>
          <w:kern w:val="21"/>
          <w:sz w:val="32"/>
          <w:szCs w:val="32"/>
          <w:u w:val="none"/>
          <w:lang w:val="en-US" w:eastAsia="zh-CN"/>
        </w:rPr>
        <w:t>（共</w:t>
      </w:r>
      <w:r>
        <w:rPr>
          <w:rFonts w:hint="eastAsia" w:ascii="Times New Roman" w:hAnsi="Times New Roman" w:eastAsia="楷体" w:cs="Times New Roman"/>
          <w:spacing w:val="0"/>
          <w:w w:val="100"/>
          <w:kern w:val="21"/>
          <w:sz w:val="32"/>
          <w:szCs w:val="32"/>
          <w:u w:val="none"/>
          <w:lang w:val="en-US" w:eastAsia="zh-CN"/>
        </w:rPr>
        <w:t>12</w:t>
      </w:r>
      <w:r>
        <w:rPr>
          <w:rFonts w:hint="default" w:ascii="Times New Roman" w:hAnsi="Times New Roman" w:eastAsia="楷体" w:cs="Times New Roman"/>
          <w:spacing w:val="0"/>
          <w:w w:val="100"/>
          <w:kern w:val="21"/>
          <w:sz w:val="32"/>
          <w:szCs w:val="32"/>
          <w:u w:val="none"/>
          <w:lang w:val="en-US" w:eastAsia="zh-CN"/>
        </w:rPr>
        <w:t>项）</w:t>
      </w:r>
    </w:p>
    <w:p w14:paraId="1064D6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pacing w:val="0"/>
          <w:w w:val="100"/>
          <w:kern w:val="21"/>
          <w:sz w:val="32"/>
          <w:szCs w:val="32"/>
          <w:lang w:val="en-US" w:eastAsia="zh-CN"/>
        </w:rPr>
      </w:pPr>
    </w:p>
    <w:tbl>
      <w:tblPr>
        <w:tblStyle w:val="4"/>
        <w:tblW w:w="491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53"/>
        <w:gridCol w:w="1634"/>
        <w:gridCol w:w="2828"/>
        <w:gridCol w:w="2993"/>
        <w:gridCol w:w="5731"/>
      </w:tblGrid>
      <w:tr w14:paraId="12FFA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blHeader/>
          <w:jc w:val="center"/>
        </w:trPr>
        <w:tc>
          <w:tcPr>
            <w:tcW w:w="270" w:type="pct"/>
            <w:tcBorders>
              <w:top w:val="single" w:color="000000" w:sz="4" w:space="0"/>
              <w:left w:val="single" w:color="000000" w:sz="4" w:space="0"/>
              <w:bottom w:val="single" w:color="000000" w:sz="4" w:space="0"/>
              <w:right w:val="single" w:color="000000" w:sz="4" w:space="0"/>
            </w:tcBorders>
            <w:noWrap w:val="0"/>
            <w:vAlign w:val="center"/>
          </w:tcPr>
          <w:p w14:paraId="3F9FDA30">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Style w:val="6"/>
                <w:rFonts w:hint="default" w:ascii="黑体" w:hAnsi="黑体" w:eastAsia="黑体" w:cs="黑体"/>
                <w:b w:val="0"/>
                <w:bCs/>
                <w:spacing w:val="0"/>
                <w:w w:val="100"/>
                <w:kern w:val="21"/>
                <w:sz w:val="21"/>
                <w:szCs w:val="21"/>
                <w:lang w:val="en-US" w:eastAsia="zh-CN" w:bidi="ar"/>
              </w:rPr>
              <w:t>序号</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46BEC2D5">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Style w:val="6"/>
                <w:rFonts w:hint="default" w:ascii="黑体" w:hAnsi="黑体" w:eastAsia="黑体" w:cs="黑体"/>
                <w:b w:val="0"/>
                <w:bCs/>
                <w:spacing w:val="0"/>
                <w:w w:val="100"/>
                <w:kern w:val="21"/>
                <w:sz w:val="21"/>
                <w:szCs w:val="21"/>
                <w:lang w:val="en-US" w:eastAsia="zh-CN" w:bidi="ar"/>
              </w:rPr>
              <w:t>市级主管部门</w:t>
            </w:r>
          </w:p>
        </w:tc>
        <w:tc>
          <w:tcPr>
            <w:tcW w:w="1014" w:type="pct"/>
            <w:tcBorders>
              <w:top w:val="single" w:color="000000" w:sz="4" w:space="0"/>
              <w:left w:val="single" w:color="000000" w:sz="4" w:space="0"/>
              <w:bottom w:val="single" w:color="000000" w:sz="4" w:space="0"/>
              <w:right w:val="single" w:color="000000" w:sz="4" w:space="0"/>
            </w:tcBorders>
            <w:noWrap w:val="0"/>
            <w:vAlign w:val="center"/>
          </w:tcPr>
          <w:p w14:paraId="033BBFA4">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Style w:val="6"/>
                <w:rFonts w:hint="default" w:ascii="黑体" w:hAnsi="黑体" w:eastAsia="黑体" w:cs="黑体"/>
                <w:b w:val="0"/>
                <w:bCs/>
                <w:spacing w:val="0"/>
                <w:w w:val="100"/>
                <w:kern w:val="21"/>
                <w:sz w:val="21"/>
                <w:szCs w:val="21"/>
                <w:lang w:val="en-US" w:eastAsia="zh-CN" w:bidi="ar"/>
              </w:rPr>
              <w:t>事项名称</w:t>
            </w:r>
          </w:p>
        </w:tc>
        <w:tc>
          <w:tcPr>
            <w:tcW w:w="1073" w:type="pct"/>
            <w:tcBorders>
              <w:top w:val="single" w:color="000000" w:sz="4" w:space="0"/>
              <w:left w:val="single" w:color="000000" w:sz="4" w:space="0"/>
              <w:bottom w:val="single" w:color="000000" w:sz="4" w:space="0"/>
              <w:right w:val="single" w:color="000000" w:sz="4" w:space="0"/>
            </w:tcBorders>
            <w:noWrap w:val="0"/>
            <w:vAlign w:val="center"/>
          </w:tcPr>
          <w:p w14:paraId="69BB82BA">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Style w:val="6"/>
                <w:rFonts w:hint="default" w:ascii="黑体" w:hAnsi="黑体" w:eastAsia="黑体" w:cs="黑体"/>
                <w:b w:val="0"/>
                <w:bCs/>
                <w:spacing w:val="0"/>
                <w:w w:val="100"/>
                <w:kern w:val="21"/>
                <w:sz w:val="21"/>
                <w:szCs w:val="21"/>
                <w:lang w:val="en-US" w:eastAsia="zh-CN" w:bidi="ar"/>
              </w:rPr>
              <w:t>焦作市实施机关</w:t>
            </w:r>
          </w:p>
        </w:tc>
        <w:tc>
          <w:tcPr>
            <w:tcW w:w="2055" w:type="pct"/>
            <w:tcBorders>
              <w:top w:val="single" w:color="000000" w:sz="4" w:space="0"/>
              <w:left w:val="single" w:color="000000" w:sz="4" w:space="0"/>
              <w:bottom w:val="single" w:color="000000" w:sz="4" w:space="0"/>
              <w:right w:val="single" w:color="000000" w:sz="4" w:space="0"/>
            </w:tcBorders>
            <w:noWrap w:val="0"/>
            <w:vAlign w:val="center"/>
          </w:tcPr>
          <w:p w14:paraId="7ED140C6">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Style w:val="6"/>
                <w:rFonts w:hint="default" w:ascii="黑体" w:hAnsi="黑体" w:eastAsia="黑体" w:cs="黑体"/>
                <w:b w:val="0"/>
                <w:bCs/>
                <w:spacing w:val="0"/>
                <w:w w:val="100"/>
                <w:kern w:val="21"/>
                <w:sz w:val="21"/>
                <w:szCs w:val="21"/>
                <w:lang w:val="en-US" w:eastAsia="zh-CN" w:bidi="ar"/>
              </w:rPr>
              <w:t>设定和实施依据</w:t>
            </w:r>
          </w:p>
        </w:tc>
      </w:tr>
      <w:tr w14:paraId="00710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270" w:type="pct"/>
            <w:tcBorders>
              <w:top w:val="single" w:color="000000" w:sz="4" w:space="0"/>
              <w:left w:val="single" w:color="000000" w:sz="4" w:space="0"/>
              <w:bottom w:val="single" w:color="000000" w:sz="4" w:space="0"/>
              <w:right w:val="single" w:color="000000" w:sz="4" w:space="0"/>
            </w:tcBorders>
            <w:noWrap w:val="0"/>
            <w:vAlign w:val="center"/>
          </w:tcPr>
          <w:p w14:paraId="304F435F">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lang w:val="en-US" w:eastAsia="zh-CN" w:bidi="ar-SA"/>
              </w:rPr>
            </w:pPr>
            <w:r>
              <w:rPr>
                <w:rFonts w:hint="eastAsia" w:eastAsia="仿宋_GB2312" w:cs="Times New Roman"/>
                <w:i w:val="0"/>
                <w:color w:val="000000"/>
                <w:spacing w:val="0"/>
                <w:w w:val="100"/>
                <w:kern w:val="21"/>
                <w:sz w:val="21"/>
                <w:szCs w:val="21"/>
                <w:u w:val="none"/>
                <w:lang w:val="en-US" w:eastAsia="zh-CN" w:bidi="ar"/>
              </w:rPr>
              <w:t>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6CBE2E7E">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市林业局</w:t>
            </w:r>
          </w:p>
        </w:tc>
        <w:tc>
          <w:tcPr>
            <w:tcW w:w="1014" w:type="pct"/>
            <w:tcBorders>
              <w:top w:val="single" w:color="000000" w:sz="4" w:space="0"/>
              <w:left w:val="single" w:color="000000" w:sz="4" w:space="0"/>
              <w:bottom w:val="single" w:color="000000" w:sz="4" w:space="0"/>
              <w:right w:val="single" w:color="000000" w:sz="4" w:space="0"/>
            </w:tcBorders>
            <w:noWrap w:val="0"/>
            <w:vAlign w:val="center"/>
          </w:tcPr>
          <w:p w14:paraId="6818F88F">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林草种子生产经营许可证核发</w:t>
            </w:r>
          </w:p>
        </w:tc>
        <w:tc>
          <w:tcPr>
            <w:tcW w:w="1073" w:type="pct"/>
            <w:tcBorders>
              <w:top w:val="single" w:color="000000" w:sz="4" w:space="0"/>
              <w:left w:val="single" w:color="000000" w:sz="4" w:space="0"/>
              <w:bottom w:val="single" w:color="000000" w:sz="4" w:space="0"/>
              <w:right w:val="single" w:color="000000" w:sz="4" w:space="0"/>
            </w:tcBorders>
            <w:noWrap w:val="0"/>
            <w:vAlign w:val="center"/>
          </w:tcPr>
          <w:p w14:paraId="6A23A72B">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市林业局；县级</w:t>
            </w:r>
            <w:r>
              <w:rPr>
                <w:rFonts w:hint="eastAsia" w:ascii="Times New Roman" w:hAnsi="Times New Roman" w:eastAsia="仿宋_GB2312" w:cs="Times New Roman"/>
                <w:i w:val="0"/>
                <w:color w:val="000000"/>
                <w:spacing w:val="0"/>
                <w:w w:val="100"/>
                <w:kern w:val="21"/>
                <w:sz w:val="21"/>
                <w:szCs w:val="21"/>
                <w:highlight w:val="none"/>
                <w:u w:val="none"/>
                <w:lang w:val="en-US" w:eastAsia="zh-CN" w:bidi="ar"/>
              </w:rPr>
              <w:t>林业</w:t>
            </w: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部门</w:t>
            </w:r>
          </w:p>
        </w:tc>
        <w:tc>
          <w:tcPr>
            <w:tcW w:w="2055" w:type="pct"/>
            <w:tcBorders>
              <w:top w:val="single" w:color="000000" w:sz="4" w:space="0"/>
              <w:left w:val="single" w:color="000000" w:sz="4" w:space="0"/>
              <w:bottom w:val="single" w:color="000000" w:sz="4" w:space="0"/>
              <w:right w:val="single" w:color="000000" w:sz="4" w:space="0"/>
            </w:tcBorders>
            <w:noWrap w:val="0"/>
            <w:vAlign w:val="center"/>
          </w:tcPr>
          <w:p w14:paraId="10C2FFDD">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《中华人民共和国种子法》</w:t>
            </w:r>
            <w:r>
              <w:rPr>
                <w:rStyle w:val="7"/>
                <w:rFonts w:hint="default" w:ascii="Times New Roman" w:hAnsi="Times New Roman" w:eastAsia="仿宋_GB2312" w:cs="Times New Roman"/>
                <w:spacing w:val="0"/>
                <w:w w:val="100"/>
                <w:kern w:val="21"/>
                <w:sz w:val="21"/>
                <w:szCs w:val="21"/>
                <w:lang w:val="en-US" w:eastAsia="zh-CN" w:bidi="ar"/>
              </w:rPr>
              <w:br w:type="textWrapping"/>
            </w:r>
            <w:r>
              <w:rPr>
                <w:rFonts w:hint="default" w:ascii="Times New Roman" w:hAnsi="Times New Roman" w:eastAsia="仿宋_GB2312" w:cs="Times New Roman"/>
                <w:i w:val="0"/>
                <w:color w:val="000000"/>
                <w:spacing w:val="0"/>
                <w:w w:val="100"/>
                <w:kern w:val="21"/>
                <w:sz w:val="21"/>
                <w:szCs w:val="21"/>
                <w:u w:val="none"/>
                <w:lang w:val="en-US" w:eastAsia="zh-CN" w:bidi="ar"/>
              </w:rPr>
              <w:t>《河南省人民政府办公厅关于进一步深化县域放权赋能改革的意见》（豫政办〔</w:t>
            </w:r>
            <w:r>
              <w:rPr>
                <w:rStyle w:val="7"/>
                <w:rFonts w:hint="default" w:ascii="Times New Roman" w:hAnsi="Times New Roman" w:eastAsia="仿宋_GB2312" w:cs="Times New Roman"/>
                <w:spacing w:val="0"/>
                <w:w w:val="100"/>
                <w:kern w:val="21"/>
                <w:sz w:val="21"/>
                <w:szCs w:val="21"/>
                <w:lang w:val="en-US" w:eastAsia="zh-CN" w:bidi="ar"/>
              </w:rPr>
              <w:t>2022</w:t>
            </w:r>
            <w:r>
              <w:rPr>
                <w:rFonts w:hint="default" w:ascii="Times New Roman" w:hAnsi="Times New Roman" w:eastAsia="仿宋_GB2312" w:cs="Times New Roman"/>
                <w:i w:val="0"/>
                <w:color w:val="000000"/>
                <w:spacing w:val="0"/>
                <w:w w:val="100"/>
                <w:kern w:val="21"/>
                <w:sz w:val="21"/>
                <w:szCs w:val="21"/>
                <w:u w:val="none"/>
                <w:lang w:val="en-US" w:eastAsia="zh-CN" w:bidi="ar"/>
              </w:rPr>
              <w:t>〕</w:t>
            </w:r>
            <w:r>
              <w:rPr>
                <w:rStyle w:val="7"/>
                <w:rFonts w:hint="default" w:ascii="Times New Roman" w:hAnsi="Times New Roman" w:eastAsia="仿宋_GB2312" w:cs="Times New Roman"/>
                <w:spacing w:val="0"/>
                <w:w w:val="100"/>
                <w:kern w:val="21"/>
                <w:sz w:val="21"/>
                <w:szCs w:val="21"/>
                <w:lang w:val="en-US" w:eastAsia="zh-CN" w:bidi="ar"/>
              </w:rPr>
              <w:t>99</w:t>
            </w:r>
            <w:r>
              <w:rPr>
                <w:rFonts w:hint="default" w:ascii="Times New Roman" w:hAnsi="Times New Roman" w:eastAsia="仿宋_GB2312" w:cs="Times New Roman"/>
                <w:i w:val="0"/>
                <w:color w:val="000000"/>
                <w:spacing w:val="0"/>
                <w:w w:val="100"/>
                <w:kern w:val="21"/>
                <w:sz w:val="21"/>
                <w:szCs w:val="21"/>
                <w:u w:val="none"/>
                <w:lang w:val="en-US" w:eastAsia="zh-CN" w:bidi="ar"/>
              </w:rPr>
              <w:t>号）</w:t>
            </w:r>
          </w:p>
        </w:tc>
      </w:tr>
      <w:tr w14:paraId="6D164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jc w:val="center"/>
        </w:trPr>
        <w:tc>
          <w:tcPr>
            <w:tcW w:w="270" w:type="pct"/>
            <w:tcBorders>
              <w:top w:val="single" w:color="000000" w:sz="4" w:space="0"/>
              <w:left w:val="single" w:color="000000" w:sz="4" w:space="0"/>
              <w:bottom w:val="single" w:color="000000" w:sz="4" w:space="0"/>
              <w:right w:val="single" w:color="000000" w:sz="4" w:space="0"/>
            </w:tcBorders>
            <w:noWrap w:val="0"/>
            <w:vAlign w:val="center"/>
          </w:tcPr>
          <w:p w14:paraId="776A6939">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lang w:val="en-US" w:eastAsia="zh-CN" w:bidi="ar-SA"/>
              </w:rPr>
            </w:pPr>
            <w:r>
              <w:rPr>
                <w:rFonts w:hint="eastAsia" w:eastAsia="仿宋_GB2312" w:cs="Times New Roman"/>
                <w:i w:val="0"/>
                <w:color w:val="000000"/>
                <w:spacing w:val="0"/>
                <w:w w:val="100"/>
                <w:kern w:val="21"/>
                <w:sz w:val="21"/>
                <w:szCs w:val="21"/>
                <w:u w:val="none"/>
                <w:lang w:val="en-US" w:eastAsia="zh-CN" w:bidi="ar"/>
              </w:rPr>
              <w:t>2</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4A22933A">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市林业局</w:t>
            </w:r>
          </w:p>
        </w:tc>
        <w:tc>
          <w:tcPr>
            <w:tcW w:w="1014" w:type="pct"/>
            <w:tcBorders>
              <w:top w:val="single" w:color="000000" w:sz="4" w:space="0"/>
              <w:left w:val="single" w:color="000000" w:sz="4" w:space="0"/>
              <w:bottom w:val="single" w:color="000000" w:sz="4" w:space="0"/>
              <w:right w:val="single" w:color="000000" w:sz="4" w:space="0"/>
            </w:tcBorders>
            <w:noWrap w:val="0"/>
            <w:vAlign w:val="center"/>
          </w:tcPr>
          <w:p w14:paraId="3ABB0501">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林草植物检疫证书核发</w:t>
            </w:r>
          </w:p>
        </w:tc>
        <w:tc>
          <w:tcPr>
            <w:tcW w:w="1073" w:type="pct"/>
            <w:tcBorders>
              <w:top w:val="single" w:color="000000" w:sz="4" w:space="0"/>
              <w:left w:val="single" w:color="000000" w:sz="4" w:space="0"/>
              <w:bottom w:val="single" w:color="000000" w:sz="4" w:space="0"/>
              <w:right w:val="single" w:color="000000" w:sz="4" w:space="0"/>
            </w:tcBorders>
            <w:noWrap w:val="0"/>
            <w:vAlign w:val="center"/>
          </w:tcPr>
          <w:p w14:paraId="24A6E991">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highlight w:val="none"/>
                <w:u w:val="none"/>
              </w:rPr>
            </w:pP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市林业局（植物检疫机构）；县级</w:t>
            </w:r>
            <w:r>
              <w:rPr>
                <w:rFonts w:hint="eastAsia" w:ascii="Times New Roman" w:hAnsi="Times New Roman" w:eastAsia="仿宋_GB2312" w:cs="Times New Roman"/>
                <w:i w:val="0"/>
                <w:color w:val="000000"/>
                <w:spacing w:val="0"/>
                <w:w w:val="100"/>
                <w:kern w:val="21"/>
                <w:sz w:val="21"/>
                <w:szCs w:val="21"/>
                <w:highlight w:val="none"/>
                <w:u w:val="none"/>
                <w:lang w:val="en-US" w:eastAsia="zh-CN" w:bidi="ar"/>
              </w:rPr>
              <w:t>林业</w:t>
            </w: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部门（植物检疫机构）</w:t>
            </w:r>
          </w:p>
        </w:tc>
        <w:tc>
          <w:tcPr>
            <w:tcW w:w="2055" w:type="pct"/>
            <w:tcBorders>
              <w:top w:val="single" w:color="000000" w:sz="4" w:space="0"/>
              <w:left w:val="single" w:color="000000" w:sz="4" w:space="0"/>
              <w:bottom w:val="single" w:color="000000" w:sz="4" w:space="0"/>
              <w:right w:val="single" w:color="000000" w:sz="4" w:space="0"/>
            </w:tcBorders>
            <w:noWrap w:val="0"/>
            <w:vAlign w:val="center"/>
          </w:tcPr>
          <w:p w14:paraId="66CB565F">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《植物检疫条例》</w:t>
            </w:r>
            <w:r>
              <w:rPr>
                <w:rStyle w:val="7"/>
                <w:rFonts w:hint="default" w:ascii="Times New Roman" w:hAnsi="Times New Roman" w:eastAsia="仿宋_GB2312" w:cs="Times New Roman"/>
                <w:spacing w:val="0"/>
                <w:w w:val="100"/>
                <w:kern w:val="21"/>
                <w:sz w:val="21"/>
                <w:szCs w:val="21"/>
                <w:lang w:val="en-US" w:eastAsia="zh-CN" w:bidi="ar"/>
              </w:rPr>
              <w:br w:type="textWrapping"/>
            </w:r>
            <w:r>
              <w:rPr>
                <w:rFonts w:hint="default" w:ascii="Times New Roman" w:hAnsi="Times New Roman" w:eastAsia="仿宋_GB2312" w:cs="Times New Roman"/>
                <w:i w:val="0"/>
                <w:color w:val="000000"/>
                <w:spacing w:val="0"/>
                <w:w w:val="100"/>
                <w:kern w:val="21"/>
                <w:sz w:val="21"/>
                <w:szCs w:val="21"/>
                <w:u w:val="none"/>
                <w:lang w:val="en-US" w:eastAsia="zh-CN" w:bidi="ar"/>
              </w:rPr>
              <w:t>《河南省人民政府办公厅关于进一步深化县域放权赋能改革的意见》（豫政办〔</w:t>
            </w:r>
            <w:r>
              <w:rPr>
                <w:rStyle w:val="7"/>
                <w:rFonts w:hint="default" w:ascii="Times New Roman" w:hAnsi="Times New Roman" w:eastAsia="仿宋_GB2312" w:cs="Times New Roman"/>
                <w:spacing w:val="0"/>
                <w:w w:val="100"/>
                <w:kern w:val="21"/>
                <w:sz w:val="21"/>
                <w:szCs w:val="21"/>
                <w:lang w:val="en-US" w:eastAsia="zh-CN" w:bidi="ar"/>
              </w:rPr>
              <w:t>2022</w:t>
            </w:r>
            <w:r>
              <w:rPr>
                <w:rFonts w:hint="default" w:ascii="Times New Roman" w:hAnsi="Times New Roman" w:eastAsia="仿宋_GB2312" w:cs="Times New Roman"/>
                <w:i w:val="0"/>
                <w:color w:val="000000"/>
                <w:spacing w:val="0"/>
                <w:w w:val="100"/>
                <w:kern w:val="21"/>
                <w:sz w:val="21"/>
                <w:szCs w:val="21"/>
                <w:u w:val="none"/>
                <w:lang w:val="en-US" w:eastAsia="zh-CN" w:bidi="ar"/>
              </w:rPr>
              <w:t>〕</w:t>
            </w:r>
            <w:r>
              <w:rPr>
                <w:rStyle w:val="7"/>
                <w:rFonts w:hint="default" w:ascii="Times New Roman" w:hAnsi="Times New Roman" w:eastAsia="仿宋_GB2312" w:cs="Times New Roman"/>
                <w:spacing w:val="0"/>
                <w:w w:val="100"/>
                <w:kern w:val="21"/>
                <w:sz w:val="21"/>
                <w:szCs w:val="21"/>
                <w:lang w:val="en-US" w:eastAsia="zh-CN" w:bidi="ar"/>
              </w:rPr>
              <w:t>99</w:t>
            </w:r>
            <w:r>
              <w:rPr>
                <w:rFonts w:hint="default" w:ascii="Times New Roman" w:hAnsi="Times New Roman" w:eastAsia="仿宋_GB2312" w:cs="Times New Roman"/>
                <w:i w:val="0"/>
                <w:color w:val="000000"/>
                <w:spacing w:val="0"/>
                <w:w w:val="100"/>
                <w:kern w:val="21"/>
                <w:sz w:val="21"/>
                <w:szCs w:val="21"/>
                <w:u w:val="none"/>
                <w:lang w:val="en-US" w:eastAsia="zh-CN" w:bidi="ar"/>
              </w:rPr>
              <w:t>号）</w:t>
            </w:r>
          </w:p>
        </w:tc>
      </w:tr>
      <w:tr w14:paraId="5A88D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jc w:val="center"/>
        </w:trPr>
        <w:tc>
          <w:tcPr>
            <w:tcW w:w="270" w:type="pct"/>
            <w:tcBorders>
              <w:top w:val="single" w:color="000000" w:sz="4" w:space="0"/>
              <w:left w:val="single" w:color="000000" w:sz="4" w:space="0"/>
              <w:bottom w:val="single" w:color="000000" w:sz="4" w:space="0"/>
              <w:right w:val="single" w:color="000000" w:sz="4" w:space="0"/>
            </w:tcBorders>
            <w:noWrap w:val="0"/>
            <w:vAlign w:val="center"/>
          </w:tcPr>
          <w:p w14:paraId="14D348DD">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lang w:val="en-US" w:eastAsia="zh-CN" w:bidi="ar-SA"/>
              </w:rPr>
            </w:pPr>
            <w:r>
              <w:rPr>
                <w:rFonts w:hint="eastAsia" w:eastAsia="仿宋_GB2312" w:cs="Times New Roman"/>
                <w:i w:val="0"/>
                <w:color w:val="000000"/>
                <w:spacing w:val="0"/>
                <w:w w:val="100"/>
                <w:kern w:val="21"/>
                <w:sz w:val="21"/>
                <w:szCs w:val="21"/>
                <w:u w:val="none"/>
                <w:lang w:val="en-US" w:eastAsia="zh-CN" w:bidi="ar"/>
              </w:rPr>
              <w:t>3</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540FDD7F">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市林业局</w:t>
            </w:r>
          </w:p>
        </w:tc>
        <w:tc>
          <w:tcPr>
            <w:tcW w:w="1014" w:type="pct"/>
            <w:tcBorders>
              <w:top w:val="single" w:color="000000" w:sz="4" w:space="0"/>
              <w:left w:val="single" w:color="000000" w:sz="4" w:space="0"/>
              <w:bottom w:val="single" w:color="000000" w:sz="4" w:space="0"/>
              <w:right w:val="single" w:color="000000" w:sz="4" w:space="0"/>
            </w:tcBorders>
            <w:noWrap w:val="0"/>
            <w:vAlign w:val="center"/>
          </w:tcPr>
          <w:p w14:paraId="0E2F3FF7">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建设项目使用林地及在森林和野生动物类型国家级自然保护区建设审批</w:t>
            </w:r>
          </w:p>
        </w:tc>
        <w:tc>
          <w:tcPr>
            <w:tcW w:w="1073" w:type="pct"/>
            <w:tcBorders>
              <w:top w:val="single" w:color="000000" w:sz="4" w:space="0"/>
              <w:left w:val="single" w:color="000000" w:sz="4" w:space="0"/>
              <w:bottom w:val="single" w:color="000000" w:sz="4" w:space="0"/>
              <w:right w:val="single" w:color="000000" w:sz="4" w:space="0"/>
            </w:tcBorders>
            <w:noWrap w:val="0"/>
            <w:vAlign w:val="center"/>
          </w:tcPr>
          <w:p w14:paraId="5320631D">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highlight w:val="none"/>
                <w:u w:val="none"/>
              </w:rPr>
            </w:pP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市林业局；县级</w:t>
            </w:r>
            <w:r>
              <w:rPr>
                <w:rFonts w:hint="eastAsia" w:ascii="Times New Roman" w:hAnsi="Times New Roman" w:eastAsia="仿宋_GB2312" w:cs="Times New Roman"/>
                <w:i w:val="0"/>
                <w:color w:val="000000"/>
                <w:spacing w:val="0"/>
                <w:w w:val="100"/>
                <w:kern w:val="21"/>
                <w:sz w:val="21"/>
                <w:szCs w:val="21"/>
                <w:highlight w:val="none"/>
                <w:u w:val="none"/>
                <w:lang w:val="en-US" w:eastAsia="zh-CN" w:bidi="ar"/>
              </w:rPr>
              <w:t>林业</w:t>
            </w: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部门</w:t>
            </w:r>
          </w:p>
        </w:tc>
        <w:tc>
          <w:tcPr>
            <w:tcW w:w="2055" w:type="pct"/>
            <w:tcBorders>
              <w:top w:val="single" w:color="000000" w:sz="4" w:space="0"/>
              <w:left w:val="single" w:color="000000" w:sz="4" w:space="0"/>
              <w:bottom w:val="single" w:color="000000" w:sz="4" w:space="0"/>
              <w:right w:val="single" w:color="000000" w:sz="4" w:space="0"/>
            </w:tcBorders>
            <w:noWrap w:val="0"/>
            <w:vAlign w:val="center"/>
          </w:tcPr>
          <w:p w14:paraId="149DF38F">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《中华人民共和国森林法》</w:t>
            </w:r>
            <w:r>
              <w:rPr>
                <w:rStyle w:val="7"/>
                <w:rFonts w:hint="default" w:ascii="Times New Roman" w:hAnsi="Times New Roman" w:eastAsia="仿宋_GB2312" w:cs="Times New Roman"/>
                <w:spacing w:val="0"/>
                <w:w w:val="100"/>
                <w:kern w:val="21"/>
                <w:sz w:val="21"/>
                <w:szCs w:val="21"/>
                <w:lang w:val="en-US" w:eastAsia="zh-CN" w:bidi="ar"/>
              </w:rPr>
              <w:br w:type="textWrapping"/>
            </w:r>
            <w:r>
              <w:rPr>
                <w:rFonts w:hint="default" w:ascii="Times New Roman" w:hAnsi="Times New Roman" w:eastAsia="仿宋_GB2312" w:cs="Times New Roman"/>
                <w:i w:val="0"/>
                <w:color w:val="000000"/>
                <w:spacing w:val="0"/>
                <w:w w:val="100"/>
                <w:kern w:val="21"/>
                <w:sz w:val="21"/>
                <w:szCs w:val="21"/>
                <w:u w:val="none"/>
                <w:lang w:val="en-US" w:eastAsia="zh-CN" w:bidi="ar"/>
              </w:rPr>
              <w:t>《中华人民共和国森林法实施条例》</w:t>
            </w:r>
            <w:r>
              <w:rPr>
                <w:rStyle w:val="7"/>
                <w:rFonts w:hint="default" w:ascii="Times New Roman" w:hAnsi="Times New Roman" w:eastAsia="仿宋_GB2312" w:cs="Times New Roman"/>
                <w:spacing w:val="0"/>
                <w:w w:val="100"/>
                <w:kern w:val="21"/>
                <w:sz w:val="21"/>
                <w:szCs w:val="21"/>
                <w:lang w:val="en-US" w:eastAsia="zh-CN" w:bidi="ar"/>
              </w:rPr>
              <w:br w:type="textWrapping"/>
            </w:r>
            <w:r>
              <w:rPr>
                <w:rFonts w:hint="default" w:ascii="Times New Roman" w:hAnsi="Times New Roman" w:eastAsia="仿宋_GB2312" w:cs="Times New Roman"/>
                <w:i w:val="0"/>
                <w:color w:val="000000"/>
                <w:spacing w:val="0"/>
                <w:w w:val="100"/>
                <w:kern w:val="21"/>
                <w:sz w:val="21"/>
                <w:szCs w:val="21"/>
                <w:u w:val="none"/>
                <w:lang w:val="en-US" w:eastAsia="zh-CN" w:bidi="ar"/>
              </w:rPr>
              <w:t>《森林和野生动物类型自然保护区管理办法》</w:t>
            </w:r>
          </w:p>
        </w:tc>
      </w:tr>
      <w:tr w14:paraId="2C86A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7" w:hRule="atLeast"/>
          <w:jc w:val="center"/>
        </w:trPr>
        <w:tc>
          <w:tcPr>
            <w:tcW w:w="270" w:type="pct"/>
            <w:tcBorders>
              <w:top w:val="single" w:color="000000" w:sz="4" w:space="0"/>
              <w:left w:val="single" w:color="000000" w:sz="4" w:space="0"/>
              <w:bottom w:val="single" w:color="000000" w:sz="4" w:space="0"/>
              <w:right w:val="single" w:color="000000" w:sz="4" w:space="0"/>
            </w:tcBorders>
            <w:noWrap w:val="0"/>
            <w:vAlign w:val="center"/>
          </w:tcPr>
          <w:p w14:paraId="5BB71BBF">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Fonts w:hint="eastAsia" w:eastAsia="仿宋_GB2312" w:cs="Times New Roman"/>
                <w:i w:val="0"/>
                <w:color w:val="000000"/>
                <w:spacing w:val="0"/>
                <w:w w:val="100"/>
                <w:kern w:val="21"/>
                <w:sz w:val="21"/>
                <w:szCs w:val="21"/>
                <w:u w:val="none"/>
                <w:lang w:val="en-US" w:eastAsia="zh-CN" w:bidi="ar"/>
              </w:rPr>
              <w:t>4</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2BF0E6F7">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市林业局</w:t>
            </w:r>
          </w:p>
        </w:tc>
        <w:tc>
          <w:tcPr>
            <w:tcW w:w="1014" w:type="pct"/>
            <w:tcBorders>
              <w:top w:val="single" w:color="000000" w:sz="4" w:space="0"/>
              <w:left w:val="single" w:color="000000" w:sz="4" w:space="0"/>
              <w:bottom w:val="single" w:color="000000" w:sz="4" w:space="0"/>
              <w:right w:val="single" w:color="000000" w:sz="4" w:space="0"/>
            </w:tcBorders>
            <w:noWrap w:val="0"/>
            <w:vAlign w:val="center"/>
          </w:tcPr>
          <w:p w14:paraId="214D8D72">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建设项目使用草原审批</w:t>
            </w:r>
          </w:p>
        </w:tc>
        <w:tc>
          <w:tcPr>
            <w:tcW w:w="1073" w:type="pct"/>
            <w:tcBorders>
              <w:top w:val="single" w:color="000000" w:sz="4" w:space="0"/>
              <w:left w:val="single" w:color="000000" w:sz="4" w:space="0"/>
              <w:bottom w:val="single" w:color="000000" w:sz="4" w:space="0"/>
              <w:right w:val="single" w:color="000000" w:sz="4" w:space="0"/>
            </w:tcBorders>
            <w:noWrap w:val="0"/>
            <w:vAlign w:val="center"/>
          </w:tcPr>
          <w:p w14:paraId="0F325A16">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highlight w:val="none"/>
                <w:u w:val="none"/>
              </w:rPr>
            </w:pP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市林业局；县级</w:t>
            </w:r>
            <w:r>
              <w:rPr>
                <w:rFonts w:hint="eastAsia" w:ascii="Times New Roman" w:hAnsi="Times New Roman" w:eastAsia="仿宋_GB2312" w:cs="Times New Roman"/>
                <w:i w:val="0"/>
                <w:color w:val="000000"/>
                <w:spacing w:val="0"/>
                <w:w w:val="100"/>
                <w:kern w:val="21"/>
                <w:sz w:val="21"/>
                <w:szCs w:val="21"/>
                <w:highlight w:val="none"/>
                <w:u w:val="none"/>
                <w:lang w:val="en-US" w:eastAsia="zh-CN" w:bidi="ar"/>
              </w:rPr>
              <w:t>林业</w:t>
            </w: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部门</w:t>
            </w:r>
          </w:p>
        </w:tc>
        <w:tc>
          <w:tcPr>
            <w:tcW w:w="2055" w:type="pct"/>
            <w:tcBorders>
              <w:top w:val="single" w:color="000000" w:sz="4" w:space="0"/>
              <w:left w:val="single" w:color="000000" w:sz="4" w:space="0"/>
              <w:bottom w:val="single" w:color="000000" w:sz="4" w:space="0"/>
              <w:right w:val="single" w:color="000000" w:sz="4" w:space="0"/>
            </w:tcBorders>
            <w:noWrap w:val="0"/>
            <w:vAlign w:val="center"/>
          </w:tcPr>
          <w:p w14:paraId="327B4E53">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《中华人民共和国草原法》</w:t>
            </w:r>
          </w:p>
        </w:tc>
      </w:tr>
      <w:tr w14:paraId="78DCD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6" w:hRule="atLeast"/>
          <w:jc w:val="center"/>
        </w:trPr>
        <w:tc>
          <w:tcPr>
            <w:tcW w:w="270" w:type="pct"/>
            <w:tcBorders>
              <w:top w:val="single" w:color="000000" w:sz="4" w:space="0"/>
              <w:left w:val="single" w:color="000000" w:sz="4" w:space="0"/>
              <w:bottom w:val="single" w:color="000000" w:sz="4" w:space="0"/>
              <w:right w:val="single" w:color="000000" w:sz="4" w:space="0"/>
            </w:tcBorders>
            <w:noWrap w:val="0"/>
            <w:vAlign w:val="center"/>
          </w:tcPr>
          <w:p w14:paraId="609C3E6C">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lang w:val="en-US" w:eastAsia="zh-CN" w:bidi="ar-SA"/>
              </w:rPr>
            </w:pPr>
            <w:r>
              <w:rPr>
                <w:rFonts w:hint="eastAsia" w:eastAsia="仿宋_GB2312" w:cs="Times New Roman"/>
                <w:i w:val="0"/>
                <w:color w:val="000000"/>
                <w:spacing w:val="0"/>
                <w:w w:val="100"/>
                <w:kern w:val="21"/>
                <w:sz w:val="21"/>
                <w:szCs w:val="21"/>
                <w:u w:val="none"/>
                <w:lang w:val="en-US" w:eastAsia="zh-CN" w:bidi="ar"/>
              </w:rPr>
              <w:t>5</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068BAEFF">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市林业局</w:t>
            </w:r>
          </w:p>
        </w:tc>
        <w:tc>
          <w:tcPr>
            <w:tcW w:w="1014" w:type="pct"/>
            <w:tcBorders>
              <w:top w:val="single" w:color="000000" w:sz="4" w:space="0"/>
              <w:left w:val="single" w:color="000000" w:sz="4" w:space="0"/>
              <w:bottom w:val="single" w:color="000000" w:sz="4" w:space="0"/>
              <w:right w:val="single" w:color="000000" w:sz="4" w:space="0"/>
            </w:tcBorders>
            <w:noWrap w:val="0"/>
            <w:vAlign w:val="center"/>
          </w:tcPr>
          <w:p w14:paraId="4DB646E6">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林木采伐许可证核发</w:t>
            </w:r>
          </w:p>
        </w:tc>
        <w:tc>
          <w:tcPr>
            <w:tcW w:w="1073" w:type="pct"/>
            <w:tcBorders>
              <w:top w:val="single" w:color="000000" w:sz="4" w:space="0"/>
              <w:left w:val="single" w:color="000000" w:sz="4" w:space="0"/>
              <w:bottom w:val="single" w:color="000000" w:sz="4" w:space="0"/>
              <w:right w:val="single" w:color="000000" w:sz="4" w:space="0"/>
            </w:tcBorders>
            <w:noWrap w:val="0"/>
            <w:vAlign w:val="center"/>
          </w:tcPr>
          <w:p w14:paraId="63DF7440">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highlight w:val="none"/>
                <w:u w:val="none"/>
              </w:rPr>
            </w:pP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市林业局；县级</w:t>
            </w:r>
            <w:r>
              <w:rPr>
                <w:rFonts w:hint="eastAsia" w:ascii="Times New Roman" w:hAnsi="Times New Roman" w:eastAsia="仿宋_GB2312" w:cs="Times New Roman"/>
                <w:i w:val="0"/>
                <w:color w:val="000000"/>
                <w:spacing w:val="0"/>
                <w:w w:val="100"/>
                <w:kern w:val="21"/>
                <w:sz w:val="21"/>
                <w:szCs w:val="21"/>
                <w:highlight w:val="none"/>
                <w:u w:val="none"/>
                <w:lang w:val="en-US" w:eastAsia="zh-CN" w:bidi="ar"/>
              </w:rPr>
              <w:t>林业</w:t>
            </w: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部门</w:t>
            </w:r>
          </w:p>
        </w:tc>
        <w:tc>
          <w:tcPr>
            <w:tcW w:w="2055" w:type="pct"/>
            <w:tcBorders>
              <w:top w:val="single" w:color="000000" w:sz="4" w:space="0"/>
              <w:left w:val="single" w:color="000000" w:sz="4" w:space="0"/>
              <w:bottom w:val="single" w:color="000000" w:sz="4" w:space="0"/>
              <w:right w:val="single" w:color="000000" w:sz="4" w:space="0"/>
            </w:tcBorders>
            <w:noWrap w:val="0"/>
            <w:vAlign w:val="center"/>
          </w:tcPr>
          <w:p w14:paraId="220DA48F">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《中华人民共和国森林法》</w:t>
            </w:r>
            <w:r>
              <w:rPr>
                <w:rStyle w:val="7"/>
                <w:rFonts w:hint="default" w:ascii="Times New Roman" w:hAnsi="Times New Roman" w:eastAsia="仿宋_GB2312" w:cs="Times New Roman"/>
                <w:spacing w:val="0"/>
                <w:w w:val="100"/>
                <w:kern w:val="21"/>
                <w:sz w:val="21"/>
                <w:szCs w:val="21"/>
                <w:lang w:val="en-US" w:eastAsia="zh-CN" w:bidi="ar"/>
              </w:rPr>
              <w:br w:type="textWrapping"/>
            </w:r>
            <w:r>
              <w:rPr>
                <w:rFonts w:hint="default" w:ascii="Times New Roman" w:hAnsi="Times New Roman" w:eastAsia="仿宋_GB2312" w:cs="Times New Roman"/>
                <w:i w:val="0"/>
                <w:color w:val="000000"/>
                <w:spacing w:val="0"/>
                <w:w w:val="100"/>
                <w:kern w:val="21"/>
                <w:sz w:val="21"/>
                <w:szCs w:val="21"/>
                <w:u w:val="none"/>
                <w:lang w:val="en-US" w:eastAsia="zh-CN" w:bidi="ar"/>
              </w:rPr>
              <w:t>《中华人民共和国森林法实施条例》</w:t>
            </w:r>
            <w:r>
              <w:rPr>
                <w:rStyle w:val="7"/>
                <w:rFonts w:hint="default" w:ascii="Times New Roman" w:hAnsi="Times New Roman" w:eastAsia="仿宋_GB2312" w:cs="Times New Roman"/>
                <w:spacing w:val="0"/>
                <w:w w:val="100"/>
                <w:kern w:val="21"/>
                <w:sz w:val="21"/>
                <w:szCs w:val="21"/>
                <w:lang w:val="en-US" w:eastAsia="zh-CN" w:bidi="ar"/>
              </w:rPr>
              <w:br w:type="textWrapping"/>
            </w:r>
            <w:r>
              <w:rPr>
                <w:rFonts w:hint="default" w:ascii="Times New Roman" w:hAnsi="Times New Roman" w:eastAsia="仿宋_GB2312" w:cs="Times New Roman"/>
                <w:i w:val="0"/>
                <w:color w:val="000000"/>
                <w:spacing w:val="0"/>
                <w:w w:val="100"/>
                <w:kern w:val="21"/>
                <w:sz w:val="21"/>
                <w:szCs w:val="21"/>
                <w:u w:val="none"/>
                <w:lang w:val="en-US" w:eastAsia="zh-CN" w:bidi="ar"/>
              </w:rPr>
              <w:t>《中共河南省委河南省人民政府印发〈关于推进新发展格局下河南县域经济高质量发展的若干意见（试行）〉的通知》（豫发〔</w:t>
            </w:r>
            <w:r>
              <w:rPr>
                <w:rStyle w:val="7"/>
                <w:rFonts w:hint="default" w:ascii="Times New Roman" w:hAnsi="Times New Roman" w:eastAsia="仿宋_GB2312" w:cs="Times New Roman"/>
                <w:spacing w:val="0"/>
                <w:w w:val="100"/>
                <w:kern w:val="21"/>
                <w:sz w:val="21"/>
                <w:szCs w:val="21"/>
                <w:lang w:val="en-US" w:eastAsia="zh-CN" w:bidi="ar"/>
              </w:rPr>
              <w:t>2021</w:t>
            </w:r>
            <w:r>
              <w:rPr>
                <w:rFonts w:hint="default" w:ascii="Times New Roman" w:hAnsi="Times New Roman" w:eastAsia="仿宋_GB2312" w:cs="Times New Roman"/>
                <w:i w:val="0"/>
                <w:color w:val="000000"/>
                <w:spacing w:val="0"/>
                <w:w w:val="100"/>
                <w:kern w:val="21"/>
                <w:sz w:val="21"/>
                <w:szCs w:val="21"/>
                <w:u w:val="none"/>
                <w:lang w:val="en-US" w:eastAsia="zh-CN" w:bidi="ar"/>
              </w:rPr>
              <w:t>〕</w:t>
            </w:r>
            <w:r>
              <w:rPr>
                <w:rStyle w:val="7"/>
                <w:rFonts w:hint="default" w:ascii="Times New Roman" w:hAnsi="Times New Roman" w:eastAsia="仿宋_GB2312" w:cs="Times New Roman"/>
                <w:spacing w:val="0"/>
                <w:w w:val="100"/>
                <w:kern w:val="21"/>
                <w:sz w:val="21"/>
                <w:szCs w:val="21"/>
                <w:lang w:val="en-US" w:eastAsia="zh-CN" w:bidi="ar"/>
              </w:rPr>
              <w:t>23</w:t>
            </w:r>
            <w:r>
              <w:rPr>
                <w:rFonts w:hint="default" w:ascii="Times New Roman" w:hAnsi="Times New Roman" w:eastAsia="仿宋_GB2312" w:cs="Times New Roman"/>
                <w:i w:val="0"/>
                <w:color w:val="000000"/>
                <w:spacing w:val="0"/>
                <w:w w:val="100"/>
                <w:kern w:val="21"/>
                <w:sz w:val="21"/>
                <w:szCs w:val="21"/>
                <w:u w:val="none"/>
                <w:lang w:val="en-US" w:eastAsia="zh-CN" w:bidi="ar"/>
              </w:rPr>
              <w:t>号）</w:t>
            </w:r>
          </w:p>
        </w:tc>
      </w:tr>
      <w:tr w14:paraId="39B2C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270" w:type="pct"/>
            <w:tcBorders>
              <w:top w:val="single" w:color="000000" w:sz="4" w:space="0"/>
              <w:left w:val="single" w:color="000000" w:sz="4" w:space="0"/>
              <w:bottom w:val="single" w:color="000000" w:sz="4" w:space="0"/>
              <w:right w:val="single" w:color="000000" w:sz="4" w:space="0"/>
            </w:tcBorders>
            <w:noWrap w:val="0"/>
            <w:vAlign w:val="center"/>
          </w:tcPr>
          <w:p w14:paraId="5E241522">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lang w:val="en-US" w:eastAsia="zh-CN" w:bidi="ar-SA"/>
              </w:rPr>
            </w:pPr>
            <w:r>
              <w:rPr>
                <w:rFonts w:hint="eastAsia" w:eastAsia="仿宋_GB2312" w:cs="Times New Roman"/>
                <w:i w:val="0"/>
                <w:color w:val="000000"/>
                <w:spacing w:val="0"/>
                <w:w w:val="100"/>
                <w:kern w:val="21"/>
                <w:sz w:val="21"/>
                <w:szCs w:val="21"/>
                <w:u w:val="none"/>
                <w:lang w:val="en-US" w:eastAsia="zh-CN" w:bidi="ar"/>
              </w:rPr>
              <w:t>6</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6FA912E5">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市林业局</w:t>
            </w:r>
          </w:p>
        </w:tc>
        <w:tc>
          <w:tcPr>
            <w:tcW w:w="1014" w:type="pct"/>
            <w:tcBorders>
              <w:top w:val="single" w:color="000000" w:sz="4" w:space="0"/>
              <w:left w:val="single" w:color="000000" w:sz="4" w:space="0"/>
              <w:bottom w:val="single" w:color="000000" w:sz="4" w:space="0"/>
              <w:right w:val="single" w:color="000000" w:sz="4" w:space="0"/>
            </w:tcBorders>
            <w:noWrap w:val="0"/>
            <w:vAlign w:val="center"/>
          </w:tcPr>
          <w:p w14:paraId="2D2BE432">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从事营利性治沙活动许可</w:t>
            </w:r>
          </w:p>
        </w:tc>
        <w:tc>
          <w:tcPr>
            <w:tcW w:w="1073" w:type="pct"/>
            <w:tcBorders>
              <w:top w:val="single" w:color="000000" w:sz="4" w:space="0"/>
              <w:left w:val="single" w:color="000000" w:sz="4" w:space="0"/>
              <w:bottom w:val="single" w:color="000000" w:sz="4" w:space="0"/>
              <w:right w:val="single" w:color="000000" w:sz="4" w:space="0"/>
            </w:tcBorders>
            <w:noWrap w:val="0"/>
            <w:vAlign w:val="center"/>
          </w:tcPr>
          <w:p w14:paraId="033DBBFB">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highlight w:val="none"/>
                <w:u w:val="none"/>
              </w:rPr>
            </w:pP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市林业局；县级</w:t>
            </w:r>
            <w:r>
              <w:rPr>
                <w:rFonts w:hint="eastAsia" w:ascii="Times New Roman" w:hAnsi="Times New Roman" w:eastAsia="仿宋_GB2312" w:cs="Times New Roman"/>
                <w:i w:val="0"/>
                <w:color w:val="000000"/>
                <w:spacing w:val="0"/>
                <w:w w:val="100"/>
                <w:kern w:val="21"/>
                <w:sz w:val="21"/>
                <w:szCs w:val="21"/>
                <w:highlight w:val="none"/>
                <w:u w:val="none"/>
                <w:lang w:val="en-US" w:eastAsia="zh-CN" w:bidi="ar"/>
              </w:rPr>
              <w:t>林业</w:t>
            </w: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部门</w:t>
            </w:r>
          </w:p>
        </w:tc>
        <w:tc>
          <w:tcPr>
            <w:tcW w:w="2055" w:type="pct"/>
            <w:tcBorders>
              <w:top w:val="single" w:color="000000" w:sz="4" w:space="0"/>
              <w:left w:val="single" w:color="000000" w:sz="4" w:space="0"/>
              <w:bottom w:val="single" w:color="000000" w:sz="4" w:space="0"/>
              <w:right w:val="single" w:color="000000" w:sz="4" w:space="0"/>
            </w:tcBorders>
            <w:noWrap w:val="0"/>
            <w:vAlign w:val="center"/>
          </w:tcPr>
          <w:p w14:paraId="1EE344AE">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《中华人民共和国防沙治沙法》</w:t>
            </w:r>
          </w:p>
        </w:tc>
      </w:tr>
      <w:tr w14:paraId="19F6A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4" w:hRule="atLeast"/>
          <w:jc w:val="center"/>
        </w:trPr>
        <w:tc>
          <w:tcPr>
            <w:tcW w:w="270" w:type="pct"/>
            <w:tcBorders>
              <w:top w:val="single" w:color="000000" w:sz="4" w:space="0"/>
              <w:left w:val="single" w:color="000000" w:sz="4" w:space="0"/>
              <w:bottom w:val="single" w:color="000000" w:sz="4" w:space="0"/>
              <w:right w:val="single" w:color="000000" w:sz="4" w:space="0"/>
            </w:tcBorders>
            <w:noWrap w:val="0"/>
            <w:vAlign w:val="center"/>
          </w:tcPr>
          <w:p w14:paraId="49DAB1DE">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lang w:val="en-US" w:eastAsia="zh-CN" w:bidi="ar-SA"/>
              </w:rPr>
            </w:pPr>
            <w:r>
              <w:rPr>
                <w:rFonts w:hint="eastAsia" w:eastAsia="仿宋_GB2312" w:cs="Times New Roman"/>
                <w:i w:val="0"/>
                <w:color w:val="000000"/>
                <w:spacing w:val="0"/>
                <w:w w:val="100"/>
                <w:kern w:val="21"/>
                <w:sz w:val="21"/>
                <w:szCs w:val="21"/>
                <w:u w:val="none"/>
                <w:lang w:val="en-US" w:eastAsia="zh-CN" w:bidi="ar"/>
              </w:rPr>
              <w:t>7</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62995AC2">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市林业局</w:t>
            </w:r>
          </w:p>
        </w:tc>
        <w:tc>
          <w:tcPr>
            <w:tcW w:w="1014" w:type="pct"/>
            <w:tcBorders>
              <w:top w:val="single" w:color="000000" w:sz="4" w:space="0"/>
              <w:left w:val="single" w:color="000000" w:sz="4" w:space="0"/>
              <w:bottom w:val="single" w:color="000000" w:sz="4" w:space="0"/>
              <w:right w:val="single" w:color="000000" w:sz="4" w:space="0"/>
            </w:tcBorders>
            <w:noWrap w:val="0"/>
            <w:vAlign w:val="center"/>
          </w:tcPr>
          <w:p w14:paraId="2ECDBA9B">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在风景名胜区内从事建设、设置广告、举办大型游乐活动以及其他影响生态和景观活动许可</w:t>
            </w:r>
          </w:p>
        </w:tc>
        <w:tc>
          <w:tcPr>
            <w:tcW w:w="1073" w:type="pct"/>
            <w:tcBorders>
              <w:top w:val="single" w:color="000000" w:sz="4" w:space="0"/>
              <w:left w:val="single" w:color="000000" w:sz="4" w:space="0"/>
              <w:bottom w:val="single" w:color="000000" w:sz="4" w:space="0"/>
              <w:right w:val="single" w:color="000000" w:sz="4" w:space="0"/>
            </w:tcBorders>
            <w:noWrap w:val="0"/>
            <w:vAlign w:val="center"/>
          </w:tcPr>
          <w:p w14:paraId="79656CC7">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风景名胜区管理机构</w:t>
            </w:r>
          </w:p>
        </w:tc>
        <w:tc>
          <w:tcPr>
            <w:tcW w:w="2055" w:type="pct"/>
            <w:tcBorders>
              <w:top w:val="single" w:color="000000" w:sz="4" w:space="0"/>
              <w:left w:val="single" w:color="000000" w:sz="4" w:space="0"/>
              <w:bottom w:val="single" w:color="000000" w:sz="4" w:space="0"/>
              <w:right w:val="single" w:color="000000" w:sz="4" w:space="0"/>
            </w:tcBorders>
            <w:noWrap w:val="0"/>
            <w:vAlign w:val="center"/>
          </w:tcPr>
          <w:p w14:paraId="10737DA6">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《风景名胜区条例》</w:t>
            </w:r>
          </w:p>
        </w:tc>
      </w:tr>
      <w:tr w14:paraId="452EF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270" w:type="pct"/>
            <w:tcBorders>
              <w:top w:val="single" w:color="000000" w:sz="4" w:space="0"/>
              <w:left w:val="single" w:color="000000" w:sz="4" w:space="0"/>
              <w:bottom w:val="single" w:color="000000" w:sz="4" w:space="0"/>
              <w:right w:val="single" w:color="000000" w:sz="4" w:space="0"/>
            </w:tcBorders>
            <w:noWrap w:val="0"/>
            <w:vAlign w:val="center"/>
          </w:tcPr>
          <w:p w14:paraId="3BE97B4C">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lang w:val="en-US" w:eastAsia="zh-CN" w:bidi="ar-SA"/>
              </w:rPr>
            </w:pPr>
            <w:r>
              <w:rPr>
                <w:rFonts w:hint="eastAsia" w:eastAsia="仿宋_GB2312" w:cs="Times New Roman"/>
                <w:i w:val="0"/>
                <w:color w:val="000000"/>
                <w:spacing w:val="0"/>
                <w:w w:val="100"/>
                <w:kern w:val="21"/>
                <w:sz w:val="21"/>
                <w:szCs w:val="21"/>
                <w:u w:val="none"/>
                <w:lang w:val="en-US" w:eastAsia="zh-CN" w:bidi="ar"/>
              </w:rPr>
              <w:t>8</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07359F56">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市林业局</w:t>
            </w:r>
          </w:p>
        </w:tc>
        <w:tc>
          <w:tcPr>
            <w:tcW w:w="1014" w:type="pct"/>
            <w:tcBorders>
              <w:top w:val="single" w:color="000000" w:sz="4" w:space="0"/>
              <w:left w:val="single" w:color="000000" w:sz="4" w:space="0"/>
              <w:bottom w:val="single" w:color="000000" w:sz="4" w:space="0"/>
              <w:right w:val="single" w:color="000000" w:sz="4" w:space="0"/>
            </w:tcBorders>
            <w:noWrap w:val="0"/>
            <w:vAlign w:val="center"/>
          </w:tcPr>
          <w:p w14:paraId="2BACB742">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猎捕陆生野生动物审批</w:t>
            </w:r>
          </w:p>
        </w:tc>
        <w:tc>
          <w:tcPr>
            <w:tcW w:w="1073" w:type="pct"/>
            <w:tcBorders>
              <w:top w:val="single" w:color="000000" w:sz="4" w:space="0"/>
              <w:left w:val="single" w:color="000000" w:sz="4" w:space="0"/>
              <w:bottom w:val="single" w:color="000000" w:sz="4" w:space="0"/>
              <w:right w:val="single" w:color="000000" w:sz="4" w:space="0"/>
            </w:tcBorders>
            <w:noWrap w:val="0"/>
            <w:vAlign w:val="center"/>
          </w:tcPr>
          <w:p w14:paraId="0B43F92C">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highlight w:val="none"/>
                <w:u w:val="none"/>
              </w:rPr>
            </w:pP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市林业局；县级</w:t>
            </w:r>
            <w:r>
              <w:rPr>
                <w:rFonts w:hint="eastAsia" w:ascii="Times New Roman" w:hAnsi="Times New Roman" w:eastAsia="仿宋_GB2312" w:cs="Times New Roman"/>
                <w:i w:val="0"/>
                <w:color w:val="000000"/>
                <w:spacing w:val="0"/>
                <w:w w:val="100"/>
                <w:kern w:val="21"/>
                <w:sz w:val="21"/>
                <w:szCs w:val="21"/>
                <w:highlight w:val="none"/>
                <w:u w:val="none"/>
                <w:lang w:val="en-US" w:eastAsia="zh-CN" w:bidi="ar"/>
              </w:rPr>
              <w:t>林业</w:t>
            </w: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部门</w:t>
            </w:r>
          </w:p>
        </w:tc>
        <w:tc>
          <w:tcPr>
            <w:tcW w:w="2055" w:type="pct"/>
            <w:tcBorders>
              <w:top w:val="single" w:color="000000" w:sz="4" w:space="0"/>
              <w:left w:val="single" w:color="000000" w:sz="4" w:space="0"/>
              <w:bottom w:val="single" w:color="000000" w:sz="4" w:space="0"/>
              <w:right w:val="single" w:color="000000" w:sz="4" w:space="0"/>
            </w:tcBorders>
            <w:noWrap w:val="0"/>
            <w:vAlign w:val="center"/>
          </w:tcPr>
          <w:p w14:paraId="25A641CD">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《中华人民共和国野生动物保护法》</w:t>
            </w:r>
            <w:r>
              <w:rPr>
                <w:rStyle w:val="7"/>
                <w:rFonts w:hint="default" w:ascii="Times New Roman" w:hAnsi="Times New Roman" w:eastAsia="仿宋_GB2312" w:cs="Times New Roman"/>
                <w:spacing w:val="0"/>
                <w:w w:val="100"/>
                <w:kern w:val="21"/>
                <w:sz w:val="21"/>
                <w:szCs w:val="21"/>
                <w:lang w:val="en-US" w:eastAsia="zh-CN" w:bidi="ar"/>
              </w:rPr>
              <w:br w:type="textWrapping"/>
            </w:r>
            <w:r>
              <w:rPr>
                <w:rFonts w:hint="default" w:ascii="Times New Roman" w:hAnsi="Times New Roman" w:eastAsia="仿宋_GB2312" w:cs="Times New Roman"/>
                <w:i w:val="0"/>
                <w:color w:val="000000"/>
                <w:spacing w:val="0"/>
                <w:w w:val="100"/>
                <w:kern w:val="21"/>
                <w:sz w:val="21"/>
                <w:szCs w:val="21"/>
                <w:u w:val="none"/>
                <w:lang w:val="en-US" w:eastAsia="zh-CN" w:bidi="ar"/>
              </w:rPr>
              <w:t>《中华人民共和国陆生野生动物保护实施条例》</w:t>
            </w:r>
          </w:p>
        </w:tc>
      </w:tr>
      <w:tr w14:paraId="68A4E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270" w:type="pct"/>
            <w:tcBorders>
              <w:top w:val="single" w:color="000000" w:sz="4" w:space="0"/>
              <w:left w:val="single" w:color="000000" w:sz="4" w:space="0"/>
              <w:bottom w:val="single" w:color="000000" w:sz="4" w:space="0"/>
              <w:right w:val="single" w:color="000000" w:sz="4" w:space="0"/>
            </w:tcBorders>
            <w:noWrap w:val="0"/>
            <w:vAlign w:val="center"/>
          </w:tcPr>
          <w:p w14:paraId="2755BAB9">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lang w:val="en-US" w:eastAsia="zh-CN" w:bidi="ar-SA"/>
              </w:rPr>
            </w:pPr>
            <w:r>
              <w:rPr>
                <w:rFonts w:hint="eastAsia" w:eastAsia="仿宋_GB2312" w:cs="Times New Roman"/>
                <w:i w:val="0"/>
                <w:color w:val="000000"/>
                <w:spacing w:val="0"/>
                <w:w w:val="100"/>
                <w:kern w:val="21"/>
                <w:sz w:val="21"/>
                <w:szCs w:val="21"/>
                <w:u w:val="none"/>
                <w:lang w:val="en-US" w:eastAsia="zh-CN" w:bidi="ar"/>
              </w:rPr>
              <w:t>9</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05AC3087">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市林业局</w:t>
            </w:r>
          </w:p>
        </w:tc>
        <w:tc>
          <w:tcPr>
            <w:tcW w:w="1014" w:type="pct"/>
            <w:tcBorders>
              <w:top w:val="single" w:color="000000" w:sz="4" w:space="0"/>
              <w:left w:val="single" w:color="000000" w:sz="4" w:space="0"/>
              <w:bottom w:val="single" w:color="000000" w:sz="4" w:space="0"/>
              <w:right w:val="single" w:color="000000" w:sz="4" w:space="0"/>
            </w:tcBorders>
            <w:noWrap w:val="0"/>
            <w:vAlign w:val="center"/>
          </w:tcPr>
          <w:p w14:paraId="35A4E0A1">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森林草原防火期内在森林草原防火区野外用火审批</w:t>
            </w:r>
          </w:p>
        </w:tc>
        <w:tc>
          <w:tcPr>
            <w:tcW w:w="1073" w:type="pct"/>
            <w:tcBorders>
              <w:top w:val="single" w:color="000000" w:sz="4" w:space="0"/>
              <w:left w:val="single" w:color="000000" w:sz="4" w:space="0"/>
              <w:bottom w:val="single" w:color="000000" w:sz="4" w:space="0"/>
              <w:right w:val="single" w:color="000000" w:sz="4" w:space="0"/>
            </w:tcBorders>
            <w:noWrap w:val="0"/>
            <w:vAlign w:val="center"/>
          </w:tcPr>
          <w:p w14:paraId="44E1E489">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highlight w:val="none"/>
                <w:u w:val="none"/>
              </w:rPr>
            </w:pP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县级政府（由</w:t>
            </w:r>
            <w:r>
              <w:rPr>
                <w:rFonts w:hint="eastAsia" w:ascii="Times New Roman" w:hAnsi="Times New Roman" w:eastAsia="仿宋_GB2312" w:cs="Times New Roman"/>
                <w:i w:val="0"/>
                <w:color w:val="000000"/>
                <w:spacing w:val="0"/>
                <w:w w:val="100"/>
                <w:kern w:val="21"/>
                <w:sz w:val="21"/>
                <w:szCs w:val="21"/>
                <w:highlight w:val="none"/>
                <w:u w:val="none"/>
                <w:lang w:val="en-US" w:eastAsia="zh-CN" w:bidi="ar"/>
              </w:rPr>
              <w:t>林业</w:t>
            </w: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部门承办）</w:t>
            </w:r>
          </w:p>
        </w:tc>
        <w:tc>
          <w:tcPr>
            <w:tcW w:w="2055" w:type="pct"/>
            <w:tcBorders>
              <w:top w:val="single" w:color="000000" w:sz="4" w:space="0"/>
              <w:left w:val="single" w:color="000000" w:sz="4" w:space="0"/>
              <w:bottom w:val="single" w:color="000000" w:sz="4" w:space="0"/>
              <w:right w:val="single" w:color="000000" w:sz="4" w:space="0"/>
            </w:tcBorders>
            <w:noWrap w:val="0"/>
            <w:vAlign w:val="center"/>
          </w:tcPr>
          <w:p w14:paraId="786DBB44">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《森林防火条例》</w:t>
            </w:r>
            <w:r>
              <w:rPr>
                <w:rStyle w:val="7"/>
                <w:rFonts w:hint="default" w:ascii="Times New Roman" w:hAnsi="Times New Roman" w:eastAsia="仿宋_GB2312" w:cs="Times New Roman"/>
                <w:spacing w:val="0"/>
                <w:w w:val="100"/>
                <w:kern w:val="21"/>
                <w:sz w:val="21"/>
                <w:szCs w:val="21"/>
                <w:lang w:val="en-US" w:eastAsia="zh-CN" w:bidi="ar"/>
              </w:rPr>
              <w:br w:type="textWrapping"/>
            </w:r>
            <w:r>
              <w:rPr>
                <w:rFonts w:hint="default" w:ascii="Times New Roman" w:hAnsi="Times New Roman" w:eastAsia="仿宋_GB2312" w:cs="Times New Roman"/>
                <w:i w:val="0"/>
                <w:color w:val="000000"/>
                <w:spacing w:val="0"/>
                <w:w w:val="100"/>
                <w:kern w:val="21"/>
                <w:sz w:val="21"/>
                <w:szCs w:val="21"/>
                <w:u w:val="none"/>
                <w:lang w:val="en-US" w:eastAsia="zh-CN" w:bidi="ar"/>
              </w:rPr>
              <w:t>《草原防火条例》</w:t>
            </w:r>
          </w:p>
        </w:tc>
      </w:tr>
      <w:tr w14:paraId="0B468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70" w:type="pct"/>
            <w:tcBorders>
              <w:top w:val="single" w:color="000000" w:sz="4" w:space="0"/>
              <w:left w:val="single" w:color="000000" w:sz="4" w:space="0"/>
              <w:bottom w:val="single" w:color="000000" w:sz="4" w:space="0"/>
              <w:right w:val="single" w:color="000000" w:sz="4" w:space="0"/>
            </w:tcBorders>
            <w:noWrap w:val="0"/>
            <w:vAlign w:val="center"/>
          </w:tcPr>
          <w:p w14:paraId="1251407E">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lang w:val="en-US" w:eastAsia="zh-CN" w:bidi="ar-SA"/>
              </w:rPr>
            </w:pPr>
            <w:r>
              <w:rPr>
                <w:rFonts w:hint="eastAsia" w:eastAsia="仿宋_GB2312" w:cs="Times New Roman"/>
                <w:i w:val="0"/>
                <w:color w:val="000000"/>
                <w:spacing w:val="0"/>
                <w:w w:val="100"/>
                <w:kern w:val="21"/>
                <w:sz w:val="21"/>
                <w:szCs w:val="21"/>
                <w:u w:val="none"/>
                <w:lang w:val="en-US" w:eastAsia="zh-CN" w:bidi="ar-SA"/>
              </w:rPr>
              <w:t>10</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71ABF807">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市林业局</w:t>
            </w:r>
          </w:p>
        </w:tc>
        <w:tc>
          <w:tcPr>
            <w:tcW w:w="1014" w:type="pct"/>
            <w:tcBorders>
              <w:top w:val="single" w:color="000000" w:sz="4" w:space="0"/>
              <w:left w:val="single" w:color="000000" w:sz="4" w:space="0"/>
              <w:bottom w:val="single" w:color="000000" w:sz="4" w:space="0"/>
              <w:right w:val="single" w:color="000000" w:sz="4" w:space="0"/>
            </w:tcBorders>
            <w:noWrap w:val="0"/>
            <w:vAlign w:val="center"/>
          </w:tcPr>
          <w:p w14:paraId="037BB472">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森林草原防火期内在森林草原防火区爆破、勘察和施工等活动审批</w:t>
            </w:r>
          </w:p>
        </w:tc>
        <w:tc>
          <w:tcPr>
            <w:tcW w:w="1073" w:type="pct"/>
            <w:tcBorders>
              <w:top w:val="single" w:color="000000" w:sz="4" w:space="0"/>
              <w:left w:val="single" w:color="000000" w:sz="4" w:space="0"/>
              <w:bottom w:val="single" w:color="000000" w:sz="4" w:space="0"/>
              <w:right w:val="single" w:color="000000" w:sz="4" w:space="0"/>
            </w:tcBorders>
            <w:noWrap w:val="0"/>
            <w:vAlign w:val="center"/>
          </w:tcPr>
          <w:p w14:paraId="33A74C6F">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highlight w:val="none"/>
                <w:u w:val="none"/>
              </w:rPr>
            </w:pP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市林业局；县级</w:t>
            </w:r>
            <w:r>
              <w:rPr>
                <w:rFonts w:hint="eastAsia" w:ascii="Times New Roman" w:hAnsi="Times New Roman" w:eastAsia="仿宋_GB2312" w:cs="Times New Roman"/>
                <w:i w:val="0"/>
                <w:color w:val="000000"/>
                <w:spacing w:val="0"/>
                <w:w w:val="100"/>
                <w:kern w:val="21"/>
                <w:sz w:val="21"/>
                <w:szCs w:val="21"/>
                <w:highlight w:val="none"/>
                <w:u w:val="none"/>
                <w:lang w:val="en-US" w:eastAsia="zh-CN" w:bidi="ar"/>
              </w:rPr>
              <w:t>林业</w:t>
            </w: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部门</w:t>
            </w:r>
          </w:p>
        </w:tc>
        <w:tc>
          <w:tcPr>
            <w:tcW w:w="2055" w:type="pct"/>
            <w:tcBorders>
              <w:top w:val="single" w:color="000000" w:sz="4" w:space="0"/>
              <w:left w:val="single" w:color="000000" w:sz="4" w:space="0"/>
              <w:bottom w:val="single" w:color="000000" w:sz="4" w:space="0"/>
              <w:right w:val="single" w:color="000000" w:sz="4" w:space="0"/>
            </w:tcBorders>
            <w:noWrap w:val="0"/>
            <w:vAlign w:val="center"/>
          </w:tcPr>
          <w:p w14:paraId="03DF9E6F">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《森林防火条例》</w:t>
            </w:r>
            <w:r>
              <w:rPr>
                <w:rStyle w:val="7"/>
                <w:rFonts w:hint="default" w:ascii="Times New Roman" w:hAnsi="Times New Roman" w:eastAsia="仿宋_GB2312" w:cs="Times New Roman"/>
                <w:spacing w:val="0"/>
                <w:w w:val="100"/>
                <w:kern w:val="21"/>
                <w:sz w:val="21"/>
                <w:szCs w:val="21"/>
                <w:lang w:val="en-US" w:eastAsia="zh-CN" w:bidi="ar"/>
              </w:rPr>
              <w:br w:type="textWrapping"/>
            </w:r>
            <w:r>
              <w:rPr>
                <w:rFonts w:hint="default" w:ascii="Times New Roman" w:hAnsi="Times New Roman" w:eastAsia="仿宋_GB2312" w:cs="Times New Roman"/>
                <w:i w:val="0"/>
                <w:color w:val="000000"/>
                <w:spacing w:val="0"/>
                <w:w w:val="100"/>
                <w:kern w:val="21"/>
                <w:sz w:val="21"/>
                <w:szCs w:val="21"/>
                <w:u w:val="none"/>
                <w:lang w:val="en-US" w:eastAsia="zh-CN" w:bidi="ar"/>
              </w:rPr>
              <w:t>《草原防火条例》</w:t>
            </w:r>
          </w:p>
        </w:tc>
      </w:tr>
      <w:tr w14:paraId="31269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270" w:type="pct"/>
            <w:tcBorders>
              <w:top w:val="single" w:color="000000" w:sz="4" w:space="0"/>
              <w:left w:val="single" w:color="000000" w:sz="4" w:space="0"/>
              <w:bottom w:val="single" w:color="000000" w:sz="4" w:space="0"/>
              <w:right w:val="single" w:color="000000" w:sz="4" w:space="0"/>
            </w:tcBorders>
            <w:noWrap w:val="0"/>
            <w:vAlign w:val="center"/>
          </w:tcPr>
          <w:p w14:paraId="71DEB2B6">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lang w:val="en-US" w:eastAsia="zh-CN" w:bidi="ar-SA"/>
              </w:rPr>
            </w:pPr>
            <w:r>
              <w:rPr>
                <w:rFonts w:hint="eastAsia" w:eastAsia="仿宋_GB2312" w:cs="Times New Roman"/>
                <w:i w:val="0"/>
                <w:color w:val="000000"/>
                <w:spacing w:val="0"/>
                <w:w w:val="100"/>
                <w:kern w:val="21"/>
                <w:sz w:val="21"/>
                <w:szCs w:val="21"/>
                <w:u w:val="none"/>
                <w:lang w:val="en-US" w:eastAsia="zh-CN" w:bidi="ar"/>
              </w:rPr>
              <w:t>11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22E3057C">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市林业局</w:t>
            </w:r>
          </w:p>
        </w:tc>
        <w:tc>
          <w:tcPr>
            <w:tcW w:w="1014" w:type="pct"/>
            <w:tcBorders>
              <w:top w:val="single" w:color="000000" w:sz="4" w:space="0"/>
              <w:left w:val="single" w:color="000000" w:sz="4" w:space="0"/>
              <w:bottom w:val="single" w:color="000000" w:sz="4" w:space="0"/>
              <w:right w:val="single" w:color="000000" w:sz="4" w:space="0"/>
            </w:tcBorders>
            <w:noWrap w:val="0"/>
            <w:vAlign w:val="center"/>
          </w:tcPr>
          <w:p w14:paraId="4D2016D4">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进入森林高火险区、草原防火管制区审批</w:t>
            </w:r>
          </w:p>
        </w:tc>
        <w:tc>
          <w:tcPr>
            <w:tcW w:w="1073" w:type="pct"/>
            <w:tcBorders>
              <w:top w:val="single" w:color="000000" w:sz="4" w:space="0"/>
              <w:left w:val="single" w:color="000000" w:sz="4" w:space="0"/>
              <w:bottom w:val="single" w:color="000000" w:sz="4" w:space="0"/>
              <w:right w:val="single" w:color="000000" w:sz="4" w:space="0"/>
            </w:tcBorders>
            <w:noWrap w:val="0"/>
            <w:vAlign w:val="center"/>
          </w:tcPr>
          <w:p w14:paraId="3C5251AA">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highlight w:val="none"/>
                <w:u w:val="none"/>
                <w:lang w:val="en-US" w:eastAsia="zh-CN" w:bidi="ar"/>
              </w:rPr>
            </w:pP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市政府（由市林业局承办）、市林业局；县级政府（由</w:t>
            </w:r>
            <w:r>
              <w:rPr>
                <w:rFonts w:hint="eastAsia" w:ascii="Times New Roman" w:hAnsi="Times New Roman" w:eastAsia="仿宋_GB2312" w:cs="Times New Roman"/>
                <w:i w:val="0"/>
                <w:color w:val="000000"/>
                <w:spacing w:val="0"/>
                <w:w w:val="100"/>
                <w:kern w:val="21"/>
                <w:sz w:val="21"/>
                <w:szCs w:val="21"/>
                <w:highlight w:val="none"/>
                <w:u w:val="none"/>
                <w:lang w:val="en-US" w:eastAsia="zh-CN" w:bidi="ar"/>
              </w:rPr>
              <w:t>林业</w:t>
            </w: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部门承办）、县级林</w:t>
            </w:r>
            <w:r>
              <w:rPr>
                <w:rFonts w:hint="eastAsia" w:ascii="Times New Roman" w:hAnsi="Times New Roman" w:eastAsia="仿宋_GB2312" w:cs="Times New Roman"/>
                <w:i w:val="0"/>
                <w:color w:val="000000"/>
                <w:spacing w:val="0"/>
                <w:w w:val="100"/>
                <w:kern w:val="21"/>
                <w:sz w:val="21"/>
                <w:szCs w:val="21"/>
                <w:highlight w:val="none"/>
                <w:u w:val="none"/>
                <w:lang w:val="en-US" w:eastAsia="zh-CN" w:bidi="ar"/>
              </w:rPr>
              <w:t>业</w:t>
            </w: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部门</w:t>
            </w:r>
          </w:p>
        </w:tc>
        <w:tc>
          <w:tcPr>
            <w:tcW w:w="2055" w:type="pct"/>
            <w:tcBorders>
              <w:top w:val="single" w:color="000000" w:sz="4" w:space="0"/>
              <w:left w:val="single" w:color="000000" w:sz="4" w:space="0"/>
              <w:bottom w:val="single" w:color="000000" w:sz="4" w:space="0"/>
              <w:right w:val="single" w:color="000000" w:sz="4" w:space="0"/>
            </w:tcBorders>
            <w:noWrap w:val="0"/>
            <w:vAlign w:val="center"/>
          </w:tcPr>
          <w:p w14:paraId="30DF8F0A">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《森林防火条例》</w:t>
            </w:r>
            <w:r>
              <w:rPr>
                <w:rStyle w:val="7"/>
                <w:rFonts w:hint="default" w:ascii="Times New Roman" w:hAnsi="Times New Roman" w:eastAsia="仿宋_GB2312" w:cs="Times New Roman"/>
                <w:spacing w:val="0"/>
                <w:w w:val="100"/>
                <w:kern w:val="21"/>
                <w:sz w:val="21"/>
                <w:szCs w:val="21"/>
                <w:lang w:val="en-US" w:eastAsia="zh-CN" w:bidi="ar"/>
              </w:rPr>
              <w:br w:type="textWrapping"/>
            </w:r>
            <w:r>
              <w:rPr>
                <w:rFonts w:hint="default" w:ascii="Times New Roman" w:hAnsi="Times New Roman" w:eastAsia="仿宋_GB2312" w:cs="Times New Roman"/>
                <w:i w:val="0"/>
                <w:color w:val="000000"/>
                <w:spacing w:val="0"/>
                <w:w w:val="100"/>
                <w:kern w:val="21"/>
                <w:sz w:val="21"/>
                <w:szCs w:val="21"/>
                <w:u w:val="none"/>
                <w:lang w:val="en-US" w:eastAsia="zh-CN" w:bidi="ar"/>
              </w:rPr>
              <w:t>《草原防火条例》</w:t>
            </w:r>
          </w:p>
        </w:tc>
      </w:tr>
      <w:tr w14:paraId="482D7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70" w:type="pct"/>
            <w:tcBorders>
              <w:top w:val="single" w:color="000000" w:sz="4" w:space="0"/>
              <w:left w:val="single" w:color="000000" w:sz="4" w:space="0"/>
              <w:bottom w:val="single" w:color="000000" w:sz="4" w:space="0"/>
              <w:right w:val="single" w:color="000000" w:sz="4" w:space="0"/>
            </w:tcBorders>
            <w:noWrap w:val="0"/>
            <w:vAlign w:val="center"/>
          </w:tcPr>
          <w:p w14:paraId="4EF34B00">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lang w:val="en-US" w:eastAsia="zh-CN" w:bidi="ar-SA"/>
              </w:rPr>
            </w:pPr>
            <w:r>
              <w:rPr>
                <w:rFonts w:hint="eastAsia" w:eastAsia="仿宋_GB2312" w:cs="Times New Roman"/>
                <w:i w:val="0"/>
                <w:color w:val="000000"/>
                <w:spacing w:val="0"/>
                <w:w w:val="100"/>
                <w:kern w:val="21"/>
                <w:sz w:val="21"/>
                <w:szCs w:val="21"/>
                <w:u w:val="none"/>
                <w:lang w:val="en-US" w:eastAsia="zh-CN" w:bidi="ar"/>
              </w:rPr>
              <w:t>12</w:t>
            </w:r>
            <w:bookmarkStart w:id="0" w:name="_GoBack"/>
            <w:bookmarkEnd w:id="0"/>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34DB1424">
            <w:pPr>
              <w:keepNext w:val="0"/>
              <w:keepLines w:val="0"/>
              <w:widowControl/>
              <w:suppressLineNumbers w:val="0"/>
              <w:jc w:val="center"/>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市林业局</w:t>
            </w:r>
          </w:p>
        </w:tc>
        <w:tc>
          <w:tcPr>
            <w:tcW w:w="1014" w:type="pct"/>
            <w:tcBorders>
              <w:top w:val="single" w:color="000000" w:sz="4" w:space="0"/>
              <w:left w:val="single" w:color="000000" w:sz="4" w:space="0"/>
              <w:bottom w:val="single" w:color="000000" w:sz="4" w:space="0"/>
              <w:right w:val="single" w:color="000000" w:sz="4" w:space="0"/>
            </w:tcBorders>
            <w:noWrap w:val="0"/>
            <w:vAlign w:val="center"/>
          </w:tcPr>
          <w:p w14:paraId="5F802581">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工商企业等社会资本通过流转取得林地经营权审批</w:t>
            </w:r>
          </w:p>
        </w:tc>
        <w:tc>
          <w:tcPr>
            <w:tcW w:w="1073" w:type="pct"/>
            <w:tcBorders>
              <w:top w:val="single" w:color="000000" w:sz="4" w:space="0"/>
              <w:left w:val="single" w:color="000000" w:sz="4" w:space="0"/>
              <w:bottom w:val="single" w:color="000000" w:sz="4" w:space="0"/>
              <w:right w:val="single" w:color="000000" w:sz="4" w:space="0"/>
            </w:tcBorders>
            <w:noWrap w:val="0"/>
            <w:vAlign w:val="center"/>
          </w:tcPr>
          <w:p w14:paraId="14056597">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highlight w:val="none"/>
                <w:u w:val="none"/>
                <w:lang w:val="en-US" w:eastAsia="zh-CN" w:bidi="ar"/>
              </w:rPr>
            </w:pP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市政府（由市林业局承办）；县级政府（由</w:t>
            </w:r>
            <w:r>
              <w:rPr>
                <w:rFonts w:hint="eastAsia" w:ascii="Times New Roman" w:hAnsi="Times New Roman" w:eastAsia="仿宋_GB2312" w:cs="Times New Roman"/>
                <w:i w:val="0"/>
                <w:color w:val="000000"/>
                <w:spacing w:val="0"/>
                <w:w w:val="100"/>
                <w:kern w:val="21"/>
                <w:sz w:val="21"/>
                <w:szCs w:val="21"/>
                <w:highlight w:val="none"/>
                <w:u w:val="none"/>
                <w:lang w:val="en-US" w:eastAsia="zh-CN" w:bidi="ar"/>
              </w:rPr>
              <w:t>林业</w:t>
            </w:r>
            <w:r>
              <w:rPr>
                <w:rFonts w:hint="default" w:ascii="Times New Roman" w:hAnsi="Times New Roman" w:eastAsia="仿宋_GB2312" w:cs="Times New Roman"/>
                <w:i w:val="0"/>
                <w:color w:val="000000"/>
                <w:spacing w:val="0"/>
                <w:w w:val="100"/>
                <w:kern w:val="21"/>
                <w:sz w:val="21"/>
                <w:szCs w:val="21"/>
                <w:highlight w:val="none"/>
                <w:u w:val="none"/>
                <w:lang w:val="en-US" w:eastAsia="zh-CN" w:bidi="ar"/>
              </w:rPr>
              <w:t>部门承办）</w:t>
            </w:r>
          </w:p>
        </w:tc>
        <w:tc>
          <w:tcPr>
            <w:tcW w:w="2055" w:type="pct"/>
            <w:tcBorders>
              <w:top w:val="single" w:color="000000" w:sz="4" w:space="0"/>
              <w:left w:val="single" w:color="000000" w:sz="4" w:space="0"/>
              <w:bottom w:val="single" w:color="000000" w:sz="4" w:space="0"/>
              <w:right w:val="single" w:color="000000" w:sz="4" w:space="0"/>
            </w:tcBorders>
            <w:noWrap w:val="0"/>
            <w:vAlign w:val="center"/>
          </w:tcPr>
          <w:p w14:paraId="6700F6E5">
            <w:pPr>
              <w:keepNext w:val="0"/>
              <w:keepLines w:val="0"/>
              <w:widowControl/>
              <w:suppressLineNumbers w:val="0"/>
              <w:jc w:val="both"/>
              <w:textAlignment w:val="center"/>
              <w:rPr>
                <w:rFonts w:hint="default" w:ascii="Times New Roman" w:hAnsi="Times New Roman" w:eastAsia="仿宋_GB2312" w:cs="Times New Roman"/>
                <w:i w:val="0"/>
                <w:color w:val="000000"/>
                <w:spacing w:val="0"/>
                <w:w w:val="100"/>
                <w:kern w:val="21"/>
                <w:sz w:val="21"/>
                <w:szCs w:val="21"/>
                <w:u w:val="none"/>
              </w:rPr>
            </w:pPr>
            <w:r>
              <w:rPr>
                <w:rFonts w:hint="default" w:ascii="Times New Roman" w:hAnsi="Times New Roman" w:eastAsia="仿宋_GB2312" w:cs="Times New Roman"/>
                <w:i w:val="0"/>
                <w:color w:val="000000"/>
                <w:spacing w:val="0"/>
                <w:w w:val="100"/>
                <w:kern w:val="21"/>
                <w:sz w:val="21"/>
                <w:szCs w:val="21"/>
                <w:u w:val="none"/>
                <w:lang w:val="en-US" w:eastAsia="zh-CN" w:bidi="ar"/>
              </w:rPr>
              <w:t>《中华人民共和国农村土地承包法》</w:t>
            </w:r>
          </w:p>
        </w:tc>
      </w:tr>
    </w:tbl>
    <w:p w14:paraId="6718C5A6"/>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83288A"/>
    <w:rsid w:val="0E0F4B7D"/>
    <w:rsid w:val="424343FF"/>
    <w:rsid w:val="7C83288A"/>
    <w:rsid w:val="7CF376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0"/>
    <w:pPr>
      <w:tabs>
        <w:tab w:val="left" w:pos="2250"/>
      </w:tabs>
      <w:ind w:firstLine="420" w:firstLineChars="100"/>
    </w:pPr>
  </w:style>
  <w:style w:type="paragraph" w:styleId="3">
    <w:name w:val="Body Text"/>
    <w:basedOn w:val="1"/>
    <w:next w:val="1"/>
    <w:qFormat/>
    <w:uiPriority w:val="0"/>
    <w:rPr>
      <w:b/>
      <w:bCs/>
      <w:sz w:val="48"/>
      <w:szCs w:val="21"/>
    </w:rPr>
  </w:style>
  <w:style w:type="character" w:customStyle="1" w:styleId="6">
    <w:name w:val="font71"/>
    <w:basedOn w:val="5"/>
    <w:qFormat/>
    <w:uiPriority w:val="0"/>
    <w:rPr>
      <w:rFonts w:hint="eastAsia" w:ascii="宋体" w:hAnsi="宋体" w:eastAsia="宋体" w:cs="宋体"/>
      <w:b/>
      <w:color w:val="000000"/>
      <w:sz w:val="28"/>
      <w:szCs w:val="28"/>
      <w:u w:val="none"/>
    </w:rPr>
  </w:style>
  <w:style w:type="character" w:customStyle="1" w:styleId="7">
    <w:name w:val="font51"/>
    <w:basedOn w:val="5"/>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898</Words>
  <Characters>938</Characters>
  <Lines>0</Lines>
  <Paragraphs>0</Paragraphs>
  <TotalTime>1454</TotalTime>
  <ScaleCrop>false</ScaleCrop>
  <LinksUpToDate>false</LinksUpToDate>
  <CharactersWithSpaces>938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2025-11-20T09:14:00Z</dcterms:created>
  <dc:creator>段小喵Echô</dc:creator>
  <cp:lastModifiedBy>段小喵Echô</cp:lastModifiedBy>
  <dcterms:modified xsi:type="dcterms:W3CDTF">2025-11-26T07:24:28Z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BA36FD57DF814B30B9E82A13ECE90975_11</vt:lpwstr>
  </property>
  <property fmtid="{D5CDD505-2E9C-101B-9397-08002B2CF9AE}" pid="4" name="KSOTemplateDocerSaveRecord">
    <vt:lpwstr>eyJoZGlkIjoiMTU2ZjJkNDE1YjAzZWM2ZTIxYTk1ODc4YWM1NmJjZjgiLCJ1c2VySWQiOiI4Mzg1MDYxMTUifQ==</vt:lpwstr>
  </property>
</Properties>
</file>