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CF2573E">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default" w:ascii="Times New Roman" w:hAnsi="Times New Roman" w:eastAsia="方正小标宋简体" w:cs="Times New Roman"/>
          <w:color w:val="auto"/>
          <w:sz w:val="18"/>
          <w:szCs w:val="18"/>
          <w:lang w:val="en-US" w:eastAsia="zh-CN"/>
        </w:rPr>
      </w:pPr>
    </w:p>
    <w:p w14:paraId="267EEE44">
      <w:pPr>
        <w:keepNext w:val="0"/>
        <w:keepLines w:val="0"/>
        <w:pageBreakBefore w:val="0"/>
        <w:widowControl w:val="0"/>
        <w:kinsoku/>
        <w:wordWrap/>
        <w:overflowPunct/>
        <w:topLinePunct w:val="0"/>
        <w:autoSpaceDE/>
        <w:autoSpaceDN/>
        <w:bidi w:val="0"/>
        <w:adjustRightInd/>
        <w:snapToGrid/>
        <w:spacing w:before="0" w:after="0" w:line="500" w:lineRule="exact"/>
        <w:ind w:left="0" w:leftChars="0" w:right="0" w:rightChars="0"/>
        <w:jc w:val="center"/>
        <w:textAlignment w:val="auto"/>
        <w:outlineLvl w:val="9"/>
        <w:rPr>
          <w:rFonts w:hint="default" w:ascii="Times New Roman" w:hAnsi="Times New Roman" w:eastAsia="方正小标宋简体" w:cs="Times New Roman"/>
          <w:color w:val="auto"/>
          <w:sz w:val="44"/>
          <w:szCs w:val="44"/>
        </w:rPr>
      </w:pPr>
      <w:r>
        <w:rPr>
          <w:rFonts w:hint="default" w:ascii="Times New Roman" w:hAnsi="Times New Roman" w:eastAsia="方正小标宋简体" w:cs="Times New Roman"/>
          <w:color w:val="auto"/>
          <w:sz w:val="44"/>
          <w:szCs w:val="44"/>
          <w:lang w:val="en-US" w:eastAsia="zh-CN"/>
        </w:rPr>
        <w:t>2</w:t>
      </w:r>
      <w:r>
        <w:rPr>
          <w:rFonts w:hint="default" w:ascii="Times New Roman" w:hAnsi="Times New Roman" w:eastAsia="方正小标宋简体" w:cs="Times New Roman"/>
          <w:color w:val="auto"/>
          <w:sz w:val="44"/>
          <w:szCs w:val="44"/>
        </w:rPr>
        <w:t>0</w:t>
      </w:r>
      <w:r>
        <w:rPr>
          <w:rFonts w:hint="default" w:ascii="Times New Roman" w:hAnsi="Times New Roman" w:eastAsia="方正小标宋简体" w:cs="Times New Roman"/>
          <w:color w:val="auto"/>
          <w:sz w:val="44"/>
          <w:szCs w:val="44"/>
          <w:lang w:val="en-US" w:eastAsia="zh-CN"/>
        </w:rPr>
        <w:t>25</w:t>
      </w:r>
      <w:r>
        <w:rPr>
          <w:rFonts w:hint="default" w:ascii="Times New Roman" w:hAnsi="Times New Roman" w:eastAsia="方正小标宋简体" w:cs="Times New Roman"/>
          <w:color w:val="auto"/>
          <w:sz w:val="44"/>
          <w:szCs w:val="44"/>
        </w:rPr>
        <w:t>年度</w:t>
      </w:r>
      <w:r>
        <w:rPr>
          <w:rFonts w:hint="default" w:ascii="Times New Roman" w:hAnsi="Times New Roman" w:eastAsia="方正小标宋简体" w:cs="Times New Roman"/>
          <w:color w:val="auto"/>
          <w:sz w:val="44"/>
          <w:szCs w:val="44"/>
          <w:lang w:val="en-US" w:eastAsia="zh-CN"/>
        </w:rPr>
        <w:t>法治政府建设工作</w:t>
      </w:r>
      <w:r>
        <w:rPr>
          <w:rFonts w:hint="default" w:ascii="Times New Roman" w:hAnsi="Times New Roman" w:eastAsia="方正小标宋简体" w:cs="Times New Roman"/>
          <w:color w:val="auto"/>
          <w:sz w:val="44"/>
          <w:szCs w:val="44"/>
        </w:rPr>
        <w:t>报告</w:t>
      </w:r>
    </w:p>
    <w:p w14:paraId="36104E28">
      <w:pPr>
        <w:keepNext w:val="0"/>
        <w:keepLines w:val="0"/>
        <w:pageBreakBefore w:val="0"/>
        <w:widowControl w:val="0"/>
        <w:kinsoku/>
        <w:wordWrap/>
        <w:overflowPunct/>
        <w:topLinePunct w:val="0"/>
        <w:autoSpaceDE/>
        <w:autoSpaceDN/>
        <w:bidi w:val="0"/>
        <w:adjustRightInd/>
        <w:snapToGrid/>
        <w:spacing w:before="0" w:after="0" w:line="500" w:lineRule="exact"/>
        <w:ind w:left="0" w:leftChars="0" w:right="0" w:rightChars="0" w:firstLine="640" w:firstLineChars="200"/>
        <w:jc w:val="both"/>
        <w:textAlignment w:val="auto"/>
        <w:outlineLvl w:val="9"/>
        <w:rPr>
          <w:rFonts w:hint="default" w:ascii="Times New Roman" w:hAnsi="Times New Roman" w:eastAsia="仿宋_GB2312" w:cs="Times New Roman"/>
          <w:b w:val="0"/>
          <w:bCs w:val="0"/>
          <w:color w:val="auto"/>
          <w:kern w:val="0"/>
          <w:sz w:val="32"/>
          <w:szCs w:val="32"/>
          <w:lang w:val="en-US" w:eastAsia="zh-CN"/>
        </w:rPr>
      </w:pPr>
    </w:p>
    <w:p w14:paraId="685936D9">
      <w:pPr>
        <w:keepNext w:val="0"/>
        <w:keepLines w:val="0"/>
        <w:pageBreakBefore w:val="0"/>
        <w:widowControl w:val="0"/>
        <w:kinsoku/>
        <w:wordWrap/>
        <w:overflowPunct/>
        <w:topLinePunct w:val="0"/>
        <w:autoSpaceDE/>
        <w:autoSpaceDN/>
        <w:bidi w:val="0"/>
        <w:adjustRightInd/>
        <w:snapToGrid/>
        <w:spacing w:before="0" w:after="0" w:line="530" w:lineRule="exact"/>
        <w:ind w:left="0" w:leftChars="0" w:right="0" w:rightChars="0" w:firstLine="640" w:firstLineChars="200"/>
        <w:jc w:val="both"/>
        <w:textAlignment w:val="auto"/>
        <w:outlineLvl w:val="9"/>
        <w:rPr>
          <w:rFonts w:hint="default" w:ascii="Times New Roman" w:hAnsi="Times New Roman" w:eastAsia="仿宋_GB2312" w:cs="Times New Roman"/>
          <w:b w:val="0"/>
          <w:bCs w:val="0"/>
          <w:color w:val="auto"/>
          <w:kern w:val="0"/>
          <w:sz w:val="32"/>
          <w:szCs w:val="32"/>
          <w:lang w:val="en-US" w:eastAsia="zh-CN"/>
        </w:rPr>
      </w:pPr>
      <w:r>
        <w:rPr>
          <w:rFonts w:hint="default" w:ascii="Times New Roman" w:hAnsi="Times New Roman" w:eastAsia="仿宋_GB2312" w:cs="Times New Roman"/>
          <w:b w:val="0"/>
          <w:bCs w:val="0"/>
          <w:color w:val="auto"/>
          <w:kern w:val="0"/>
          <w:sz w:val="32"/>
          <w:szCs w:val="32"/>
          <w:lang w:val="en-US" w:eastAsia="zh-CN"/>
        </w:rPr>
        <w:t>2025年以来，在区委、区政府的正确领导下，在区委依法治区办科学指导下，区交通运输局始终</w:t>
      </w:r>
      <w:r>
        <w:rPr>
          <w:rFonts w:hint="default" w:ascii="Times New Roman" w:hAnsi="Times New Roman" w:eastAsia="仿宋_GB2312" w:cs="Times New Roman"/>
          <w:b w:val="0"/>
          <w:bCs w:val="0"/>
          <w:color w:val="auto"/>
          <w:sz w:val="32"/>
          <w:szCs w:val="32"/>
          <w:lang w:eastAsia="zh-CN"/>
        </w:rPr>
        <w:t>坚持以习近平新时代中国特色社会主义思想为指导，</w:t>
      </w:r>
      <w:r>
        <w:rPr>
          <w:rFonts w:hint="default" w:ascii="Times New Roman" w:hAnsi="Times New Roman" w:eastAsia="仿宋_GB2312" w:cs="Times New Roman"/>
          <w:b w:val="0"/>
          <w:bCs w:val="0"/>
          <w:color w:val="auto"/>
          <w:sz w:val="32"/>
          <w:szCs w:val="32"/>
          <w:lang w:val="en" w:eastAsia="zh-CN"/>
        </w:rPr>
        <w:t>贯彻落实习近平法治思想、习近平总书记关于法治建设的重要指示批示精神，</w:t>
      </w:r>
      <w:r>
        <w:rPr>
          <w:rFonts w:hint="default" w:ascii="Times New Roman" w:hAnsi="Times New Roman" w:eastAsia="仿宋_GB2312" w:cs="Times New Roman"/>
          <w:b w:val="0"/>
          <w:bCs w:val="0"/>
          <w:color w:val="auto"/>
          <w:kern w:val="0"/>
          <w:sz w:val="32"/>
          <w:szCs w:val="32"/>
          <w:lang w:val="en-US" w:eastAsia="zh-CN"/>
        </w:rPr>
        <w:t>圆满完成了各项年度目标任务。现将2025年度有关工作报告如下:</w:t>
      </w:r>
    </w:p>
    <w:p w14:paraId="7EC79E9B">
      <w:pPr>
        <w:pStyle w:val="2"/>
        <w:keepNext w:val="0"/>
        <w:keepLines w:val="0"/>
        <w:pageBreakBefore w:val="0"/>
        <w:widowControl w:val="0"/>
        <w:kinsoku/>
        <w:wordWrap/>
        <w:overflowPunct/>
        <w:topLinePunct w:val="0"/>
        <w:autoSpaceDE/>
        <w:autoSpaceDN/>
        <w:bidi w:val="0"/>
        <w:adjustRightInd/>
        <w:snapToGrid/>
        <w:spacing w:after="0" w:line="530" w:lineRule="exact"/>
        <w:ind w:left="0" w:leftChars="0" w:firstLine="640" w:firstLineChars="200"/>
        <w:textAlignment w:val="auto"/>
        <w:rPr>
          <w:rFonts w:hint="default" w:ascii="Times New Roman" w:hAnsi="Times New Roman" w:eastAsia="黑体" w:cs="Times New Roman"/>
          <w:color w:val="auto"/>
          <w:sz w:val="32"/>
          <w:szCs w:val="32"/>
          <w:lang w:val="en-US" w:eastAsia="zh-CN"/>
        </w:rPr>
      </w:pPr>
      <w:r>
        <w:rPr>
          <w:rFonts w:hint="default" w:ascii="Times New Roman" w:hAnsi="Times New Roman" w:eastAsia="黑体" w:cs="Times New Roman"/>
          <w:color w:val="auto"/>
          <w:sz w:val="32"/>
          <w:szCs w:val="32"/>
          <w:lang w:val="en-US" w:eastAsia="zh-CN"/>
        </w:rPr>
        <w:t>一、法治建设履职情况</w:t>
      </w:r>
    </w:p>
    <w:p w14:paraId="38D57D1A">
      <w:pPr>
        <w:keepNext w:val="0"/>
        <w:keepLines w:val="0"/>
        <w:pageBreakBefore w:val="0"/>
        <w:widowControl w:val="0"/>
        <w:kinsoku/>
        <w:wordWrap/>
        <w:overflowPunct/>
        <w:topLinePunct w:val="0"/>
        <w:autoSpaceDE/>
        <w:autoSpaceDN/>
        <w:bidi w:val="0"/>
        <w:adjustRightInd/>
        <w:snapToGrid/>
        <w:spacing w:line="530" w:lineRule="exact"/>
        <w:ind w:firstLine="640" w:firstLineChars="200"/>
        <w:textAlignment w:val="auto"/>
        <w:rPr>
          <w:rFonts w:hint="default" w:ascii="Times New Roman" w:hAnsi="Times New Roman" w:eastAsia="楷体_GB2312" w:cs="Times New Roman"/>
          <w:color w:val="auto"/>
          <w:sz w:val="32"/>
          <w:szCs w:val="32"/>
          <w:lang w:val="en-US" w:eastAsia="zh-CN"/>
        </w:rPr>
      </w:pPr>
      <w:r>
        <w:rPr>
          <w:rFonts w:hint="default" w:ascii="Times New Roman" w:hAnsi="Times New Roman" w:eastAsia="楷体_GB2312" w:cs="Times New Roman"/>
          <w:color w:val="auto"/>
          <w:sz w:val="32"/>
          <w:szCs w:val="32"/>
          <w:lang w:val="en-US" w:eastAsia="zh-CN"/>
        </w:rPr>
        <w:t>（一）学习贯彻习近平法治思想情况</w:t>
      </w:r>
    </w:p>
    <w:p w14:paraId="68E31CCF">
      <w:pPr>
        <w:keepNext w:val="0"/>
        <w:keepLines w:val="0"/>
        <w:pageBreakBefore w:val="0"/>
        <w:widowControl w:val="0"/>
        <w:kinsoku/>
        <w:wordWrap/>
        <w:overflowPunct/>
        <w:topLinePunct w:val="0"/>
        <w:autoSpaceDE/>
        <w:autoSpaceDN/>
        <w:bidi w:val="0"/>
        <w:adjustRightInd/>
        <w:snapToGrid/>
        <w:spacing w:line="530" w:lineRule="exact"/>
        <w:ind w:firstLine="640" w:firstLineChars="2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本人始终坚持以习近平新时代中国特色社会主义思想为指导，深入学习贯彻党的二十大和二十届三中、四中全会精神，深刻领悟“两个确立”的决定性意义，增强“四个意识”、坚定“四个自信”、做到“两个维护”，不断提高政治判断力、政治领悟力、政治执行力，切实把习近平法治思想贯彻落实到工作全过程。</w:t>
      </w:r>
    </w:p>
    <w:p w14:paraId="24A7BF3C">
      <w:pPr>
        <w:keepNext w:val="0"/>
        <w:keepLines w:val="0"/>
        <w:pageBreakBefore w:val="0"/>
        <w:widowControl w:val="0"/>
        <w:kinsoku/>
        <w:wordWrap/>
        <w:overflowPunct/>
        <w:topLinePunct w:val="0"/>
        <w:autoSpaceDE/>
        <w:autoSpaceDN/>
        <w:bidi w:val="0"/>
        <w:adjustRightInd/>
        <w:snapToGrid/>
        <w:spacing w:line="530" w:lineRule="exact"/>
        <w:ind w:firstLine="640" w:firstLineChars="200"/>
        <w:textAlignment w:val="auto"/>
        <w:rPr>
          <w:rFonts w:hint="default" w:ascii="Times New Roman" w:hAnsi="Times New Roman" w:eastAsia="楷体_GB2312" w:cs="Times New Roman"/>
          <w:color w:val="auto"/>
          <w:sz w:val="32"/>
          <w:szCs w:val="32"/>
          <w:lang w:val="en-US" w:eastAsia="zh-CN"/>
        </w:rPr>
      </w:pPr>
      <w:r>
        <w:rPr>
          <w:rFonts w:hint="default" w:ascii="Times New Roman" w:hAnsi="Times New Roman" w:eastAsia="楷体_GB2312" w:cs="Times New Roman"/>
          <w:color w:val="auto"/>
          <w:sz w:val="32"/>
          <w:szCs w:val="32"/>
          <w:lang w:val="en-US" w:eastAsia="zh-CN"/>
        </w:rPr>
        <w:t>（二）履行推进法治建设第一责任人职责情况</w:t>
      </w:r>
    </w:p>
    <w:p w14:paraId="0C2A2342">
      <w:pPr>
        <w:keepNext w:val="0"/>
        <w:keepLines w:val="0"/>
        <w:pageBreakBefore w:val="0"/>
        <w:widowControl w:val="0"/>
        <w:kinsoku/>
        <w:wordWrap/>
        <w:overflowPunct/>
        <w:topLinePunct w:val="0"/>
        <w:autoSpaceDE/>
        <w:autoSpaceDN/>
        <w:bidi w:val="0"/>
        <w:adjustRightInd/>
        <w:snapToGrid/>
        <w:spacing w:line="530" w:lineRule="exact"/>
        <w:ind w:firstLine="643" w:firstLineChars="2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b/>
          <w:bCs/>
          <w:color w:val="auto"/>
          <w:sz w:val="32"/>
          <w:szCs w:val="32"/>
          <w:lang w:val="en-US" w:eastAsia="zh-CN"/>
        </w:rPr>
        <w:t>1.</w:t>
      </w:r>
      <w:r>
        <w:rPr>
          <w:rFonts w:hint="eastAsia" w:ascii="Times New Roman" w:hAnsi="Times New Roman" w:eastAsia="仿宋_GB2312" w:cs="Times New Roman"/>
          <w:b/>
          <w:bCs/>
          <w:color w:val="auto"/>
          <w:sz w:val="32"/>
          <w:szCs w:val="32"/>
          <w:lang w:val="en-US" w:eastAsia="zh-CN"/>
        </w:rPr>
        <w:t>强化法治引领</w:t>
      </w:r>
      <w:r>
        <w:rPr>
          <w:rFonts w:hint="default" w:ascii="Times New Roman" w:hAnsi="Times New Roman" w:eastAsia="仿宋_GB2312" w:cs="Times New Roman"/>
          <w:b/>
          <w:bCs/>
          <w:color w:val="auto"/>
          <w:sz w:val="32"/>
          <w:szCs w:val="32"/>
          <w:lang w:val="en-US" w:eastAsia="zh-CN"/>
        </w:rPr>
        <w:t>。</w:t>
      </w:r>
      <w:r>
        <w:rPr>
          <w:rFonts w:hint="default" w:ascii="Times New Roman" w:hAnsi="Times New Roman" w:eastAsia="仿宋_GB2312" w:cs="Times New Roman"/>
          <w:color w:val="auto"/>
          <w:sz w:val="32"/>
          <w:szCs w:val="32"/>
          <w:lang w:val="en-US" w:eastAsia="zh-CN"/>
        </w:rPr>
        <w:t>一是坚持把法治建设摆在突出位置，形成主要领导负总责，分管领导亲自抓，一级抓一级，层层抓落实的工作局面，确保区交通局法治建设工作有序推进。二是及时召开工作会，把法治工作贯穿交通运输工作全过程，遇事必提、逢会必讲，切实做到重要事项党组议、专题工作专题议、定期调度例会议。三是严格落实“三重一大”事项集体决策和末位表态制，凡涉及重大事项决策、重要人事任免、重大项目安排和大额资金使用等工作，主动邀请派驻纪检组长召开党组（扩大）会研究决定，全年研究“三重一大”事项30余次。组织全局22人如实填报个人有关事项并按照要求上报，自觉接受监督。</w:t>
      </w:r>
    </w:p>
    <w:p w14:paraId="799903E3">
      <w:pPr>
        <w:keepNext w:val="0"/>
        <w:keepLines w:val="0"/>
        <w:pageBreakBefore w:val="0"/>
        <w:widowControl w:val="0"/>
        <w:kinsoku/>
        <w:wordWrap/>
        <w:overflowPunct/>
        <w:topLinePunct w:val="0"/>
        <w:autoSpaceDE/>
        <w:autoSpaceDN/>
        <w:bidi w:val="0"/>
        <w:adjustRightInd/>
        <w:snapToGrid/>
        <w:spacing w:line="530" w:lineRule="exact"/>
        <w:ind w:firstLine="643" w:firstLineChars="2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b/>
          <w:bCs/>
          <w:color w:val="auto"/>
          <w:sz w:val="32"/>
          <w:szCs w:val="32"/>
          <w:lang w:val="en-US" w:eastAsia="zh-CN"/>
        </w:rPr>
        <w:t>2.</w:t>
      </w:r>
      <w:r>
        <w:rPr>
          <w:rFonts w:hint="eastAsia" w:ascii="Times New Roman" w:hAnsi="Times New Roman" w:eastAsia="仿宋_GB2312" w:cs="Times New Roman"/>
          <w:b/>
          <w:bCs/>
          <w:color w:val="auto"/>
          <w:sz w:val="32"/>
          <w:szCs w:val="32"/>
          <w:lang w:val="en-US" w:eastAsia="zh-CN"/>
        </w:rPr>
        <w:t>完善体系建设</w:t>
      </w:r>
      <w:r>
        <w:rPr>
          <w:rFonts w:hint="default" w:ascii="Times New Roman" w:hAnsi="Times New Roman" w:eastAsia="仿宋_GB2312" w:cs="Times New Roman"/>
          <w:b/>
          <w:bCs/>
          <w:color w:val="auto"/>
          <w:sz w:val="32"/>
          <w:szCs w:val="32"/>
          <w:lang w:val="en-US" w:eastAsia="zh-CN"/>
        </w:rPr>
        <w:t>。</w:t>
      </w:r>
      <w:r>
        <w:rPr>
          <w:rFonts w:hint="default" w:ascii="Times New Roman" w:hAnsi="Times New Roman" w:eastAsia="仿宋_GB2312" w:cs="Times New Roman"/>
          <w:color w:val="auto"/>
          <w:sz w:val="32"/>
          <w:szCs w:val="32"/>
          <w:lang w:val="en-US" w:eastAsia="zh-CN"/>
        </w:rPr>
        <w:t>一是坚持带头学深悟透习近平法治思想，重点学习《中华人民共和国公路法》《中华人民共和国道路运输条例》《河南省农村公路条例》《焦作市普通公路保护工作办法》等法律法规。严格落实党组理论中心组学法制度，2025年开展党组理论学习中心组学法2次，开展党组书记带头讲法治课2次，全面提升工作人员法律意识及业务水平。二是带领党组围绕“中央八项规定及其实施细则精神”“中国共产党第二十届中央委员会第四次全体会议公报”开展学习研讨，局党组成员结合各自学习和工作谈收获、列不足、明方向，坚持以上率下带领全局党员干部紧盯全年各项目标任务，严要求、守规矩、高标准履职尽责。</w:t>
      </w:r>
    </w:p>
    <w:p w14:paraId="6AB3616A">
      <w:pPr>
        <w:keepNext w:val="0"/>
        <w:keepLines w:val="0"/>
        <w:pageBreakBefore w:val="0"/>
        <w:widowControl w:val="0"/>
        <w:kinsoku/>
        <w:wordWrap/>
        <w:overflowPunct/>
        <w:topLinePunct w:val="0"/>
        <w:autoSpaceDE/>
        <w:autoSpaceDN/>
        <w:bidi w:val="0"/>
        <w:adjustRightInd/>
        <w:snapToGrid/>
        <w:spacing w:line="530" w:lineRule="exact"/>
        <w:ind w:firstLine="643" w:firstLineChars="2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b/>
          <w:bCs/>
          <w:color w:val="auto"/>
          <w:sz w:val="32"/>
          <w:szCs w:val="32"/>
          <w:lang w:val="en-US" w:eastAsia="zh-CN"/>
        </w:rPr>
        <w:t>3.深化普法宣传。</w:t>
      </w:r>
      <w:r>
        <w:rPr>
          <w:rFonts w:hint="default" w:ascii="Times New Roman" w:hAnsi="Times New Roman" w:eastAsia="仿宋_GB2312" w:cs="Times New Roman"/>
          <w:color w:val="auto"/>
          <w:sz w:val="32"/>
          <w:szCs w:val="32"/>
          <w:lang w:val="en-US" w:eastAsia="zh-CN"/>
        </w:rPr>
        <w:t>一是观看视频重警示。组织全体党员观看马村区有关干部的警示教育片，用身边人身边事受警醒、明底线、知敬畏；在全局微信工作群中推送各级纪检监察部门公开通报的典型问题，坚持做到以案为鉴，警钟长鸣。二是聚焦专业强素质。通过组织集体学习《中华人民共和国民法典》《中华人民共和国招标投标法》《河南省农村公路条例》《焦作市普通公路保护工作办法》等法律法规，提高了全局工作人员的法律素养和运用法律指导业务工作能力。三是营造氛围宣传好。开展形式多样的普法宣传活动，利用局LED电子滚动显示屏常年播放法律宣传标语，在12.4国家宪法日和全国法制宣传日当天，发放宣传单，使法制工作宣传深入人心。</w:t>
      </w:r>
    </w:p>
    <w:p w14:paraId="37A01635">
      <w:pPr>
        <w:keepNext w:val="0"/>
        <w:keepLines w:val="0"/>
        <w:pageBreakBefore w:val="0"/>
        <w:widowControl w:val="0"/>
        <w:kinsoku/>
        <w:wordWrap/>
        <w:overflowPunct/>
        <w:topLinePunct w:val="0"/>
        <w:autoSpaceDE/>
        <w:autoSpaceDN/>
        <w:bidi w:val="0"/>
        <w:adjustRightInd/>
        <w:snapToGrid/>
        <w:spacing w:line="530" w:lineRule="exact"/>
        <w:ind w:firstLine="643" w:firstLineChars="2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b/>
          <w:bCs/>
          <w:color w:val="auto"/>
          <w:sz w:val="32"/>
          <w:szCs w:val="32"/>
          <w:lang w:val="en-US" w:eastAsia="zh-CN"/>
        </w:rPr>
        <w:t>4.依法行政监督。</w:t>
      </w:r>
      <w:r>
        <w:rPr>
          <w:rFonts w:hint="default" w:ascii="Times New Roman" w:hAnsi="Times New Roman" w:eastAsia="仿宋_GB2312" w:cs="Times New Roman"/>
          <w:color w:val="auto"/>
          <w:sz w:val="32"/>
          <w:szCs w:val="32"/>
          <w:lang w:val="en-US" w:eastAsia="zh-CN"/>
        </w:rPr>
        <w:t>一是落实属地管理，积极配合市交通运输局、市道路运输服务中心等上级部门，加强对辖区物流企业安全生产工作的政策宣传工作，全年累计发送《工作提醒》21次;二是执行权责清单。坚持清单之外无权力、法定职责必须为、法无授权不可为，确保清单制度落地见效；落实责任主体，严格责任追究，防止越位、缺位、错位；结合“放管服”改革，保障权力运行过程中依法办理、优化流程、规范有序、阳光公正。三是自觉接受监督。积极接受权力机关监督、民主监督、司法监督，广泛接受社会监督，及时回复群众提出的合理化建议、投诉和信访事项。</w:t>
      </w:r>
    </w:p>
    <w:p w14:paraId="74647C5F">
      <w:pPr>
        <w:keepNext w:val="0"/>
        <w:keepLines w:val="0"/>
        <w:pageBreakBefore w:val="0"/>
        <w:widowControl w:val="0"/>
        <w:kinsoku/>
        <w:wordWrap/>
        <w:overflowPunct/>
        <w:topLinePunct w:val="0"/>
        <w:autoSpaceDE/>
        <w:autoSpaceDN/>
        <w:bidi w:val="0"/>
        <w:adjustRightInd/>
        <w:snapToGrid/>
        <w:spacing w:line="530" w:lineRule="exact"/>
        <w:ind w:firstLine="640" w:firstLineChars="2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2025年，区交通运输局坚决贯彻党的路线方针政策，始终在思想上政治上行动上同以习近平同志为核心的党中央保持高度一致。始终坚持民主决策，重大决策、重大事项均由班子集体研究决定；严格遵守组织、人事、财经等各项纪律，带头依法行政，不断提高法治建设水平。</w:t>
      </w:r>
    </w:p>
    <w:p w14:paraId="7D0EC0DD">
      <w:pPr>
        <w:keepNext w:val="0"/>
        <w:keepLines w:val="0"/>
        <w:pageBreakBefore w:val="0"/>
        <w:widowControl w:val="0"/>
        <w:kinsoku/>
        <w:wordWrap/>
        <w:overflowPunct/>
        <w:topLinePunct w:val="0"/>
        <w:autoSpaceDE/>
        <w:autoSpaceDN/>
        <w:bidi w:val="0"/>
        <w:adjustRightInd/>
        <w:snapToGrid/>
        <w:spacing w:line="530" w:lineRule="exact"/>
        <w:ind w:firstLine="640" w:firstLineChars="200"/>
        <w:textAlignment w:val="auto"/>
        <w:rPr>
          <w:rFonts w:hint="default" w:ascii="Times New Roman" w:hAnsi="Times New Roman" w:eastAsia="黑体" w:cs="Times New Roman"/>
          <w:color w:val="auto"/>
          <w:sz w:val="32"/>
          <w:szCs w:val="32"/>
          <w:lang w:val="en-US" w:eastAsia="zh-CN"/>
        </w:rPr>
      </w:pPr>
      <w:r>
        <w:rPr>
          <w:rFonts w:hint="default" w:ascii="Times New Roman" w:hAnsi="Times New Roman" w:eastAsia="黑体" w:cs="Times New Roman"/>
          <w:color w:val="auto"/>
          <w:sz w:val="32"/>
          <w:szCs w:val="32"/>
          <w:lang w:val="en-US" w:eastAsia="zh-CN"/>
        </w:rPr>
        <w:t>二、存在问题</w:t>
      </w:r>
    </w:p>
    <w:p w14:paraId="399E8F94">
      <w:pPr>
        <w:keepNext w:val="0"/>
        <w:keepLines w:val="0"/>
        <w:pageBreakBefore w:val="0"/>
        <w:widowControl w:val="0"/>
        <w:kinsoku/>
        <w:wordWrap/>
        <w:overflowPunct/>
        <w:topLinePunct w:val="0"/>
        <w:autoSpaceDE/>
        <w:autoSpaceDN/>
        <w:bidi w:val="0"/>
        <w:adjustRightInd/>
        <w:snapToGrid/>
        <w:spacing w:line="530" w:lineRule="exact"/>
        <w:ind w:firstLine="640" w:firstLineChars="2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在总结成绩的同时，也清醒认识到单位法治建设仍存在薄弱环节：一是法治思维运用的深度不足。部分干部职工在处理复杂业务问题时，仍存在“重业务、轻法治”倾向，运用法治方式破解难题的主动性和能力有待提升。二是普法宣传的创新性不足。普法形式仍以传统方式为主，线上线下融合的精准普法模式不够完善，针对不同群体的个性化普法内容供给不足。</w:t>
      </w:r>
    </w:p>
    <w:p w14:paraId="2E58783F">
      <w:pPr>
        <w:keepNext w:val="0"/>
        <w:keepLines w:val="0"/>
        <w:pageBreakBefore w:val="0"/>
        <w:widowControl w:val="0"/>
        <w:kinsoku/>
        <w:wordWrap/>
        <w:overflowPunct/>
        <w:topLinePunct w:val="0"/>
        <w:autoSpaceDE/>
        <w:autoSpaceDN/>
        <w:bidi w:val="0"/>
        <w:adjustRightInd/>
        <w:snapToGrid/>
        <w:spacing w:line="530" w:lineRule="exact"/>
        <w:ind w:firstLine="640" w:firstLineChars="200"/>
        <w:textAlignment w:val="auto"/>
        <w:rPr>
          <w:rFonts w:hint="default" w:ascii="Times New Roman" w:hAnsi="Times New Roman" w:eastAsia="黑体" w:cs="Times New Roman"/>
          <w:color w:val="auto"/>
          <w:sz w:val="32"/>
          <w:szCs w:val="32"/>
          <w:lang w:val="en-US" w:eastAsia="zh-CN"/>
        </w:rPr>
      </w:pPr>
      <w:r>
        <w:rPr>
          <w:rFonts w:hint="default" w:ascii="Times New Roman" w:hAnsi="Times New Roman" w:eastAsia="黑体" w:cs="Times New Roman"/>
          <w:color w:val="auto"/>
          <w:sz w:val="32"/>
          <w:szCs w:val="32"/>
          <w:lang w:val="en-US" w:eastAsia="zh-CN"/>
        </w:rPr>
        <w:t>三、下一步打算</w:t>
      </w:r>
    </w:p>
    <w:p w14:paraId="27E63D0C">
      <w:pPr>
        <w:keepNext w:val="0"/>
        <w:keepLines w:val="0"/>
        <w:pageBreakBefore w:val="0"/>
        <w:widowControl w:val="0"/>
        <w:kinsoku/>
        <w:wordWrap/>
        <w:overflowPunct/>
        <w:topLinePunct w:val="0"/>
        <w:autoSpaceDE/>
        <w:autoSpaceDN/>
        <w:bidi w:val="0"/>
        <w:adjustRightInd/>
        <w:snapToGrid/>
        <w:spacing w:line="530" w:lineRule="exact"/>
        <w:ind w:firstLine="640" w:firstLineChars="2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楷体_GB2312" w:cs="Times New Roman"/>
          <w:color w:val="auto"/>
          <w:sz w:val="32"/>
          <w:szCs w:val="32"/>
          <w:lang w:val="en-US" w:eastAsia="zh-CN"/>
        </w:rPr>
        <w:t>（一）提高政治站位，强化履职尽责。</w:t>
      </w:r>
      <w:r>
        <w:rPr>
          <w:rFonts w:hint="default" w:ascii="Times New Roman" w:hAnsi="Times New Roman" w:eastAsia="仿宋_GB2312" w:cs="Times New Roman"/>
          <w:color w:val="auto"/>
          <w:sz w:val="32"/>
          <w:szCs w:val="32"/>
          <w:lang w:val="en-US" w:eastAsia="zh-CN"/>
        </w:rPr>
        <w:t>进一步提高站位，充分认识法治建设的重要性、紧迫性和现实性，强化党组法治建设主体责任、主要负责人第一责任，加强自身思想政治、工作理论、行政执法学习，以学促干，带头示范，全面提升全局干部职工法治政府建设的自觉性和行动力。</w:t>
      </w:r>
    </w:p>
    <w:p w14:paraId="5E65EE01">
      <w:pPr>
        <w:keepNext w:val="0"/>
        <w:keepLines w:val="0"/>
        <w:pageBreakBefore w:val="0"/>
        <w:widowControl w:val="0"/>
        <w:kinsoku/>
        <w:wordWrap/>
        <w:overflowPunct/>
        <w:topLinePunct w:val="0"/>
        <w:autoSpaceDE/>
        <w:autoSpaceDN/>
        <w:bidi w:val="0"/>
        <w:adjustRightInd/>
        <w:snapToGrid/>
        <w:spacing w:line="530" w:lineRule="exact"/>
        <w:ind w:firstLine="640" w:firstLineChars="2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楷体_GB2312" w:cs="Times New Roman"/>
          <w:color w:val="auto"/>
          <w:sz w:val="32"/>
          <w:szCs w:val="32"/>
          <w:lang w:val="en-US" w:eastAsia="zh-CN"/>
        </w:rPr>
        <w:t>（二）深化法治学习，提升素养能力。</w:t>
      </w:r>
      <w:r>
        <w:rPr>
          <w:rFonts w:hint="default" w:ascii="Times New Roman" w:hAnsi="Times New Roman" w:eastAsia="仿宋_GB2312" w:cs="Times New Roman"/>
          <w:color w:val="auto"/>
          <w:sz w:val="32"/>
          <w:szCs w:val="32"/>
          <w:lang w:val="en-US" w:eastAsia="zh-CN"/>
        </w:rPr>
        <w:t>持续把习近平法治思想学习引向深入，完善“专题学习+案例研讨+实践应用”三位一体学习机制，增加学法频次、丰富学习内容，重点提升干部职工依法决策、依规办事的实战能力。</w:t>
      </w:r>
    </w:p>
    <w:p w14:paraId="3667E672">
      <w:pPr>
        <w:keepNext w:val="0"/>
        <w:keepLines w:val="0"/>
        <w:pageBreakBefore w:val="0"/>
        <w:widowControl w:val="0"/>
        <w:kinsoku/>
        <w:wordWrap/>
        <w:overflowPunct/>
        <w:topLinePunct w:val="0"/>
        <w:autoSpaceDE/>
        <w:autoSpaceDN/>
        <w:bidi w:val="0"/>
        <w:adjustRightInd/>
        <w:snapToGrid/>
        <w:spacing w:line="530" w:lineRule="exact"/>
        <w:ind w:firstLine="640" w:firstLineChars="2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楷体_GB2312" w:cs="Times New Roman"/>
          <w:color w:val="auto"/>
          <w:sz w:val="32"/>
          <w:szCs w:val="32"/>
          <w:lang w:val="en-US" w:eastAsia="zh-CN"/>
        </w:rPr>
        <w:t>（三）创新普法方式，营造浓厚氛围。</w:t>
      </w:r>
      <w:r>
        <w:rPr>
          <w:rFonts w:hint="default" w:ascii="Times New Roman" w:hAnsi="Times New Roman" w:eastAsia="仿宋_GB2312" w:cs="Times New Roman"/>
          <w:color w:val="auto"/>
          <w:sz w:val="32"/>
          <w:szCs w:val="32"/>
          <w:lang w:val="en-US" w:eastAsia="zh-CN"/>
        </w:rPr>
        <w:t>优化普法责任清单，针对服务对象、干部职工、社会公众三类群体开展精准普法，创新“线上直播+线下互动”“案例解读+情景模拟”等普法形式；依托新媒体平台打造普法品牌专栏，结合重要时间节点开展主题普法活动，推动法治宣传教育深入人心，营造尊法学法守法用法的良好社会氛围。</w:t>
      </w:r>
    </w:p>
    <w:p w14:paraId="756C2991">
      <w:pPr>
        <w:keepNext w:val="0"/>
        <w:keepLines w:val="0"/>
        <w:pageBreakBefore w:val="0"/>
        <w:widowControl w:val="0"/>
        <w:kinsoku/>
        <w:wordWrap/>
        <w:overflowPunct/>
        <w:topLinePunct w:val="0"/>
        <w:autoSpaceDE/>
        <w:autoSpaceDN/>
        <w:bidi w:val="0"/>
        <w:adjustRightInd/>
        <w:snapToGrid/>
        <w:spacing w:line="530" w:lineRule="exact"/>
        <w:ind w:firstLine="640" w:firstLineChars="200"/>
        <w:textAlignment w:val="auto"/>
        <w:rPr>
          <w:rFonts w:hint="default" w:ascii="Times New Roman" w:hAnsi="Times New Roman" w:eastAsia="仿宋_GB2312" w:cs="Times New Roman"/>
          <w:color w:val="auto"/>
          <w:sz w:val="32"/>
          <w:szCs w:val="32"/>
          <w:lang w:val="en-US" w:eastAsia="zh-CN"/>
        </w:rPr>
      </w:pPr>
    </w:p>
    <w:p w14:paraId="649C8BEA">
      <w:pPr>
        <w:keepNext w:val="0"/>
        <w:keepLines w:val="0"/>
        <w:pageBreakBefore w:val="0"/>
        <w:widowControl w:val="0"/>
        <w:kinsoku/>
        <w:wordWrap/>
        <w:overflowPunct/>
        <w:topLinePunct w:val="0"/>
        <w:autoSpaceDE/>
        <w:autoSpaceDN/>
        <w:bidi w:val="0"/>
        <w:adjustRightInd/>
        <w:snapToGrid/>
        <w:spacing w:line="530" w:lineRule="exact"/>
        <w:ind w:firstLine="640" w:firstLineChars="200"/>
        <w:jc w:val="right"/>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马村区交通运输局</w:t>
      </w:r>
    </w:p>
    <w:p w14:paraId="7372AA2A">
      <w:pPr>
        <w:keepNext w:val="0"/>
        <w:keepLines w:val="0"/>
        <w:pageBreakBefore w:val="0"/>
        <w:widowControl w:val="0"/>
        <w:kinsoku/>
        <w:wordWrap/>
        <w:overflowPunct/>
        <w:topLinePunct w:val="0"/>
        <w:autoSpaceDE/>
        <w:autoSpaceDN/>
        <w:bidi w:val="0"/>
        <w:adjustRightInd/>
        <w:snapToGrid/>
        <w:spacing w:line="530" w:lineRule="exact"/>
        <w:ind w:firstLine="640" w:firstLineChars="200"/>
        <w:jc w:val="right"/>
        <w:textAlignment w:val="auto"/>
        <w:rPr>
          <w:rFonts w:hint="default" w:ascii="Times New Roman" w:hAnsi="Times New Roman" w:eastAsia="楷体_GB2312" w:cs="Times New Roman"/>
          <w:color w:val="auto"/>
          <w:sz w:val="32"/>
          <w:szCs w:val="32"/>
          <w:lang w:val="en-US" w:eastAsia="zh-CN"/>
        </w:rPr>
      </w:pPr>
      <w:r>
        <w:rPr>
          <w:rFonts w:hint="default" w:ascii="Times New Roman" w:hAnsi="Times New Roman" w:eastAsia="楷体_GB2312" w:cs="Times New Roman"/>
          <w:color w:val="auto"/>
          <w:sz w:val="32"/>
          <w:szCs w:val="32"/>
          <w:lang w:val="en-US" w:eastAsia="zh-CN"/>
        </w:rPr>
        <w:t>2026年1月27日</w:t>
      </w:r>
    </w:p>
    <w:p w14:paraId="4DF37D7B">
      <w:pPr>
        <w:pStyle w:val="2"/>
        <w:rPr>
          <w:rFonts w:hint="default" w:ascii="Times New Roman" w:hAnsi="Times New Roman" w:eastAsia="楷体_GB2312" w:cs="Times New Roman"/>
          <w:color w:val="auto"/>
          <w:sz w:val="32"/>
          <w:szCs w:val="32"/>
          <w:lang w:val="en-US" w:eastAsia="zh-CN"/>
        </w:rPr>
      </w:pPr>
    </w:p>
    <w:p w14:paraId="40C8A08F">
      <w:pPr>
        <w:pStyle w:val="4"/>
        <w:rPr>
          <w:rFonts w:hint="default"/>
          <w:lang w:val="en-US" w:eastAsia="zh-CN"/>
        </w:rPr>
      </w:pPr>
    </w:p>
    <w:p w14:paraId="0D57CBBF">
      <w:pPr>
        <w:keepNext w:val="0"/>
        <w:keepLines w:val="0"/>
        <w:pageBreakBefore w:val="0"/>
        <w:widowControl w:val="0"/>
        <w:kinsoku/>
        <w:wordWrap/>
        <w:overflowPunct/>
        <w:topLinePunct w:val="0"/>
        <w:autoSpaceDE/>
        <w:autoSpaceDN/>
        <w:bidi w:val="0"/>
        <w:adjustRightInd/>
        <w:snapToGrid/>
        <w:spacing w:line="340" w:lineRule="exact"/>
        <w:textAlignment w:val="auto"/>
        <w:rPr>
          <w:rFonts w:hint="default" w:ascii="Times New Roman" w:hAnsi="Times New Roman" w:cs="Times New Roman"/>
          <w:color w:val="auto"/>
          <w:lang w:val="en-US" w:eastAsia="zh-CN"/>
        </w:rPr>
      </w:pPr>
      <w:bookmarkStart w:id="0" w:name="_GoBack"/>
      <w:bookmarkEnd w:id="0"/>
    </w:p>
    <w:sectPr>
      <w:pgSz w:w="11906" w:h="16838"/>
      <w:pgMar w:top="1701" w:right="1440" w:bottom="1701"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DA216F0"/>
    <w:multiLevelType w:val="multilevel"/>
    <w:tmpl w:val="1DA216F0"/>
    <w:lvl w:ilvl="0" w:tentative="0">
      <w:start w:val="1"/>
      <w:numFmt w:val="chineseCountingThousand"/>
      <w:pStyle w:val="11"/>
      <w:lvlText w:val="第%1章　"/>
      <w:lvlJc w:val="left"/>
      <w:pPr>
        <w:tabs>
          <w:tab w:val="left" w:pos="1440"/>
        </w:tabs>
        <w:ind w:left="930" w:hanging="720"/>
      </w:pPr>
      <w:rPr>
        <w:rFonts w:cs="Times New Roman"/>
        <w:sz w:val="32"/>
      </w:rPr>
    </w:lvl>
    <w:lvl w:ilvl="1" w:tentative="0">
      <w:start w:val="1"/>
      <w:numFmt w:val="lowerRoman"/>
      <w:lvlText w:val="(%1)"/>
      <w:lvlJc w:val="left"/>
      <w:pPr>
        <w:tabs>
          <w:tab w:val="left" w:pos="861"/>
        </w:tabs>
        <w:ind w:left="1071" w:hanging="720"/>
      </w:pPr>
      <w:rPr>
        <w:rFonts w:cs="Times New Roman"/>
      </w:rPr>
    </w:lvl>
    <w:lvl w:ilvl="2" w:tentative="0">
      <w:start w:val="1"/>
      <w:numFmt w:val="lowerLetter"/>
      <w:lvlText w:val="(%1)"/>
      <w:lvlJc w:val="left"/>
      <w:pPr>
        <w:tabs>
          <w:tab w:val="left" w:pos="1335"/>
        </w:tabs>
        <w:ind w:left="1545" w:hanging="495"/>
      </w:pPr>
      <w:rPr>
        <w:rFonts w:cs="Times New Roman"/>
      </w:rPr>
    </w:lvl>
    <w:lvl w:ilvl="3" w:tentative="0">
      <w:start w:val="1"/>
      <w:numFmt w:val="decimal"/>
      <w:lvlText w:val="%1."/>
      <w:lvlJc w:val="left"/>
      <w:pPr>
        <w:tabs>
          <w:tab w:val="left" w:pos="1680"/>
        </w:tabs>
        <w:ind w:left="1890" w:hanging="420"/>
      </w:pPr>
      <w:rPr>
        <w:rFonts w:cs="Times New Roman"/>
      </w:rPr>
    </w:lvl>
    <w:lvl w:ilvl="4" w:tentative="0">
      <w:start w:val="1"/>
      <w:numFmt w:val="lowerLetter"/>
      <w:lvlText w:val="%1)"/>
      <w:lvlJc w:val="left"/>
      <w:pPr>
        <w:tabs>
          <w:tab w:val="left" w:pos="2100"/>
        </w:tabs>
        <w:ind w:left="2310" w:hanging="420"/>
      </w:pPr>
      <w:rPr>
        <w:rFonts w:cs="Times New Roman"/>
      </w:rPr>
    </w:lvl>
    <w:lvl w:ilvl="5" w:tentative="0">
      <w:start w:val="1"/>
      <w:numFmt w:val="lowerRoman"/>
      <w:lvlText w:val="%1."/>
      <w:lvlJc w:val="right"/>
      <w:pPr>
        <w:tabs>
          <w:tab w:val="left" w:pos="2520"/>
        </w:tabs>
        <w:ind w:left="2730" w:hanging="420"/>
      </w:pPr>
      <w:rPr>
        <w:rFonts w:cs="Times New Roman"/>
      </w:rPr>
    </w:lvl>
    <w:lvl w:ilvl="6" w:tentative="0">
      <w:start w:val="1"/>
      <w:numFmt w:val="decimal"/>
      <w:lvlText w:val="%1."/>
      <w:lvlJc w:val="left"/>
      <w:pPr>
        <w:tabs>
          <w:tab w:val="left" w:pos="2940"/>
        </w:tabs>
        <w:ind w:left="3150" w:hanging="420"/>
      </w:pPr>
      <w:rPr>
        <w:rFonts w:cs="Times New Roman"/>
      </w:rPr>
    </w:lvl>
    <w:lvl w:ilvl="7" w:tentative="0">
      <w:start w:val="1"/>
      <w:numFmt w:val="lowerLetter"/>
      <w:lvlText w:val="%1)"/>
      <w:lvlJc w:val="left"/>
      <w:pPr>
        <w:tabs>
          <w:tab w:val="left" w:pos="3360"/>
        </w:tabs>
        <w:ind w:left="3570" w:hanging="420"/>
      </w:pPr>
      <w:rPr>
        <w:rFonts w:cs="Times New Roman"/>
      </w:rPr>
    </w:lvl>
    <w:lvl w:ilvl="8" w:tentative="0">
      <w:start w:val="1"/>
      <w:numFmt w:val="lowerRoman"/>
      <w:lvlText w:val="%1."/>
      <w:lvlJc w:val="right"/>
      <w:pPr>
        <w:tabs>
          <w:tab w:val="left" w:pos="3780"/>
        </w:tabs>
        <w:ind w:left="3990" w:hanging="42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dlMTAzZDkwMjI5MGVjODY3ZTZjMWY4YzYxZjYyYzQifQ=="/>
  </w:docVars>
  <w:rsids>
    <w:rsidRoot w:val="00000000"/>
    <w:rsid w:val="00137B4A"/>
    <w:rsid w:val="001B3EEC"/>
    <w:rsid w:val="00DC6D34"/>
    <w:rsid w:val="032A389C"/>
    <w:rsid w:val="039B25B8"/>
    <w:rsid w:val="05EE7F3E"/>
    <w:rsid w:val="09383EA8"/>
    <w:rsid w:val="0D0B6F68"/>
    <w:rsid w:val="105655EB"/>
    <w:rsid w:val="10593DC1"/>
    <w:rsid w:val="1232430A"/>
    <w:rsid w:val="12E83B92"/>
    <w:rsid w:val="15A20FF3"/>
    <w:rsid w:val="15EC12D0"/>
    <w:rsid w:val="1749056B"/>
    <w:rsid w:val="174A3ED4"/>
    <w:rsid w:val="17912706"/>
    <w:rsid w:val="17CB1A68"/>
    <w:rsid w:val="199B40E0"/>
    <w:rsid w:val="1A0902CA"/>
    <w:rsid w:val="1A911C42"/>
    <w:rsid w:val="1B4812A0"/>
    <w:rsid w:val="1DA024CA"/>
    <w:rsid w:val="1F88592E"/>
    <w:rsid w:val="208973C7"/>
    <w:rsid w:val="20B516D3"/>
    <w:rsid w:val="22187064"/>
    <w:rsid w:val="22EB56BD"/>
    <w:rsid w:val="24AB019A"/>
    <w:rsid w:val="26D365E5"/>
    <w:rsid w:val="28BA7E1C"/>
    <w:rsid w:val="2EBC4874"/>
    <w:rsid w:val="31A56238"/>
    <w:rsid w:val="31A66EA8"/>
    <w:rsid w:val="32A51AE9"/>
    <w:rsid w:val="33FB393B"/>
    <w:rsid w:val="372C2F65"/>
    <w:rsid w:val="3AC408F5"/>
    <w:rsid w:val="3B3C48B7"/>
    <w:rsid w:val="3E8208BE"/>
    <w:rsid w:val="3F907EDE"/>
    <w:rsid w:val="410B4FD8"/>
    <w:rsid w:val="41CE2C59"/>
    <w:rsid w:val="43501814"/>
    <w:rsid w:val="437B41EE"/>
    <w:rsid w:val="43F2542B"/>
    <w:rsid w:val="45FA3001"/>
    <w:rsid w:val="49CD147E"/>
    <w:rsid w:val="4ADD442C"/>
    <w:rsid w:val="4AFF637A"/>
    <w:rsid w:val="4BD54967"/>
    <w:rsid w:val="4E1B0A73"/>
    <w:rsid w:val="4E7C313A"/>
    <w:rsid w:val="50FA1C74"/>
    <w:rsid w:val="51033699"/>
    <w:rsid w:val="576B1D2C"/>
    <w:rsid w:val="5D101956"/>
    <w:rsid w:val="5F9F765E"/>
    <w:rsid w:val="60BF3862"/>
    <w:rsid w:val="61395A1D"/>
    <w:rsid w:val="61F40BF3"/>
    <w:rsid w:val="631C58C5"/>
    <w:rsid w:val="65641255"/>
    <w:rsid w:val="65666F39"/>
    <w:rsid w:val="667C577D"/>
    <w:rsid w:val="66FD4781"/>
    <w:rsid w:val="68935C31"/>
    <w:rsid w:val="689D7223"/>
    <w:rsid w:val="68C7678E"/>
    <w:rsid w:val="6925711E"/>
    <w:rsid w:val="6973234F"/>
    <w:rsid w:val="6BE24E05"/>
    <w:rsid w:val="6BF65EA5"/>
    <w:rsid w:val="6CCA1D91"/>
    <w:rsid w:val="6E4622CF"/>
    <w:rsid w:val="6EBA7973"/>
    <w:rsid w:val="6F2B7242"/>
    <w:rsid w:val="736A48A6"/>
    <w:rsid w:val="73753346"/>
    <w:rsid w:val="73EA07F6"/>
    <w:rsid w:val="74307F12"/>
    <w:rsid w:val="74DD4ED5"/>
    <w:rsid w:val="762C5638"/>
    <w:rsid w:val="77F23E2D"/>
    <w:rsid w:val="78CE0744"/>
    <w:rsid w:val="790115A1"/>
    <w:rsid w:val="792A3948"/>
    <w:rsid w:val="7C0A79E9"/>
    <w:rsid w:val="7C1A6ED9"/>
    <w:rsid w:val="7C9238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qFormat="1" w:unhideWhenUsed="0" w:uiPriority="99" w:semiHidden="0" w:name="Body Text First Indent 2"/>
    <w:lsdException w:unhideWhenUsed="0" w:uiPriority="0" w:semiHidden="0" w:name="Note Heading"/>
    <w:lsdException w:qFormat="1" w:unhideWhenUsed="0"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6">
    <w:name w:val="heading 1"/>
    <w:basedOn w:val="1"/>
    <w:next w:val="1"/>
    <w:qFormat/>
    <w:uiPriority w:val="0"/>
    <w:pPr>
      <w:snapToGrid/>
      <w:spacing w:beforeAutospacing="0" w:afterAutospacing="0" w:line="580" w:lineRule="exact"/>
      <w:ind w:firstLine="880" w:firstLineChars="200"/>
      <w:jc w:val="left"/>
      <w:outlineLvl w:val="0"/>
    </w:pPr>
    <w:rPr>
      <w:rFonts w:hint="default" w:ascii="Times New Roman" w:hAnsi="Times New Roman" w:eastAsia="黑体" w:cs="宋体"/>
      <w:bCs/>
      <w:snapToGrid w:val="0"/>
      <w:color w:val="000000"/>
      <w:kern w:val="44"/>
      <w:sz w:val="32"/>
      <w:szCs w:val="48"/>
      <w:lang w:val="en-US" w:eastAsia="zh-CN" w:bidi="ar"/>
    </w:rPr>
  </w:style>
  <w:style w:type="paragraph" w:styleId="7">
    <w:name w:val="heading 2"/>
    <w:basedOn w:val="1"/>
    <w:next w:val="1"/>
    <w:link w:val="17"/>
    <w:unhideWhenUsed/>
    <w:qFormat/>
    <w:uiPriority w:val="0"/>
    <w:pPr>
      <w:keepNext/>
      <w:keepLines/>
      <w:spacing w:beforeLines="0" w:beforeAutospacing="0" w:afterLines="0" w:afterAutospacing="0" w:line="580" w:lineRule="exact"/>
      <w:outlineLvl w:val="1"/>
    </w:pPr>
    <w:rPr>
      <w:rFonts w:ascii="Times New Roman" w:hAnsi="Times New Roman" w:eastAsia="楷体_GB2312" w:cs="Times New Roman"/>
      <w:kern w:val="2"/>
      <w:szCs w:val="24"/>
      <w:lang w:val="en-US" w:eastAsia="zh-CN" w:bidi="ar-SA"/>
    </w:rPr>
  </w:style>
  <w:style w:type="character" w:default="1" w:styleId="14">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2">
    <w:name w:val="Body Text First Indent"/>
    <w:basedOn w:val="3"/>
    <w:next w:val="4"/>
    <w:qFormat/>
    <w:uiPriority w:val="99"/>
    <w:pPr>
      <w:ind w:firstLine="420" w:firstLineChars="100"/>
    </w:pPr>
    <w:rPr>
      <w:rFonts w:ascii="仿宋" w:hAnsi="仿宋" w:eastAsia="仿宋_GB2312" w:cs="仿宋"/>
      <w:kern w:val="0"/>
      <w:lang w:eastAsia="en-US"/>
    </w:rPr>
  </w:style>
  <w:style w:type="paragraph" w:styleId="3">
    <w:name w:val="Body Text"/>
    <w:basedOn w:val="1"/>
    <w:next w:val="4"/>
    <w:qFormat/>
    <w:uiPriority w:val="99"/>
    <w:pPr>
      <w:spacing w:after="120"/>
    </w:pPr>
  </w:style>
  <w:style w:type="paragraph" w:styleId="4">
    <w:name w:val="Body Text First Indent 2"/>
    <w:basedOn w:val="5"/>
    <w:qFormat/>
    <w:uiPriority w:val="99"/>
    <w:pPr>
      <w:ind w:firstLine="420" w:firstLineChars="200"/>
    </w:pPr>
  </w:style>
  <w:style w:type="paragraph" w:styleId="5">
    <w:name w:val="Body Text Indent"/>
    <w:basedOn w:val="1"/>
    <w:qFormat/>
    <w:uiPriority w:val="99"/>
    <w:pPr>
      <w:spacing w:after="120"/>
      <w:ind w:left="420" w:leftChars="200"/>
    </w:pPr>
  </w:style>
  <w:style w:type="paragraph" w:styleId="8">
    <w:name w:val="Normal Indent"/>
    <w:basedOn w:val="1"/>
    <w:unhideWhenUsed/>
    <w:qFormat/>
    <w:uiPriority w:val="99"/>
    <w:pPr>
      <w:ind w:firstLine="420" w:firstLineChars="200"/>
    </w:pPr>
  </w:style>
  <w:style w:type="paragraph" w:styleId="9">
    <w:name w:val="footer"/>
    <w:basedOn w:val="1"/>
    <w:qFormat/>
    <w:uiPriority w:val="0"/>
    <w:pPr>
      <w:tabs>
        <w:tab w:val="center" w:pos="4153"/>
        <w:tab w:val="right" w:pos="8306"/>
      </w:tabs>
      <w:snapToGrid w:val="0"/>
      <w:jc w:val="left"/>
    </w:pPr>
    <w:rPr>
      <w:rFonts w:eastAsia="仿宋_GB2312"/>
      <w:sz w:val="18"/>
      <w:szCs w:val="18"/>
    </w:rPr>
  </w:style>
  <w:style w:type="paragraph" w:styleId="1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1">
    <w:name w:val="Body Text 2"/>
    <w:basedOn w:val="1"/>
    <w:qFormat/>
    <w:uiPriority w:val="99"/>
    <w:pPr>
      <w:widowControl/>
      <w:numPr>
        <w:ilvl w:val="0"/>
        <w:numId w:val="1"/>
      </w:numPr>
      <w:spacing w:beforeLines="50" w:line="336" w:lineRule="auto"/>
      <w:ind w:left="0" w:firstLine="0"/>
    </w:pPr>
    <w:rPr>
      <w:rFonts w:ascii="Times New Roman" w:hAnsi="Times New Roman" w:eastAsia="仿宋_GB2312" w:cs="仿宋"/>
      <w:kern w:val="0"/>
      <w:szCs w:val="20"/>
      <w:lang w:val="en-GB" w:eastAsia="en-US"/>
    </w:r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5">
    <w:name w:val="Default"/>
    <w:next w:val="1"/>
    <w:qFormat/>
    <w:uiPriority w:val="0"/>
    <w:pPr>
      <w:widowControl w:val="0"/>
      <w:autoSpaceDE w:val="0"/>
      <w:autoSpaceDN w:val="0"/>
      <w:adjustRightInd w:val="0"/>
    </w:pPr>
    <w:rPr>
      <w:rFonts w:ascii="黑体" w:hAnsi="Calibri" w:eastAsia="黑体" w:cs="黑体"/>
      <w:color w:val="000000"/>
      <w:sz w:val="24"/>
      <w:szCs w:val="24"/>
      <w:lang w:val="en-US" w:eastAsia="zh-CN" w:bidi="ar-SA"/>
    </w:rPr>
  </w:style>
  <w:style w:type="paragraph" w:customStyle="1" w:styleId="16">
    <w:name w:val="p0"/>
    <w:basedOn w:val="1"/>
    <w:qFormat/>
    <w:uiPriority w:val="0"/>
    <w:pPr>
      <w:widowControl/>
    </w:pPr>
    <w:rPr>
      <w:kern w:val="0"/>
      <w:szCs w:val="21"/>
    </w:rPr>
  </w:style>
  <w:style w:type="character" w:customStyle="1" w:styleId="17">
    <w:name w:val="标题 2 Char"/>
    <w:link w:val="7"/>
    <w:qFormat/>
    <w:uiPriority w:val="0"/>
    <w:rPr>
      <w:rFonts w:ascii="Times New Roman" w:hAnsi="Times New Roman" w:eastAsia="楷体_GB2312" w:cs="Times New Roman"/>
      <w:kern w:val="2"/>
      <w:szCs w:val="24"/>
      <w:lang w:val="en-US" w:eastAsia="zh-CN" w:bidi="ar-SA"/>
    </w:rPr>
  </w:style>
  <w:style w:type="paragraph" w:customStyle="1" w:styleId="18">
    <w:name w:val="Normal Indent"/>
    <w:basedOn w:val="1"/>
    <w:qFormat/>
    <w:uiPriority w:val="0"/>
    <w:pPr>
      <w:spacing w:line="360" w:lineRule="auto"/>
      <w:ind w:firstLine="420"/>
      <w:jc w:val="left"/>
    </w:pPr>
    <w:rPr>
      <w:rFonts w:ascii="宋体" w:hAnsi="宋体"/>
      <w:color w:val="00000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2115</Words>
  <Characters>2271</Characters>
  <Lines>0</Lines>
  <Paragraphs>0</Paragraphs>
  <TotalTime>21</TotalTime>
  <ScaleCrop>false</ScaleCrop>
  <LinksUpToDate>false</LinksUpToDate>
  <CharactersWithSpaces>2290</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2021-01-20T06:44:00Z</dcterms:created>
  <dc:creator>Administrator</dc:creator>
  <cp:lastModifiedBy>毋</cp:lastModifiedBy>
  <cp:lastPrinted>2023-06-15T03:13:00Z</cp:lastPrinted>
  <dcterms:modified xsi:type="dcterms:W3CDTF">2026-03-10T07:30:31Z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F6E0B01B5B9D4CA48C463E6CF5DAF515_13</vt:lpwstr>
  </property>
  <property fmtid="{D5CDD505-2E9C-101B-9397-08002B2CF9AE}" pid="4" name="KSOTemplateDocerSaveRecord">
    <vt:lpwstr>eyJoZGlkIjoiNTNlN2UyM2I1NTBiZjRhZGE3YzgyM2ZmNDhiYzBhNGYiLCJ1c2VySWQiOiI0OTk2MTY2NjYifQ==</vt:lpwstr>
  </property>
</Properties>
</file>