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5D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演马街道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度法治政府建设工作报告</w:t>
      </w:r>
    </w:p>
    <w:p w14:paraId="3A8D1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83E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是全面贯彻党的二十大精神、推进“十五五”规划开局起步的关键之年，演马街道始终坚持以习近平新时代中国特色社会主义思想为指导，深入学习贯彻习近平法治思想，将法治建设与街道中心工作深度融合，切实履行推进法治建设，以高水平法治保障街道高质量发展。具体工作开展情况如下：</w:t>
      </w:r>
    </w:p>
    <w:p w14:paraId="4A45F5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黑体" w:hAnsi="黑体" w:eastAsia="黑体" w:cs="黑体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kern w:val="2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法治建设</w:t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履职</w:t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情况</w:t>
      </w:r>
    </w:p>
    <w:p w14:paraId="3D874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（一）扛牢主体责任，把稳法治建设“方向盘”</w:t>
      </w:r>
    </w:p>
    <w:bookmarkEnd w:id="0"/>
    <w:p w14:paraId="330CD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始终将法治建设作为全局性、基础性工作，统筹推进、一体落实。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强化组织领导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制定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《演马街道2025年度法治建设工作要点》，明确“书记带头抓总、班子分工负责、科室专业指导、村级具体落实”责任链条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全年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召开专题会议4次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，研究解决法治宣传、矛盾调解、执法协调等重点问题9项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，确保法治建设方向不偏、力度不减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强化法治教育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将习近平法治思想纳入党工委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理论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中心组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学习计划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和干部培训重点，全年组织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法治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警示教育活动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次，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传达学习习近平总书记关于全面依法治国的重要论述，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引导党员干部知敬畏、存戒惧、守底线。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强化督导考核。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推进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将法治建设成效纳入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街道和村级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年度考核核心指标，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全年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开展专项督导检查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次，通报整改问题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项，以考核倒逼责任落实，推动法治建设各项任务落地见效。</w:t>
      </w:r>
    </w:p>
    <w:p w14:paraId="3C5C2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构建工作格局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，激活基层法治“动力源”</w:t>
      </w:r>
    </w:p>
    <w:p w14:paraId="3B418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始终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坚持系统思维整合资源，构建多元协同的法治治理体系。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党建引领法治赋能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将法治要求融入“党建+网格”治理模式，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辖区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22个村全覆盖配备275名网格法治联络员，每季度开展专题法治培训，推动法治思维贯穿网格管理全过程。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联动执法凝聚合力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。安排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街道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主动对接辖区派出所、司法所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、市场监管所以及执法大队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等单位，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联动行业部门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开展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环保、国土、应急及治安等方面执法合作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次，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依法整改问题隐患26处，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执法成效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较为突出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三是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基层自治依法规范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指导各村修订村规民约、议事规则等自治章程，规范“干群连心会”“平安驿站”运行机制，全年依法依规解决民生事项169件，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引导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群众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用法治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思维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解决问题，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实现“群众事群众议、群众定群众干”。</w:t>
      </w:r>
    </w:p>
    <w:p w14:paraId="5A7DD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（三）创新普法宣传，厚植全民法治“思想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基</w:t>
      </w: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”</w:t>
      </w:r>
    </w:p>
    <w:p w14:paraId="25080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始终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聚焦群众需求优化方式，推动普法工作从“形式化”向“实效化”转变。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靶向开展重点普法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针对青少年、老年人、企业经营主体等群体，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邀请律师、警官等专业人员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多轮次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开展“法治进校园、进农村、进企业”及反诈骗宣讲等活动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覆盖群众6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余人次。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线上线下同步普法。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打造“线上+线下”立体普法矩阵，线上精准推送《民法典》、反电诈等法治信息110余条；线下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争取区司法局法治资金支持，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积极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打造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各村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法治文化广场、法治长廊阵地，新增法治宣传标识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处，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营造浓厚法治氛围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三是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紧扣节点主题普法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围绕“3·15”“12·4”等关键节点，聚焦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《中华人民共和国宪法》、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《安全生产法》等重点法规，开展主题活动8场次，发放宣传资料7500余份，群众法治意识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持续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提升。</w:t>
      </w:r>
    </w:p>
    <w:p w14:paraId="0F386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楷体_GB2312" w:hAnsi="楷体_GB2312" w:eastAsia="楷体_GB2312" w:cs="楷体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（四）坚持依法行政，筑牢法治保障“防火墙”</w:t>
      </w:r>
    </w:p>
    <w:p w14:paraId="58DFF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始终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将法治思维贯穿履职全过程，推动各项工作依法有序开展。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规范决策程序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与市级优秀律师事务所合作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聘请专职法律顾问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1名。通过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建立重大决策合法性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、前置性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审查机制，全年完成重大项目、重要合同审查15件，确保决策合法合规。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优化法律服务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完善街道公共法律服务工作站功能，实现22个村法律顾问全覆盖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全年提供免费法律咨询8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人次、法律援助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案件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18件，参与矛盾纠纷调解9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，有效满足群众法律需求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化解矛盾纠纷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坚持和发展新时代“枫桥经验”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推广“三三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”逐级解纷工作法，全年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排查化解邻里纠纷、婚姻家庭争议等各类矛盾289起，化解率达9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%，社会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大局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和谐稳定。</w:t>
      </w:r>
    </w:p>
    <w:p w14:paraId="5659E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二、存在的短板与不足</w:t>
      </w:r>
    </w:p>
    <w:p w14:paraId="7F483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法治建设均衡性不足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部分村法治阵地利用率不高，普法宣传、矛盾化解等工作的精准度和针对性有待提升，村域间工作成效存在差距。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基层干部队伍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法治素养参差不齐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基层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专业法律人才配备不足，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干部运用法治思维解决问题能力还不够高。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普法宣传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效果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不明显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普法内容与群众实际需求契合度不够，部分村民依法维权、理性表达诉求的意识和能力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需进一步增强。</w:t>
      </w:r>
    </w:p>
    <w:p w14:paraId="522A2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三、下步工作打算及建议</w:t>
      </w:r>
    </w:p>
    <w:p w14:paraId="0741F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优化考核机制。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健全法治建设考核评价体系，细化考核指标，加大督导频次，推动法治建设与乡村振兴、基层治理等中心工作深度融合，确保各项任务落地见效。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强化队伍建设。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加强基层法治人才队伍建设，常态化开展专题培训，深化法治与网格化、智慧化治理融合，充实专业法律力量，提升基层法治工作效能。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细化普法举措。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开展群众法律需求调研，针对不同群体制定差异化普法方案，推出短视频、情景剧等群众喜闻乐见的普法产品，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积极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打造“老王工作室”等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本地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普法调解品牌，让法治精神入脑入心。</w:t>
      </w:r>
    </w:p>
    <w:p w14:paraId="586DC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下步，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演马街道党工委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将持续扛牢法治建设职责，正视问题、补齐短板，以更实举措推进法治街道建设，为辖区经济社会高质量发展提供坚实法治保障。</w:t>
      </w:r>
    </w:p>
    <w:p w14:paraId="5D9C3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531" w:bottom="1984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8832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E521A1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E521A1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81A0B"/>
    <w:rsid w:val="08200D3C"/>
    <w:rsid w:val="0B075B03"/>
    <w:rsid w:val="0B9F5779"/>
    <w:rsid w:val="0BB35A1E"/>
    <w:rsid w:val="0F966E93"/>
    <w:rsid w:val="10B17CB6"/>
    <w:rsid w:val="14005C47"/>
    <w:rsid w:val="1E620680"/>
    <w:rsid w:val="22111AFA"/>
    <w:rsid w:val="25C97109"/>
    <w:rsid w:val="266E4598"/>
    <w:rsid w:val="2A396004"/>
    <w:rsid w:val="30AC7E6C"/>
    <w:rsid w:val="33EF414B"/>
    <w:rsid w:val="3B7B35B3"/>
    <w:rsid w:val="43917215"/>
    <w:rsid w:val="4AA541A9"/>
    <w:rsid w:val="4C057457"/>
    <w:rsid w:val="55346855"/>
    <w:rsid w:val="5AF26F96"/>
    <w:rsid w:val="5BCD03E6"/>
    <w:rsid w:val="61623355"/>
    <w:rsid w:val="644E1019"/>
    <w:rsid w:val="693C5AEE"/>
    <w:rsid w:val="709F1A72"/>
    <w:rsid w:val="745E72A9"/>
    <w:rsid w:val="77272E89"/>
    <w:rsid w:val="78C338C8"/>
    <w:rsid w:val="7E0B2495"/>
    <w:rsid w:val="7F08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1927</Words>
  <Characters>1972</Characters>
  <Lines>0</Lines>
  <Paragraphs>0</Paragraphs>
  <TotalTime>7</TotalTime>
  <ScaleCrop>false</ScaleCrop>
  <LinksUpToDate>false</LinksUpToDate>
  <CharactersWithSpaces>1972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2025-11-21T01:54:00Z</dcterms:created>
  <dc:creator>Admin</dc:creator>
  <cp:lastModifiedBy>果宝</cp:lastModifiedBy>
  <dcterms:modified xsi:type="dcterms:W3CDTF">2026-01-26T08:57:52Z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eyJoZGlkIjoiODk0NmRlMzUyMTY1MjIzNGUxM2M1MTIwZmUwNDBmMTQiLCJ1c2VySWQiOiI3NDgwMTQ1NTQifQ==</vt:lpwstr>
  </property>
  <property fmtid="{D5CDD505-2E9C-101B-9397-08002B2CF9AE}" pid="4" name="ICV">
    <vt:lpwstr>6C07C4959FB94380AA67EFC1AFE6C66B_13</vt:lpwstr>
  </property>
</Properties>
</file>