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="75" w:afterAutospacing="0" w:line="52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p>
      <w:pPr>
        <w:pStyle w:val="2"/>
        <w:widowControl/>
        <w:spacing w:before="75" w:beforeAutospacing="0" w:after="75" w:afterAutospacing="0" w:line="52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焦作市山阳区中星街道2026年以工代赈中央预算内投资</w:t>
      </w:r>
    </w:p>
    <w:p>
      <w:pPr>
        <w:pStyle w:val="2"/>
        <w:widowControl/>
        <w:spacing w:before="75" w:beforeAutospacing="0" w:after="75" w:afterAutospacing="0" w:line="520" w:lineRule="exact"/>
        <w:jc w:val="center"/>
        <w:rPr>
          <w:rStyle w:val="5"/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eastAsia="zh-CN"/>
        </w:rPr>
        <w:t>主要材料报价表</w:t>
      </w:r>
    </w:p>
    <w:tbl>
      <w:tblPr>
        <w:tblStyle w:val="3"/>
        <w:tblW w:w="96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4"/>
        <w:gridCol w:w="1787"/>
        <w:gridCol w:w="845"/>
        <w:gridCol w:w="2073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95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焦作市山阳区中星街道2026年以工代赈中央预算内投资项目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0" w:name="OLE_LINK5" w:colFirst="0" w:colLast="1"/>
            <w:bookmarkStart w:id="1" w:name="OLE_LINK20" w:colFirst="0" w:colLast="3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报价时间</w:t>
            </w:r>
          </w:p>
        </w:tc>
        <w:tc>
          <w:tcPr>
            <w:tcW w:w="26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2" w:name="OLE_LINK21" w:colFirst="2" w:colLast="3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报价单位</w:t>
            </w:r>
          </w:p>
        </w:tc>
        <w:tc>
          <w:tcPr>
            <w:tcW w:w="229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6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bookmarkEnd w:id="0"/>
        </w:tc>
        <w:tc>
          <w:tcPr>
            <w:tcW w:w="207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</w:t>
            </w:r>
            <w:bookmarkStart w:id="4" w:name="_GoBack"/>
            <w:bookmarkEnd w:id="4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话</w:t>
            </w:r>
          </w:p>
        </w:tc>
        <w:tc>
          <w:tcPr>
            <w:tcW w:w="229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bookmarkEnd w:id="1"/>
          <w:bookmarkEnd w:id="2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639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采购类别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材料名称                   </w:t>
            </w:r>
          </w:p>
        </w:tc>
        <w:tc>
          <w:tcPr>
            <w:tcW w:w="1787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型号</w:t>
            </w:r>
          </w:p>
        </w:tc>
        <w:tc>
          <w:tcPr>
            <w:tcW w:w="84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207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报价单价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元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9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6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bookmarkStart w:id="3" w:name="OLE_LINK4" w:colFirst="0" w:colLast="1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预拌混凝土（C25）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6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钢筋（HRB400 以内 φ12~φ18）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kg</w:t>
            </w: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  <w:jc w:val="center"/>
        </w:trPr>
        <w:tc>
          <w:tcPr>
            <w:tcW w:w="26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特别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69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left="0" w:right="0" w:firstLine="210"/>
              <w:jc w:val="both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预拌混凝土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报价必须在备注栏注明厂家，所报主材可单独填写报价表，也可合填报价表。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  <w:jc w:val="center"/>
        </w:trPr>
        <w:tc>
          <w:tcPr>
            <w:tcW w:w="26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9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left="0" w:right="0" w:firstLine="210"/>
              <w:jc w:val="both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2.所有材料出厂价及运输费均包含税费等费用。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  <w:jc w:val="center"/>
        </w:trPr>
        <w:tc>
          <w:tcPr>
            <w:tcW w:w="26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9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left="0" w:right="0" w:firstLine="210"/>
              <w:jc w:val="both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3.采购数量为预估数量，最终用量按照结算的数量为准，具体事宜按照合同约定。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exact"/>
          <w:jc w:val="center"/>
        </w:trPr>
        <w:tc>
          <w:tcPr>
            <w:tcW w:w="2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询价比价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人员签字</w:t>
            </w:r>
          </w:p>
        </w:tc>
        <w:tc>
          <w:tcPr>
            <w:tcW w:w="69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bookmarkEnd w:id="3"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C6877"/>
    <w:rsid w:val="417C6877"/>
    <w:rsid w:val="51DD0967"/>
    <w:rsid w:val="5F2F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2026-04-10T10:17:00Z</dcterms:created>
  <dc:creator>9</dc:creator>
  <cp:lastModifiedBy>Administrator</cp:lastModifiedBy>
  <dcterms:modified xsi:type="dcterms:W3CDTF">2026-04-13T08:29:08Z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AC9B122E257C4FE29CD7C5C88CE9488F_11</vt:lpwstr>
  </property>
  <property fmtid="{D5CDD505-2E9C-101B-9397-08002B2CF9AE}" pid="4" name="KSOTemplateDocerSaveRecord">
    <vt:lpwstr>eyJoZGlkIjoiZmQyZDMxODZlM2U3YzU4MzllMDQ3N2I1OTIxNThmNzQiLCJ1c2VySWQiOiI1OTg4MzExMTYifQ==</vt:lpwstr>
  </property>
</Properties>
</file>