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0A5F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883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前三季度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全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县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主要经济指标情况</w:t>
      </w:r>
    </w:p>
    <w:p w14:paraId="660B371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4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</w:rPr>
      </w:pPr>
    </w:p>
    <w:p w14:paraId="330F5E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初步核算，前三季度，全县地区生产总值同比增长6.4%。其中，第一产业增加值同比增长3.2%；第二产业增加值同比增长7.5%；第三产业增加值同比增长5.8%。</w:t>
      </w:r>
    </w:p>
    <w:p w14:paraId="33C419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1-9月份，全县规上工业增加值同比增长8.6%。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其中，制造业同比增长7.8%。</w:t>
      </w:r>
    </w:p>
    <w:p w14:paraId="04B2D8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1-9月份，全县固定资产投资同比增长5.1%。其中，第二产业投资占比63.8%，第三产业投资占比32.6%。</w:t>
      </w:r>
    </w:p>
    <w:p w14:paraId="17F02F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1-9月份，全县社会消费品零售总额同比增长7.4%。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2003B"/>
    <w:rsid w:val="330E5A7C"/>
    <w:rsid w:val="53C91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2025-07-22T01:03:00Z</dcterms:created>
  <dc:creator>Administrator</dc:creator>
  <cp:lastModifiedBy>Administrator</cp:lastModifiedBy>
  <dcterms:modified xsi:type="dcterms:W3CDTF">2025-10-29T00:18:16Z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DB198866976B46D2A019341198AD08B9_12</vt:lpwstr>
  </property>
</Properties>
</file>