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80" w:lineRule="exact"/>
        <w:ind w:left="0" w:leftChars="0"/>
        <w:textAlignment w:val="auto"/>
        <w:outlineLvl w:val="9"/>
        <w:rPr>
          <w:rFonts w:hint="default" w:ascii="Times New Roman" w:hAnsi="Times New Roman" w:cs="Times New Roman"/>
          <w:b/>
        </w:rPr>
      </w:pPr>
    </w:p>
    <w:p>
      <w:pPr>
        <w:pStyle w:val="16"/>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80" w:lineRule="exact"/>
        <w:ind w:left="0" w:leftChars="0"/>
        <w:textAlignment w:val="auto"/>
        <w:outlineLvl w:val="9"/>
        <w:rPr>
          <w:rFonts w:hint="default" w:ascii="Times New Roman" w:hAnsi="Times New Roman" w:cs="Times New Roman"/>
          <w:b/>
          <w:sz w:val="32"/>
        </w:rPr>
      </w:pPr>
    </w:p>
    <w:p>
      <w:pPr>
        <w:pStyle w:val="16"/>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80" w:lineRule="exact"/>
        <w:ind w:left="0" w:leftChars="0"/>
        <w:textAlignment w:val="auto"/>
        <w:outlineLvl w:val="9"/>
        <w:rPr>
          <w:rFonts w:hint="default" w:ascii="Times New Roman" w:hAnsi="Times New Roman" w:cs="Times New Roman"/>
          <w:b/>
          <w:sz w:val="32"/>
        </w:rPr>
      </w:pPr>
    </w:p>
    <w:p>
      <w:pPr>
        <w:pStyle w:val="16"/>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80" w:lineRule="exact"/>
        <w:ind w:left="0" w:leftChars="0"/>
        <w:textAlignment w:val="auto"/>
        <w:outlineLvl w:val="9"/>
        <w:rPr>
          <w:rFonts w:hint="default" w:ascii="Times New Roman" w:hAnsi="Times New Roman" w:cs="Times New Roman"/>
          <w:b/>
          <w:sz w:val="32"/>
        </w:rPr>
      </w:pPr>
    </w:p>
    <w:p>
      <w:pPr>
        <w:pStyle w:val="16"/>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80" w:lineRule="exact"/>
        <w:ind w:left="0" w:leftChars="0"/>
        <w:textAlignment w:val="auto"/>
        <w:outlineLvl w:val="9"/>
        <w:rPr>
          <w:rFonts w:hint="default" w:ascii="Times New Roman" w:hAnsi="Times New Roman" w:cs="Times New Roman"/>
          <w:b/>
          <w:sz w:val="32"/>
        </w:rPr>
      </w:pPr>
    </w:p>
    <w:p>
      <w:pPr>
        <w:pStyle w:val="16"/>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80" w:lineRule="exact"/>
        <w:ind w:left="0" w:leftChars="0"/>
        <w:textAlignment w:val="auto"/>
        <w:outlineLvl w:val="9"/>
        <w:rPr>
          <w:rFonts w:hint="default" w:ascii="Times New Roman" w:hAnsi="Times New Roman" w:cs="Times New Roman"/>
          <w:b/>
          <w:sz w:val="32"/>
        </w:rPr>
      </w:pPr>
    </w:p>
    <w:p>
      <w:pPr>
        <w:pStyle w:val="16"/>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80" w:lineRule="exact"/>
        <w:ind w:left="0" w:leftChars="0"/>
        <w:textAlignment w:val="auto"/>
        <w:outlineLvl w:val="9"/>
        <w:rPr>
          <w:rFonts w:hint="default" w:ascii="Times New Roman" w:hAnsi="Times New Roman" w:cs="Times New Roman"/>
          <w:b/>
          <w:sz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bottom"/>
        <w:outlineLvl w:val="9"/>
        <w:rPr>
          <w:rFonts w:hint="eastAsia" w:ascii="仿宋_GB2312" w:hAnsi="仿宋_GB2312" w:eastAsia="仿宋_GB2312" w:cs="仿宋_GB2312"/>
          <w:color w:val="auto"/>
          <w:sz w:val="32"/>
        </w:rPr>
      </w:pPr>
      <w:r>
        <w:rPr>
          <w:rFonts w:hint="eastAsia" w:ascii="仿宋_GB2312" w:hAnsi="仿宋_GB2312" w:eastAsia="仿宋_GB2312" w:cs="仿宋_GB2312"/>
          <w:color w:val="auto"/>
          <w:sz w:val="32"/>
        </w:rPr>
        <w:t>修</w:t>
      </w:r>
      <w:r>
        <w:rPr>
          <w:rFonts w:hint="eastAsia" w:ascii="仿宋_GB2312" w:hAnsi="仿宋_GB2312" w:eastAsia="仿宋_GB2312" w:cs="仿宋_GB2312"/>
          <w:color w:val="auto"/>
          <w:sz w:val="32"/>
          <w:lang w:eastAsia="zh-CN"/>
        </w:rPr>
        <w:t>政规</w:t>
      </w:r>
      <w:r>
        <w:rPr>
          <w:rFonts w:hint="default" w:ascii="Times New Roman" w:hAnsi="Times New Roman" w:eastAsia="仿宋_GB2312" w:cs="Times New Roman"/>
          <w:color w:val="auto"/>
          <w:sz w:val="32"/>
        </w:rPr>
        <w:t>〔20</w:t>
      </w:r>
      <w:r>
        <w:rPr>
          <w:rFonts w:hint="default" w:ascii="Times New Roman" w:hAnsi="Times New Roman" w:eastAsia="仿宋_GB2312" w:cs="Times New Roman"/>
          <w:color w:val="auto"/>
          <w:sz w:val="32"/>
          <w:lang w:val="en-US" w:eastAsia="zh-CN"/>
        </w:rPr>
        <w:t>2</w:t>
      </w:r>
      <w:r>
        <w:rPr>
          <w:rFonts w:hint="eastAsia" w:ascii="Times New Roman" w:hAnsi="Times New Roman" w:eastAsia="仿宋_GB2312" w:cs="Times New Roman"/>
          <w:color w:val="auto"/>
          <w:sz w:val="32"/>
          <w:lang w:val="en-US" w:eastAsia="zh-CN"/>
        </w:rPr>
        <w:t>6</w:t>
      </w:r>
      <w:r>
        <w:rPr>
          <w:rFonts w:hint="default" w:ascii="Times New Roman" w:hAnsi="Times New Roman" w:eastAsia="仿宋_GB2312" w:cs="Times New Roman"/>
          <w:color w:val="auto"/>
          <w:sz w:val="32"/>
        </w:rPr>
        <w:t>〕</w:t>
      </w:r>
      <w:r>
        <w:rPr>
          <w:rFonts w:hint="eastAsia" w:ascii="Times New Roman" w:hAnsi="Times New Roman" w:eastAsia="仿宋_GB2312" w:cs="Times New Roman"/>
          <w:color w:val="auto"/>
          <w:sz w:val="32"/>
          <w:lang w:val="en-US" w:eastAsia="zh-CN"/>
        </w:rPr>
        <w:t>1</w:t>
      </w:r>
      <w:r>
        <w:rPr>
          <w:rFonts w:hint="eastAsia" w:ascii="仿宋_GB2312" w:hAnsi="仿宋_GB2312" w:eastAsia="仿宋_GB2312" w:cs="仿宋_GB2312"/>
          <w:color w:val="auto"/>
          <w:sz w:val="32"/>
        </w:rPr>
        <w:t>号</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jc w:val="center"/>
        <w:textAlignment w:val="bottom"/>
        <w:outlineLvl w:val="9"/>
        <w:rPr>
          <w:rFonts w:hint="eastAsia" w:ascii="仿宋_GB2312" w:hAnsi="仿宋_GB2312" w:eastAsia="仿宋_GB2312" w:cs="仿宋_GB2312"/>
          <w:color w:val="auto"/>
          <w:sz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jc w:val="center"/>
        <w:textAlignment w:val="bottom"/>
        <w:outlineLvl w:val="9"/>
        <w:rPr>
          <w:rFonts w:hint="eastAsia" w:ascii="仿宋_GB2312" w:hAnsi="仿宋_GB2312" w:eastAsia="仿宋_GB2312" w:cs="仿宋_GB2312"/>
          <w:color w:val="auto"/>
          <w:sz w:val="32"/>
          <w:lang w:eastAsia="zh-CN"/>
        </w:rPr>
      </w:pPr>
    </w:p>
    <w:p>
      <w:pPr>
        <w:pStyle w:val="3"/>
        <w:keepNext w:val="0"/>
        <w:keepLines w:val="0"/>
        <w:pageBreakBefore w:val="0"/>
        <w:widowControl w:val="0"/>
        <w:kinsoku/>
        <w:wordWrap/>
        <w:overflowPunct w:val="0"/>
        <w:topLinePunct w:val="0"/>
        <w:bidi w:val="0"/>
        <w:adjustRightInd/>
        <w:snapToGrid/>
        <w:spacing w:line="560" w:lineRule="exact"/>
        <w:ind w:left="0" w:leftChars="0"/>
        <w:jc w:val="center"/>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lang w:val="en-US" w:eastAsia="zh-CN"/>
        </w:rPr>
        <w:t>修武县</w:t>
      </w:r>
      <w:r>
        <w:rPr>
          <w:rFonts w:hint="eastAsia" w:ascii="方正小标宋简体" w:hAnsi="方正小标宋简体" w:eastAsia="方正小标宋简体" w:cs="方正小标宋简体"/>
        </w:rPr>
        <w:t>人民政府</w:t>
      </w:r>
    </w:p>
    <w:p>
      <w:pPr>
        <w:pStyle w:val="3"/>
        <w:keepNext w:val="0"/>
        <w:keepLines w:val="0"/>
        <w:pageBreakBefore w:val="0"/>
        <w:widowControl w:val="0"/>
        <w:kinsoku/>
        <w:wordWrap/>
        <w:overflowPunct w:val="0"/>
        <w:topLinePunct w:val="0"/>
        <w:bidi w:val="0"/>
        <w:adjustRightInd/>
        <w:snapToGrid/>
        <w:spacing w:line="560" w:lineRule="exact"/>
        <w:ind w:left="0" w:leftChars="0"/>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rPr>
        <w:t>关于公布</w:t>
      </w:r>
      <w:r>
        <w:rPr>
          <w:rFonts w:hint="eastAsia" w:ascii="方正小标宋简体" w:hAnsi="方正小标宋简体" w:eastAsia="方正小标宋简体" w:cs="方正小标宋简体"/>
          <w:lang w:val="en-US" w:eastAsia="zh-CN"/>
        </w:rPr>
        <w:t>县</w:t>
      </w:r>
      <w:r>
        <w:rPr>
          <w:rFonts w:hint="eastAsia" w:ascii="方正小标宋简体" w:hAnsi="方正小标宋简体" w:eastAsia="方正小标宋简体" w:cs="方正小标宋简体"/>
          <w:lang w:eastAsia="zh-CN"/>
        </w:rPr>
        <w:t>政府行政</w:t>
      </w:r>
      <w:r>
        <w:rPr>
          <w:rFonts w:hint="eastAsia" w:ascii="方正小标宋简体" w:hAnsi="方正小标宋简体" w:eastAsia="方正小标宋简体" w:cs="方正小标宋简体"/>
        </w:rPr>
        <w:t>规范性文件清理结果的</w:t>
      </w:r>
    </w:p>
    <w:p>
      <w:pPr>
        <w:pStyle w:val="3"/>
        <w:keepNext w:val="0"/>
        <w:keepLines w:val="0"/>
        <w:pageBreakBefore w:val="0"/>
        <w:widowControl w:val="0"/>
        <w:kinsoku/>
        <w:wordWrap/>
        <w:overflowPunct w:val="0"/>
        <w:topLinePunct w:val="0"/>
        <w:bidi w:val="0"/>
        <w:adjustRightInd/>
        <w:snapToGrid/>
        <w:spacing w:line="560" w:lineRule="exact"/>
        <w:ind w:left="0" w:leftChars="0"/>
        <w:rPr>
          <w:rFonts w:hint="eastAsia" w:ascii="方正小标宋简体" w:hAnsi="方正小标宋简体" w:eastAsia="方正小标宋简体" w:cs="方正小标宋简体"/>
          <w:lang w:eastAsia="zh-CN"/>
        </w:rPr>
      </w:pPr>
      <w:r>
        <w:rPr>
          <w:rFonts w:hint="eastAsia" w:ascii="方正小标宋简体" w:hAnsi="方正小标宋简体" w:eastAsia="方正小标宋简体" w:cs="方正小标宋简体"/>
        </w:rPr>
        <w:t>决</w:t>
      </w:r>
      <w:r>
        <w:rPr>
          <w:rFonts w:hint="eastAsia" w:ascii="方正小标宋简体" w:hAnsi="方正小标宋简体" w:eastAsia="方正小标宋简体" w:cs="方正小标宋简体"/>
          <w:lang w:val="en-US" w:eastAsia="zh-CN"/>
        </w:rPr>
        <w:t xml:space="preserve">  </w:t>
      </w:r>
      <w:r>
        <w:rPr>
          <w:rFonts w:hint="eastAsia" w:ascii="方正小标宋简体" w:hAnsi="方正小标宋简体" w:eastAsia="方正小标宋简体" w:cs="方正小标宋简体"/>
        </w:rPr>
        <w:t>定</w:t>
      </w:r>
    </w:p>
    <w:p>
      <w:pPr>
        <w:keepNext w:val="0"/>
        <w:keepLines w:val="0"/>
        <w:pageBreakBefore w:val="0"/>
        <w:widowControl w:val="0"/>
        <w:kinsoku/>
        <w:wordWrap/>
        <w:overflowPunct w:val="0"/>
        <w:topLinePunct w:val="0"/>
        <w:autoSpaceDE w:val="0"/>
        <w:autoSpaceDN w:val="0"/>
        <w:bidi w:val="0"/>
        <w:adjustRightInd/>
        <w:snapToGrid/>
        <w:spacing w:beforeAutospacing="0" w:line="560" w:lineRule="exact"/>
        <w:ind w:left="0" w:leftChars="0"/>
        <w:jc w:val="left"/>
        <w:textAlignment w:val="baseline"/>
        <w:rPr>
          <w:rFonts w:hint="default" w:ascii="Times New Roman" w:hAnsi="Times New Roman" w:eastAsia="仿宋_GB2312" w:cs="Times New Roman"/>
          <w:color w:val="000000"/>
          <w:spacing w:val="0"/>
          <w:sz w:val="32"/>
          <w:szCs w:val="32"/>
        </w:rPr>
      </w:pPr>
    </w:p>
    <w:p>
      <w:pPr>
        <w:keepNext w:val="0"/>
        <w:keepLines w:val="0"/>
        <w:pageBreakBefore w:val="0"/>
        <w:widowControl w:val="0"/>
        <w:kinsoku/>
        <w:wordWrap/>
        <w:overflowPunct w:val="0"/>
        <w:topLinePunct w:val="0"/>
        <w:autoSpaceDE w:val="0"/>
        <w:autoSpaceDN w:val="0"/>
        <w:bidi w:val="0"/>
        <w:adjustRightInd/>
        <w:snapToGrid/>
        <w:spacing w:beforeAutospacing="0" w:line="560" w:lineRule="exact"/>
        <w:jc w:val="both"/>
        <w:textAlignment w:val="baseline"/>
        <w:rPr>
          <w:rFonts w:hint="default" w:ascii="Times New Roman" w:hAnsi="Times New Roman" w:eastAsia="仿宋_GB2312" w:cs="Times New Roman"/>
          <w:color w:val="000000"/>
          <w:spacing w:val="0"/>
          <w:sz w:val="32"/>
          <w:szCs w:val="32"/>
          <w:lang w:eastAsia="zh-CN"/>
        </w:rPr>
      </w:pPr>
      <w:r>
        <w:rPr>
          <w:rFonts w:hint="default" w:ascii="Times New Roman" w:hAnsi="Times New Roman" w:eastAsia="仿宋_GB2312" w:cs="Times New Roman"/>
          <w:color w:val="000000"/>
          <w:spacing w:val="0"/>
          <w:sz w:val="32"/>
          <w:szCs w:val="32"/>
          <w:lang w:eastAsia="zh-CN"/>
        </w:rPr>
        <w:t>各乡（镇）政府，县政府各部门，各有关单位：</w:t>
      </w:r>
    </w:p>
    <w:p>
      <w:pPr>
        <w:keepNext w:val="0"/>
        <w:keepLines w:val="0"/>
        <w:pageBreakBefore w:val="0"/>
        <w:widowControl w:val="0"/>
        <w:kinsoku/>
        <w:wordWrap/>
        <w:overflowPunct w:val="0"/>
        <w:topLinePunct w:val="0"/>
        <w:autoSpaceDE w:val="0"/>
        <w:autoSpaceDN w:val="0"/>
        <w:bidi w:val="0"/>
        <w:adjustRightInd/>
        <w:snapToGrid/>
        <w:spacing w:beforeAutospacing="0" w:line="560" w:lineRule="exact"/>
        <w:ind w:left="0" w:leftChars="0" w:firstLine="640" w:firstLineChars="200"/>
        <w:jc w:val="both"/>
        <w:textAlignment w:val="baseline"/>
        <w:rPr>
          <w:rFonts w:hint="default" w:ascii="Times New Roman" w:hAnsi="Times New Roman" w:eastAsia="仿宋_GB2312" w:cs="Times New Roman"/>
          <w:color w:val="000000"/>
          <w:spacing w:val="0"/>
          <w:sz w:val="32"/>
          <w:szCs w:val="32"/>
        </w:rPr>
      </w:pPr>
      <w:r>
        <w:rPr>
          <w:rFonts w:hint="default" w:ascii="Times New Roman" w:hAnsi="Times New Roman" w:eastAsia="仿宋_GB2312" w:cs="Times New Roman"/>
          <w:color w:val="000000"/>
          <w:spacing w:val="0"/>
          <w:sz w:val="32"/>
          <w:szCs w:val="32"/>
        </w:rPr>
        <w:t>根据《河南省行政规范性文件管理办法》（省政府令第226号）规定和有关要求，</w:t>
      </w:r>
      <w:r>
        <w:rPr>
          <w:rFonts w:hint="eastAsia" w:ascii="Times New Roman" w:hAnsi="Times New Roman" w:eastAsia="仿宋_GB2312" w:cs="Times New Roman"/>
          <w:color w:val="000000"/>
          <w:spacing w:val="0"/>
          <w:sz w:val="32"/>
          <w:szCs w:val="32"/>
          <w:lang w:val="en-US" w:eastAsia="zh-CN"/>
        </w:rPr>
        <w:t>县</w:t>
      </w:r>
      <w:r>
        <w:rPr>
          <w:rFonts w:hint="default" w:ascii="Times New Roman" w:hAnsi="Times New Roman" w:eastAsia="仿宋_GB2312" w:cs="Times New Roman"/>
          <w:color w:val="000000"/>
          <w:spacing w:val="0"/>
          <w:sz w:val="32"/>
          <w:szCs w:val="32"/>
        </w:rPr>
        <w:t>政府对2025年</w:t>
      </w:r>
      <w:r>
        <w:rPr>
          <w:rFonts w:hint="eastAsia" w:ascii="Times New Roman" w:hAnsi="Times New Roman" w:eastAsia="仿宋_GB2312" w:cs="Times New Roman"/>
          <w:color w:val="000000"/>
          <w:spacing w:val="0"/>
          <w:sz w:val="32"/>
          <w:szCs w:val="32"/>
          <w:lang w:val="en-US" w:eastAsia="zh-CN"/>
        </w:rPr>
        <w:t>12月31日前县</w:t>
      </w:r>
      <w:r>
        <w:rPr>
          <w:rFonts w:hint="default" w:ascii="Times New Roman" w:hAnsi="Times New Roman" w:eastAsia="仿宋_GB2312" w:cs="Times New Roman"/>
          <w:color w:val="000000"/>
          <w:spacing w:val="0"/>
          <w:sz w:val="32"/>
          <w:szCs w:val="32"/>
        </w:rPr>
        <w:t>政府和</w:t>
      </w:r>
      <w:r>
        <w:rPr>
          <w:rFonts w:hint="eastAsia" w:ascii="Times New Roman" w:hAnsi="Times New Roman" w:eastAsia="仿宋_GB2312" w:cs="Times New Roman"/>
          <w:color w:val="000000"/>
          <w:spacing w:val="0"/>
          <w:sz w:val="32"/>
          <w:szCs w:val="32"/>
          <w:lang w:val="en-US" w:eastAsia="zh-CN"/>
        </w:rPr>
        <w:t>县</w:t>
      </w:r>
      <w:r>
        <w:rPr>
          <w:rFonts w:hint="default" w:ascii="Times New Roman" w:hAnsi="Times New Roman" w:eastAsia="仿宋_GB2312" w:cs="Times New Roman"/>
          <w:color w:val="000000"/>
          <w:spacing w:val="0"/>
          <w:sz w:val="32"/>
          <w:szCs w:val="32"/>
        </w:rPr>
        <w:t>政府办公室公布的现行有效行政规范性文件进行了全面清理。现将清理结果公布如下：</w:t>
      </w:r>
    </w:p>
    <w:p>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line="560" w:lineRule="exact"/>
        <w:ind w:left="0" w:leftChars="0" w:firstLine="640" w:firstLineChars="200"/>
        <w:jc w:val="both"/>
        <w:textAlignment w:val="baseline"/>
        <w:rPr>
          <w:rFonts w:hint="default" w:ascii="Times New Roman" w:hAnsi="Times New Roman" w:eastAsia="仿宋_GB2312" w:cs="Times New Roman"/>
          <w:color w:val="000000"/>
          <w:spacing w:val="0"/>
          <w:sz w:val="32"/>
          <w:szCs w:val="32"/>
        </w:rPr>
      </w:pPr>
      <w:r>
        <w:rPr>
          <w:rFonts w:hint="eastAsia" w:ascii="Times New Roman" w:hAnsi="Times New Roman" w:eastAsia="仿宋_GB2312" w:cs="Times New Roman"/>
          <w:snapToGrid w:val="0"/>
          <w:color w:val="000000"/>
          <w:spacing w:val="0"/>
          <w:kern w:val="0"/>
          <w:sz w:val="32"/>
          <w:szCs w:val="32"/>
        </w:rPr>
        <w:t>一、</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u w:val="none"/>
          <w:lang w:eastAsia="zh-CN"/>
        </w:rPr>
        <w:t>修武县人民政府关于印发修武县困难残疾人生活补贴和重度残疾人护理补贴实施办法的通知</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u w:val="none"/>
          <w:lang w:eastAsia="zh-CN"/>
        </w:rPr>
        <w:t>修</w:t>
      </w:r>
      <w:r>
        <w:rPr>
          <w:rFonts w:hint="default" w:ascii="Times New Roman" w:hAnsi="Times New Roman" w:eastAsia="仿宋_GB2312" w:cs="Times New Roman"/>
          <w:sz w:val="32"/>
          <w:szCs w:val="32"/>
          <w:u w:val="none"/>
          <w:lang w:eastAsia="zh-CN"/>
        </w:rPr>
        <w:t>政〔2017〕1号</w:t>
      </w:r>
      <w:r>
        <w:rPr>
          <w:rFonts w:hint="default" w:ascii="Times New Roman" w:hAnsi="Times New Roman" w:eastAsia="仿宋_GB2312" w:cs="Times New Roman"/>
          <w:sz w:val="32"/>
          <w:szCs w:val="32"/>
          <w:u w:val="none"/>
        </w:rPr>
        <w:t>）</w:t>
      </w:r>
      <w:r>
        <w:rPr>
          <w:rFonts w:hint="default" w:ascii="Times New Roman" w:hAnsi="Times New Roman" w:eastAsia="仿宋_GB2312" w:cs="Times New Roman"/>
          <w:color w:val="000000"/>
          <w:spacing w:val="0"/>
          <w:sz w:val="32"/>
          <w:szCs w:val="32"/>
        </w:rPr>
        <w:t>等</w:t>
      </w:r>
      <w:r>
        <w:rPr>
          <w:rFonts w:hint="eastAsia" w:ascii="Times New Roman" w:hAnsi="Times New Roman" w:eastAsia="仿宋_GB2312" w:cs="Times New Roman"/>
          <w:color w:val="000000"/>
          <w:spacing w:val="0"/>
          <w:sz w:val="32"/>
          <w:szCs w:val="32"/>
          <w:lang w:val="en-US" w:eastAsia="zh-CN"/>
        </w:rPr>
        <w:t>73</w:t>
      </w:r>
      <w:r>
        <w:rPr>
          <w:rFonts w:hint="default" w:ascii="Times New Roman" w:hAnsi="Times New Roman" w:eastAsia="仿宋_GB2312" w:cs="Times New Roman"/>
          <w:color w:val="000000"/>
          <w:spacing w:val="0"/>
          <w:sz w:val="32"/>
          <w:szCs w:val="32"/>
        </w:rPr>
        <w:t>件行政规范性文件继续有效。</w:t>
      </w:r>
    </w:p>
    <w:p>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line="560" w:lineRule="exact"/>
        <w:ind w:left="0" w:leftChars="0" w:firstLine="640" w:firstLineChars="200"/>
        <w:jc w:val="both"/>
        <w:textAlignment w:val="baseline"/>
        <w:rPr>
          <w:rFonts w:hint="default" w:ascii="Times New Roman" w:hAnsi="Times New Roman" w:eastAsia="仿宋_GB2312" w:cs="Times New Roman"/>
          <w:color w:val="000000"/>
          <w:spacing w:val="0"/>
          <w:sz w:val="32"/>
          <w:szCs w:val="32"/>
        </w:rPr>
      </w:pPr>
      <w:r>
        <w:rPr>
          <w:rFonts w:hint="eastAsia" w:ascii="Times New Roman" w:hAnsi="Times New Roman" w:eastAsia="仿宋_GB2312" w:cs="Times New Roman"/>
          <w:snapToGrid w:val="0"/>
          <w:color w:val="000000"/>
          <w:spacing w:val="0"/>
          <w:kern w:val="0"/>
          <w:sz w:val="32"/>
          <w:szCs w:val="32"/>
        </w:rPr>
        <w:t>二、</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u w:val="none"/>
          <w:lang w:val="en-US" w:eastAsia="zh-CN"/>
        </w:rPr>
        <w:t>修武县人民政府关于在市场体系建设中建立公平竞争审查制度的实施意见</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u w:val="none"/>
          <w:lang w:val="en-US" w:eastAsia="zh-CN"/>
        </w:rPr>
        <w:t>修政</w:t>
      </w:r>
      <w:r>
        <w:rPr>
          <w:rFonts w:hint="default" w:ascii="Times New Roman" w:hAnsi="Times New Roman" w:eastAsia="仿宋_GB2312" w:cs="Times New Roman"/>
          <w:sz w:val="32"/>
          <w:szCs w:val="32"/>
          <w:u w:val="none"/>
          <w:lang w:val="en-US" w:eastAsia="zh-CN"/>
        </w:rPr>
        <w:t>〔2018〕8</w:t>
      </w:r>
      <w:r>
        <w:rPr>
          <w:rFonts w:hint="eastAsia" w:ascii="仿宋_GB2312" w:hAnsi="仿宋_GB2312" w:eastAsia="仿宋_GB2312" w:cs="仿宋_GB2312"/>
          <w:sz w:val="32"/>
          <w:szCs w:val="32"/>
          <w:u w:val="none"/>
          <w:lang w:val="en-US" w:eastAsia="zh-CN"/>
        </w:rPr>
        <w:t>号</w:t>
      </w:r>
      <w:r>
        <w:rPr>
          <w:rFonts w:hint="default" w:ascii="Times New Roman" w:hAnsi="Times New Roman" w:eastAsia="仿宋_GB2312" w:cs="Times New Roman"/>
          <w:sz w:val="32"/>
          <w:szCs w:val="32"/>
          <w:u w:val="none"/>
        </w:rPr>
        <w:t>）</w:t>
      </w:r>
      <w:r>
        <w:rPr>
          <w:rFonts w:hint="eastAsia" w:ascii="Times New Roman" w:hAnsi="Times New Roman" w:eastAsia="仿宋_GB2312" w:cs="Times New Roman"/>
          <w:color w:val="000000"/>
          <w:spacing w:val="0"/>
          <w:sz w:val="32"/>
          <w:szCs w:val="32"/>
          <w:lang w:eastAsia="zh-CN"/>
        </w:rPr>
        <w:t>等</w:t>
      </w:r>
      <w:r>
        <w:rPr>
          <w:rFonts w:hint="eastAsia" w:ascii="Times New Roman" w:hAnsi="Times New Roman" w:eastAsia="仿宋_GB2312" w:cs="Times New Roman"/>
          <w:color w:val="000000"/>
          <w:spacing w:val="0"/>
          <w:sz w:val="32"/>
          <w:szCs w:val="32"/>
          <w:lang w:val="en-US" w:eastAsia="zh-CN"/>
        </w:rPr>
        <w:t>23</w:t>
      </w:r>
      <w:r>
        <w:rPr>
          <w:rFonts w:hint="default" w:ascii="Times New Roman" w:hAnsi="Times New Roman" w:eastAsia="仿宋_GB2312" w:cs="Times New Roman"/>
          <w:color w:val="000000"/>
          <w:spacing w:val="0"/>
          <w:sz w:val="32"/>
          <w:szCs w:val="32"/>
        </w:rPr>
        <w:t>件行政规范性文件</w:t>
      </w:r>
      <w:r>
        <w:rPr>
          <w:rFonts w:hint="eastAsia" w:ascii="Times New Roman" w:hAnsi="Times New Roman" w:eastAsia="仿宋_GB2312" w:cs="Times New Roman"/>
          <w:color w:val="000000"/>
          <w:spacing w:val="0"/>
          <w:sz w:val="32"/>
          <w:szCs w:val="32"/>
          <w:lang w:eastAsia="zh-CN"/>
        </w:rPr>
        <w:t>予以</w:t>
      </w:r>
      <w:r>
        <w:rPr>
          <w:rFonts w:hint="eastAsia" w:ascii="Times New Roman" w:hAnsi="Times New Roman" w:eastAsia="仿宋_GB2312" w:cs="Times New Roman"/>
          <w:color w:val="000000"/>
          <w:spacing w:val="0"/>
          <w:sz w:val="32"/>
          <w:szCs w:val="32"/>
          <w:lang w:val="en-US" w:eastAsia="zh-CN"/>
        </w:rPr>
        <w:t>废止</w:t>
      </w:r>
      <w:r>
        <w:rPr>
          <w:rFonts w:hint="default" w:ascii="Times New Roman" w:hAnsi="Times New Roman" w:eastAsia="仿宋_GB2312" w:cs="Times New Roman"/>
          <w:color w:val="000000"/>
          <w:spacing w:val="0"/>
          <w:sz w:val="32"/>
          <w:szCs w:val="32"/>
        </w:rPr>
        <w:t>。</w:t>
      </w:r>
    </w:p>
    <w:p>
      <w:pPr>
        <w:pStyle w:val="6"/>
        <w:keepNext w:val="0"/>
        <w:keepLines w:val="0"/>
        <w:pageBreakBefore w:val="0"/>
        <w:widowControl w:val="0"/>
        <w:numPr>
          <w:ilvl w:val="0"/>
          <w:numId w:val="0"/>
        </w:numPr>
        <w:suppressLineNumbers w:val="0"/>
        <w:kinsoku/>
        <w:wordWrap/>
        <w:overflowPunct w:val="0"/>
        <w:topLinePunct w:val="0"/>
        <w:bidi w:val="0"/>
        <w:adjustRightInd/>
        <w:snapToGrid/>
        <w:spacing w:before="0" w:beforeAutospacing="0" w:after="0" w:afterAutospacing="0" w:line="560" w:lineRule="exact"/>
        <w:ind w:left="0" w:leftChars="0" w:right="0" w:rightChars="0" w:firstLine="640" w:firstLineChars="200"/>
        <w:jc w:val="both"/>
        <w:rPr>
          <w:rFonts w:hint="default" w:ascii="Times New Roman" w:hAnsi="Times New Roman" w:eastAsia="仿宋_GB2312" w:cs="Times New Roman"/>
          <w:color w:val="000000"/>
          <w:spacing w:val="0"/>
          <w:sz w:val="32"/>
          <w:szCs w:val="32"/>
        </w:rPr>
      </w:pPr>
      <w:r>
        <w:rPr>
          <w:rFonts w:hint="default" w:ascii="Times New Roman" w:hAnsi="Times New Roman" w:eastAsia="仿宋_GB2312" w:cs="Times New Roman"/>
          <w:color w:val="000000"/>
          <w:spacing w:val="0"/>
          <w:sz w:val="32"/>
          <w:szCs w:val="32"/>
        </w:rPr>
        <w:t>凡宣布</w:t>
      </w:r>
      <w:r>
        <w:rPr>
          <w:rFonts w:hint="default" w:ascii="Times New Roman" w:hAnsi="Times New Roman" w:eastAsia="仿宋_GB2312" w:cs="Times New Roman"/>
          <w:color w:val="000000"/>
          <w:spacing w:val="0"/>
          <w:sz w:val="32"/>
          <w:szCs w:val="32"/>
          <w:lang w:eastAsia="zh-CN"/>
        </w:rPr>
        <w:t>废止</w:t>
      </w:r>
      <w:r>
        <w:rPr>
          <w:rFonts w:hint="default" w:ascii="Times New Roman" w:hAnsi="Times New Roman" w:eastAsia="仿宋_GB2312" w:cs="Times New Roman"/>
          <w:color w:val="000000"/>
          <w:spacing w:val="0"/>
          <w:sz w:val="32"/>
          <w:szCs w:val="32"/>
        </w:rPr>
        <w:t>的行政规范性文件，自本决定印发之日起一律停止执行，不再作为行政管理的依据。</w:t>
      </w:r>
    </w:p>
    <w:p>
      <w:pPr>
        <w:pStyle w:val="6"/>
        <w:keepNext w:val="0"/>
        <w:keepLines w:val="0"/>
        <w:pageBreakBefore w:val="0"/>
        <w:widowControl w:val="0"/>
        <w:suppressLineNumbers w:val="0"/>
        <w:kinsoku/>
        <w:wordWrap/>
        <w:overflowPunct w:val="0"/>
        <w:topLinePunct w:val="0"/>
        <w:bidi w:val="0"/>
        <w:adjustRightInd/>
        <w:snapToGrid/>
        <w:spacing w:before="0" w:beforeAutospacing="0" w:after="0" w:afterAutospacing="0" w:line="560" w:lineRule="exact"/>
        <w:ind w:left="0" w:leftChars="0" w:right="0" w:firstLine="640" w:firstLineChars="200"/>
        <w:jc w:val="both"/>
        <w:rPr>
          <w:rFonts w:hint="default" w:ascii="Times New Roman" w:hAnsi="Times New Roman" w:eastAsia="仿宋_GB2312" w:cs="Times New Roman"/>
          <w:color w:val="000000"/>
          <w:spacing w:val="0"/>
          <w:sz w:val="32"/>
          <w:szCs w:val="32"/>
          <w:lang w:val="en-US" w:eastAsia="zh-CN"/>
        </w:rPr>
      </w:pPr>
      <w:r>
        <w:rPr>
          <w:rFonts w:hint="default" w:ascii="Times New Roman" w:hAnsi="Times New Roman" w:eastAsia="仿宋_GB2312" w:cs="Times New Roman"/>
          <w:color w:val="000000"/>
          <w:spacing w:val="0"/>
          <w:sz w:val="32"/>
          <w:szCs w:val="32"/>
          <w:lang w:val="en-US" w:eastAsia="zh-CN"/>
        </w:rPr>
        <w:t>对于2025年</w:t>
      </w:r>
      <w:r>
        <w:rPr>
          <w:rFonts w:hint="eastAsia" w:ascii="Times New Roman" w:hAnsi="Times New Roman" w:eastAsia="仿宋_GB2312" w:cs="Times New Roman"/>
          <w:color w:val="000000"/>
          <w:spacing w:val="0"/>
          <w:sz w:val="32"/>
          <w:szCs w:val="32"/>
          <w:lang w:val="en-US" w:eastAsia="zh-CN"/>
        </w:rPr>
        <w:t>12月31日</w:t>
      </w:r>
      <w:r>
        <w:rPr>
          <w:rFonts w:hint="default" w:ascii="Times New Roman" w:hAnsi="Times New Roman" w:eastAsia="仿宋_GB2312" w:cs="Times New Roman"/>
          <w:color w:val="000000"/>
          <w:spacing w:val="0"/>
          <w:sz w:val="32"/>
          <w:szCs w:val="32"/>
          <w:lang w:val="en-US" w:eastAsia="zh-CN"/>
        </w:rPr>
        <w:t>之前发布的行政规范性文件，凡未列入保留或修改目录的，一律停止执行，不得作为行政管理的依据。</w:t>
      </w:r>
    </w:p>
    <w:p>
      <w:pPr>
        <w:pStyle w:val="6"/>
        <w:keepNext w:val="0"/>
        <w:keepLines w:val="0"/>
        <w:pageBreakBefore w:val="0"/>
        <w:widowControl w:val="0"/>
        <w:suppressLineNumbers w:val="0"/>
        <w:kinsoku/>
        <w:wordWrap/>
        <w:overflowPunct w:val="0"/>
        <w:topLinePunct w:val="0"/>
        <w:bidi w:val="0"/>
        <w:adjustRightInd/>
        <w:snapToGrid/>
        <w:spacing w:before="0" w:beforeAutospacing="0" w:after="0" w:afterAutospacing="0" w:line="560" w:lineRule="exact"/>
        <w:ind w:left="0" w:leftChars="0" w:right="0"/>
        <w:jc w:val="both"/>
        <w:rPr>
          <w:rFonts w:hint="default" w:ascii="Times New Roman" w:hAnsi="Times New Roman" w:eastAsia="仿宋_GB2312" w:cs="Times New Roman"/>
          <w:color w:val="000000"/>
          <w:spacing w:val="0"/>
          <w:sz w:val="32"/>
          <w:szCs w:val="32"/>
          <w:lang w:val="en-US" w:eastAsia="zh-CN"/>
        </w:rPr>
      </w:pP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84" w:firstLineChars="200"/>
        <w:jc w:val="both"/>
        <w:textAlignment w:val="baseline"/>
        <w:rPr>
          <w:rFonts w:hint="default" w:ascii="Times New Roman" w:hAnsi="Times New Roman" w:eastAsia="仿宋_GB2312" w:cs="Times New Roman"/>
          <w:color w:val="000000"/>
          <w:spacing w:val="11"/>
          <w:sz w:val="32"/>
          <w:szCs w:val="32"/>
          <w:lang w:val="en-US" w:eastAsia="zh-CN"/>
        </w:rPr>
      </w:pPr>
      <w:r>
        <w:rPr>
          <w:rFonts w:hint="default" w:ascii="Times New Roman" w:hAnsi="Times New Roman" w:eastAsia="仿宋_GB2312" w:cs="Times New Roman"/>
          <w:color w:val="000000"/>
          <w:spacing w:val="11"/>
          <w:sz w:val="32"/>
          <w:szCs w:val="32"/>
          <w:lang w:val="en-US" w:eastAsia="zh-CN"/>
        </w:rPr>
        <w:t>附件：1．</w:t>
      </w:r>
      <w:r>
        <w:rPr>
          <w:rFonts w:hint="eastAsia" w:ascii="Times New Roman" w:hAnsi="Times New Roman" w:eastAsia="仿宋_GB2312" w:cs="Times New Roman"/>
          <w:color w:val="000000"/>
          <w:spacing w:val="11"/>
          <w:sz w:val="32"/>
          <w:szCs w:val="32"/>
          <w:lang w:val="en-US" w:eastAsia="zh-CN"/>
        </w:rPr>
        <w:t>修武县</w:t>
      </w:r>
      <w:r>
        <w:rPr>
          <w:rFonts w:hint="default" w:ascii="Times New Roman" w:hAnsi="Times New Roman" w:eastAsia="仿宋_GB2312" w:cs="Times New Roman"/>
          <w:color w:val="000000"/>
          <w:spacing w:val="11"/>
          <w:sz w:val="32"/>
          <w:szCs w:val="32"/>
          <w:lang w:val="en-US" w:eastAsia="zh-CN"/>
        </w:rPr>
        <w:t>人民政府继续有效的行政规范性文件</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2230" w:firstLineChars="630"/>
        <w:jc w:val="both"/>
        <w:textAlignment w:val="baseline"/>
        <w:rPr>
          <w:rFonts w:hint="default" w:ascii="Times New Roman" w:hAnsi="Times New Roman" w:eastAsia="仿宋_GB2312" w:cs="Times New Roman"/>
          <w:color w:val="000000"/>
          <w:spacing w:val="17"/>
          <w:sz w:val="32"/>
          <w:szCs w:val="32"/>
          <w:lang w:val="en-US" w:eastAsia="zh-CN"/>
        </w:rPr>
      </w:pPr>
      <w:r>
        <w:rPr>
          <w:rFonts w:hint="default" w:ascii="Times New Roman" w:hAnsi="Times New Roman" w:eastAsia="仿宋_GB2312" w:cs="Times New Roman"/>
          <w:color w:val="000000"/>
          <w:spacing w:val="17"/>
          <w:sz w:val="32"/>
          <w:szCs w:val="32"/>
          <w:lang w:val="en-US" w:eastAsia="zh-CN"/>
        </w:rPr>
        <w:t>目录（</w:t>
      </w:r>
      <w:r>
        <w:rPr>
          <w:rFonts w:hint="eastAsia" w:ascii="Times New Roman" w:hAnsi="Times New Roman" w:eastAsia="仿宋_GB2312" w:cs="Times New Roman"/>
          <w:color w:val="000000"/>
          <w:spacing w:val="17"/>
          <w:sz w:val="32"/>
          <w:szCs w:val="32"/>
          <w:lang w:val="en-US" w:eastAsia="zh-CN"/>
        </w:rPr>
        <w:t>73</w:t>
      </w:r>
      <w:r>
        <w:rPr>
          <w:rFonts w:hint="default" w:ascii="Times New Roman" w:hAnsi="Times New Roman" w:eastAsia="仿宋_GB2312" w:cs="Times New Roman"/>
          <w:color w:val="000000"/>
          <w:spacing w:val="17"/>
          <w:sz w:val="32"/>
          <w:szCs w:val="32"/>
          <w:lang w:val="en-US" w:eastAsia="zh-CN"/>
        </w:rPr>
        <w:t>件）</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1710" w:firstLineChars="500"/>
        <w:jc w:val="both"/>
        <w:textAlignment w:val="baseline"/>
        <w:rPr>
          <w:rFonts w:hint="default" w:ascii="Times New Roman" w:hAnsi="Times New Roman" w:eastAsia="仿宋_GB2312" w:cs="Times New Roman"/>
          <w:color w:val="000000"/>
          <w:spacing w:val="11"/>
          <w:sz w:val="32"/>
          <w:szCs w:val="32"/>
          <w:lang w:val="en-US" w:eastAsia="zh-CN"/>
        </w:rPr>
      </w:pPr>
      <w:r>
        <w:rPr>
          <w:rFonts w:hint="eastAsia" w:ascii="Times New Roman" w:hAnsi="Times New Roman" w:eastAsia="仿宋_GB2312" w:cs="Times New Roman"/>
          <w:color w:val="000000"/>
          <w:spacing w:val="11"/>
          <w:sz w:val="32"/>
          <w:szCs w:val="32"/>
          <w:lang w:val="en-US" w:eastAsia="zh-CN"/>
        </w:rPr>
        <w:t>2</w:t>
      </w:r>
      <w:r>
        <w:rPr>
          <w:rFonts w:hint="default" w:ascii="Times New Roman" w:hAnsi="Times New Roman" w:eastAsia="仿宋_GB2312" w:cs="Times New Roman"/>
          <w:color w:val="000000"/>
          <w:spacing w:val="11"/>
          <w:sz w:val="32"/>
          <w:szCs w:val="32"/>
          <w:lang w:val="en-US" w:eastAsia="zh-CN"/>
        </w:rPr>
        <w:t>．</w:t>
      </w:r>
      <w:r>
        <w:rPr>
          <w:rFonts w:hint="eastAsia" w:ascii="Times New Roman" w:hAnsi="Times New Roman" w:eastAsia="仿宋_GB2312" w:cs="Times New Roman"/>
          <w:color w:val="000000"/>
          <w:spacing w:val="11"/>
          <w:sz w:val="32"/>
          <w:szCs w:val="32"/>
          <w:lang w:val="en-US" w:eastAsia="zh-CN"/>
        </w:rPr>
        <w:t>修武县</w:t>
      </w:r>
      <w:r>
        <w:rPr>
          <w:rFonts w:hint="default" w:ascii="Times New Roman" w:hAnsi="Times New Roman" w:eastAsia="仿宋_GB2312" w:cs="Times New Roman"/>
          <w:color w:val="000000"/>
          <w:spacing w:val="11"/>
          <w:sz w:val="32"/>
          <w:szCs w:val="32"/>
          <w:lang w:val="en-US" w:eastAsia="zh-CN"/>
        </w:rPr>
        <w:t>人民政府决定</w:t>
      </w:r>
      <w:r>
        <w:rPr>
          <w:rFonts w:hint="eastAsia" w:ascii="Times New Roman" w:hAnsi="Times New Roman" w:eastAsia="仿宋_GB2312" w:cs="Times New Roman"/>
          <w:color w:val="000000"/>
          <w:spacing w:val="11"/>
          <w:sz w:val="32"/>
          <w:szCs w:val="32"/>
          <w:lang w:val="en-US" w:eastAsia="zh-CN"/>
        </w:rPr>
        <w:t>废止</w:t>
      </w:r>
      <w:r>
        <w:rPr>
          <w:rFonts w:hint="default" w:ascii="Times New Roman" w:hAnsi="Times New Roman" w:eastAsia="仿宋_GB2312" w:cs="Times New Roman"/>
          <w:color w:val="000000"/>
          <w:spacing w:val="11"/>
          <w:sz w:val="32"/>
          <w:szCs w:val="32"/>
          <w:lang w:val="en-US" w:eastAsia="zh-CN"/>
        </w:rPr>
        <w:t>的行政规范性文件</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2230" w:firstLineChars="630"/>
        <w:jc w:val="both"/>
        <w:textAlignment w:val="baseline"/>
        <w:rPr>
          <w:rFonts w:hint="eastAsia" w:ascii="Times New Roman" w:hAnsi="Times New Roman" w:eastAsia="仿宋_GB2312" w:cs="Times New Roman"/>
          <w:color w:val="000000"/>
          <w:spacing w:val="17"/>
          <w:sz w:val="32"/>
          <w:szCs w:val="32"/>
          <w:lang w:val="en-US" w:eastAsia="zh-CN"/>
        </w:rPr>
      </w:pPr>
      <w:r>
        <w:rPr>
          <w:rFonts w:hint="default" w:ascii="Times New Roman" w:hAnsi="Times New Roman" w:eastAsia="仿宋_GB2312" w:cs="Times New Roman"/>
          <w:color w:val="000000"/>
          <w:spacing w:val="17"/>
          <w:sz w:val="32"/>
          <w:szCs w:val="32"/>
          <w:lang w:val="en-US" w:eastAsia="zh-CN"/>
        </w:rPr>
        <w:t>目录（</w:t>
      </w:r>
      <w:r>
        <w:rPr>
          <w:rFonts w:hint="eastAsia" w:ascii="Times New Roman" w:hAnsi="Times New Roman" w:eastAsia="仿宋_GB2312" w:cs="Times New Roman"/>
          <w:color w:val="000000"/>
          <w:spacing w:val="17"/>
          <w:sz w:val="32"/>
          <w:szCs w:val="32"/>
          <w:lang w:val="en-US" w:eastAsia="zh-CN"/>
        </w:rPr>
        <w:t>23</w:t>
      </w:r>
      <w:r>
        <w:rPr>
          <w:rFonts w:hint="default" w:ascii="Times New Roman" w:hAnsi="Times New Roman" w:eastAsia="仿宋_GB2312" w:cs="Times New Roman"/>
          <w:color w:val="000000"/>
          <w:spacing w:val="17"/>
          <w:sz w:val="32"/>
          <w:szCs w:val="32"/>
          <w:lang w:val="en-US" w:eastAsia="zh-CN"/>
        </w:rPr>
        <w:t>件）</w:t>
      </w:r>
    </w:p>
    <w:p>
      <w:pPr>
        <w:pStyle w:val="6"/>
        <w:keepNext w:val="0"/>
        <w:keepLines w:val="0"/>
        <w:pageBreakBefore w:val="0"/>
        <w:widowControl w:val="0"/>
        <w:suppressLineNumbers w:val="0"/>
        <w:kinsoku/>
        <w:wordWrap/>
        <w:overflowPunct w:val="0"/>
        <w:topLinePunct w:val="0"/>
        <w:bidi w:val="0"/>
        <w:adjustRightInd/>
        <w:snapToGrid/>
        <w:spacing w:before="0" w:beforeAutospacing="0" w:after="0" w:afterAutospacing="0" w:line="560" w:lineRule="exact"/>
        <w:ind w:left="0" w:leftChars="0" w:right="0" w:firstLine="640" w:firstLineChars="200"/>
        <w:jc w:val="distribute"/>
        <w:rPr>
          <w:rFonts w:hint="default" w:ascii="Times New Roman" w:hAnsi="Times New Roman" w:eastAsia="仿宋_GB2312" w:cs="Times New Roman"/>
          <w:color w:val="000000"/>
          <w:spacing w:val="0"/>
          <w:sz w:val="32"/>
          <w:szCs w:val="32"/>
          <w:lang w:val="en-US" w:eastAsia="zh-CN"/>
        </w:rPr>
      </w:pPr>
    </w:p>
    <w:p>
      <w:pPr>
        <w:pStyle w:val="6"/>
        <w:keepNext w:val="0"/>
        <w:keepLines w:val="0"/>
        <w:pageBreakBefore w:val="0"/>
        <w:widowControl w:val="0"/>
        <w:suppressLineNumbers w:val="0"/>
        <w:kinsoku/>
        <w:wordWrap/>
        <w:overflowPunct w:val="0"/>
        <w:topLinePunct w:val="0"/>
        <w:bidi w:val="0"/>
        <w:adjustRightInd/>
        <w:snapToGrid/>
        <w:spacing w:before="0" w:beforeAutospacing="0" w:after="0" w:afterAutospacing="0" w:line="560" w:lineRule="exact"/>
        <w:ind w:left="0" w:leftChars="0" w:right="0" w:firstLine="640" w:firstLineChars="200"/>
        <w:jc w:val="distribute"/>
        <w:rPr>
          <w:rFonts w:hint="default" w:ascii="Times New Roman" w:hAnsi="Times New Roman" w:eastAsia="仿宋_GB2312" w:cs="Times New Roman"/>
          <w:color w:val="000000"/>
          <w:spacing w:val="0"/>
          <w:sz w:val="32"/>
          <w:szCs w:val="32"/>
          <w:lang w:val="en-US" w:eastAsia="zh-CN"/>
        </w:rPr>
      </w:pPr>
    </w:p>
    <w:p>
      <w:pPr>
        <w:pStyle w:val="6"/>
        <w:keepNext w:val="0"/>
        <w:keepLines w:val="0"/>
        <w:pageBreakBefore w:val="0"/>
        <w:widowControl w:val="0"/>
        <w:suppressLineNumbers w:val="0"/>
        <w:kinsoku/>
        <w:wordWrap/>
        <w:overflowPunct w:val="0"/>
        <w:topLinePunct w:val="0"/>
        <w:bidi w:val="0"/>
        <w:adjustRightInd/>
        <w:snapToGrid/>
        <w:spacing w:before="0" w:beforeAutospacing="0" w:after="0" w:afterAutospacing="0" w:line="560" w:lineRule="exact"/>
        <w:ind w:left="0" w:leftChars="0" w:right="0" w:firstLine="640" w:firstLineChars="200"/>
        <w:jc w:val="distribute"/>
        <w:rPr>
          <w:rFonts w:hint="default" w:ascii="Times New Roman" w:hAnsi="Times New Roman" w:eastAsia="仿宋_GB2312" w:cs="Times New Roman"/>
          <w:color w:val="000000"/>
          <w:spacing w:val="0"/>
          <w:sz w:val="32"/>
          <w:szCs w:val="32"/>
          <w:lang w:val="en-US" w:eastAsia="zh-CN"/>
        </w:rPr>
      </w:pPr>
    </w:p>
    <w:p>
      <w:pPr>
        <w:keepNext w:val="0"/>
        <w:keepLines w:val="0"/>
        <w:pageBreakBefore w:val="0"/>
        <w:widowControl/>
        <w:kinsoku/>
        <w:wordWrap/>
        <w:overflowPunct/>
        <w:topLinePunct w:val="0"/>
        <w:autoSpaceDE/>
        <w:autoSpaceDN/>
        <w:bidi/>
        <w:adjustRightInd/>
        <w:snapToGrid/>
        <w:spacing w:line="560" w:lineRule="exact"/>
        <w:ind w:firstLine="1280" w:firstLineChars="400"/>
        <w:jc w:val="both"/>
        <w:textAlignment w:val="baseline"/>
        <w:rPr>
          <w:rFonts w:hint="default" w:ascii="Times New Roman" w:hAnsi="Times New Roman" w:eastAsia="仿宋_GB2312" w:cs="Times New Roman"/>
          <w:i w:val="0"/>
          <w:caps w:val="0"/>
          <w:color w:val="222222"/>
          <w:spacing w:val="0"/>
          <w:sz w:val="32"/>
          <w:szCs w:val="32"/>
          <w:shd w:val="clear" w:color="auto" w:fill="FFFFFF"/>
          <w:lang w:val="en-US" w:eastAsia="zh-CN"/>
        </w:rPr>
      </w:pPr>
      <w:r>
        <w:rPr>
          <w:rFonts w:hint="default" w:ascii="Times New Roman" w:hAnsi="Times New Roman" w:eastAsia="仿宋_GB2312" w:cs="Times New Roman"/>
          <w:i w:val="0"/>
          <w:caps w:val="0"/>
          <w:color w:val="222222"/>
          <w:spacing w:val="0"/>
          <w:sz w:val="32"/>
          <w:szCs w:val="32"/>
          <w:shd w:val="clear" w:color="auto" w:fill="FFFFFF"/>
          <w:lang w:eastAsia="zh-CN"/>
        </w:rPr>
        <w:t>202</w:t>
      </w:r>
      <w:r>
        <w:rPr>
          <w:rFonts w:hint="eastAsia" w:ascii="Times New Roman" w:hAnsi="Times New Roman" w:eastAsia="仿宋_GB2312" w:cs="Times New Roman"/>
          <w:i w:val="0"/>
          <w:caps w:val="0"/>
          <w:color w:val="222222"/>
          <w:spacing w:val="0"/>
          <w:sz w:val="32"/>
          <w:szCs w:val="32"/>
          <w:shd w:val="clear" w:color="auto" w:fill="FFFFFF"/>
          <w:lang w:val="en-US" w:eastAsia="zh-CN"/>
        </w:rPr>
        <w:t>6</w:t>
      </w:r>
      <w:r>
        <w:rPr>
          <w:rFonts w:hint="default" w:ascii="Times New Roman" w:hAnsi="Times New Roman" w:eastAsia="仿宋_GB2312" w:cs="Times New Roman"/>
          <w:i w:val="0"/>
          <w:caps w:val="0"/>
          <w:color w:val="222222"/>
          <w:spacing w:val="0"/>
          <w:sz w:val="32"/>
          <w:szCs w:val="32"/>
          <w:shd w:val="clear" w:color="auto" w:fill="FFFFFF"/>
          <w:lang w:val="en-US" w:eastAsia="zh-CN"/>
        </w:rPr>
        <w:t>年</w:t>
      </w:r>
      <w:r>
        <w:rPr>
          <w:rFonts w:hint="eastAsia" w:ascii="Times New Roman" w:hAnsi="Times New Roman" w:eastAsia="仿宋_GB2312" w:cs="Times New Roman"/>
          <w:i w:val="0"/>
          <w:caps w:val="0"/>
          <w:color w:val="222222"/>
          <w:spacing w:val="0"/>
          <w:sz w:val="32"/>
          <w:szCs w:val="32"/>
          <w:shd w:val="clear" w:color="auto" w:fill="FFFFFF"/>
          <w:lang w:val="en-US" w:eastAsia="zh-CN"/>
        </w:rPr>
        <w:t>2</w:t>
      </w:r>
      <w:r>
        <w:rPr>
          <w:rFonts w:hint="default" w:ascii="Times New Roman" w:hAnsi="Times New Roman" w:eastAsia="仿宋_GB2312" w:cs="Times New Roman"/>
          <w:i w:val="0"/>
          <w:caps w:val="0"/>
          <w:color w:val="222222"/>
          <w:spacing w:val="0"/>
          <w:sz w:val="32"/>
          <w:szCs w:val="32"/>
          <w:shd w:val="clear" w:color="auto" w:fill="FFFFFF"/>
          <w:lang w:val="en-US" w:eastAsia="zh-CN"/>
        </w:rPr>
        <w:t>月</w:t>
      </w:r>
      <w:r>
        <w:rPr>
          <w:rFonts w:hint="eastAsia" w:ascii="Times New Roman" w:hAnsi="Times New Roman" w:eastAsia="仿宋_GB2312" w:cs="Times New Roman"/>
          <w:i w:val="0"/>
          <w:caps w:val="0"/>
          <w:color w:val="222222"/>
          <w:spacing w:val="0"/>
          <w:sz w:val="32"/>
          <w:szCs w:val="32"/>
          <w:shd w:val="clear" w:color="auto" w:fill="FFFFFF"/>
          <w:lang w:val="en-US" w:eastAsia="zh-CN"/>
        </w:rPr>
        <w:t>12</w:t>
      </w:r>
      <w:r>
        <w:rPr>
          <w:rFonts w:hint="default" w:ascii="Times New Roman" w:hAnsi="Times New Roman" w:eastAsia="仿宋_GB2312" w:cs="Times New Roman"/>
          <w:i w:val="0"/>
          <w:caps w:val="0"/>
          <w:color w:val="222222"/>
          <w:spacing w:val="0"/>
          <w:sz w:val="32"/>
          <w:szCs w:val="32"/>
          <w:shd w:val="clear" w:color="auto" w:fill="FFFFFF"/>
          <w:lang w:val="en-US" w:eastAsia="zh-CN"/>
        </w:rPr>
        <w:t>日</w:t>
      </w:r>
    </w:p>
    <w:p>
      <w:pPr>
        <w:pStyle w:val="10"/>
        <w:rPr>
          <w:rFonts w:hint="default" w:ascii="Times New Roman" w:hAnsi="Times New Roman" w:eastAsia="仿宋_GB2312" w:cs="Times New Roman"/>
          <w:i w:val="0"/>
          <w:caps w:val="0"/>
          <w:color w:val="222222"/>
          <w:spacing w:val="0"/>
          <w:sz w:val="32"/>
          <w:szCs w:val="32"/>
          <w:shd w:val="clear" w:color="auto" w:fill="FFFFFF"/>
          <w:lang w:val="en-US" w:eastAsia="zh-CN"/>
        </w:rPr>
      </w:pPr>
    </w:p>
    <w:p>
      <w:pPr>
        <w:keepNext w:val="0"/>
        <w:keepLines w:val="0"/>
        <w:pageBreakBefore w:val="0"/>
        <w:widowControl w:val="0"/>
        <w:tabs>
          <w:tab w:val="left" w:pos="3351"/>
        </w:tabs>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rPr>
      </w:pPr>
    </w:p>
    <w:p>
      <w:pPr>
        <w:keepNext w:val="0"/>
        <w:keepLines w:val="0"/>
        <w:pageBreakBefore w:val="0"/>
        <w:widowControl w:val="0"/>
        <w:tabs>
          <w:tab w:val="left" w:pos="3351"/>
        </w:tabs>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rPr>
      </w:pPr>
    </w:p>
    <w:p>
      <w:pPr>
        <w:keepNext w:val="0"/>
        <w:keepLines w:val="0"/>
        <w:pageBreakBefore w:val="0"/>
        <w:widowControl w:val="0"/>
        <w:tabs>
          <w:tab w:val="left" w:pos="3351"/>
        </w:tabs>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rPr>
      </w:pPr>
    </w:p>
    <w:p>
      <w:pPr>
        <w:keepNext w:val="0"/>
        <w:keepLines w:val="0"/>
        <w:pageBreakBefore w:val="0"/>
        <w:widowControl w:val="0"/>
        <w:tabs>
          <w:tab w:val="left" w:pos="3351"/>
        </w:tabs>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rPr>
      </w:pPr>
    </w:p>
    <w:p>
      <w:pPr>
        <w:keepNext w:val="0"/>
        <w:keepLines w:val="0"/>
        <w:pageBreakBefore w:val="0"/>
        <w:widowControl w:val="0"/>
        <w:tabs>
          <w:tab w:val="left" w:pos="3351"/>
        </w:tabs>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rPr>
      </w:pPr>
    </w:p>
    <w:p>
      <w:pPr>
        <w:rPr>
          <w:rFonts w:hint="eastAsia" w:ascii="黑体" w:hAnsi="黑体" w:eastAsia="黑体" w:cs="黑体"/>
          <w:sz w:val="32"/>
          <w:szCs w:val="32"/>
        </w:rPr>
      </w:pPr>
      <w:r>
        <w:rPr>
          <w:rFonts w:hint="eastAsia" w:ascii="黑体" w:hAnsi="黑体" w:eastAsia="黑体" w:cs="黑体"/>
          <w:sz w:val="32"/>
          <w:szCs w:val="32"/>
        </w:rPr>
        <w:br w:type="page"/>
      </w:r>
    </w:p>
    <w:p>
      <w:pPr>
        <w:keepNext w:val="0"/>
        <w:keepLines w:val="0"/>
        <w:pageBreakBefore w:val="0"/>
        <w:widowControl w:val="0"/>
        <w:tabs>
          <w:tab w:val="left" w:pos="3351"/>
        </w:tabs>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default" w:ascii="Times New Roman" w:hAnsi="Times New Roman" w:eastAsia="黑体" w:cs="Times New Roman"/>
          <w:sz w:val="32"/>
          <w:szCs w:val="32"/>
        </w:rPr>
        <w:t>1</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4"/>
          <w:szCs w:val="44"/>
          <w:lang w:val="en-US" w:eastAsia="zh-CN"/>
          <w14:textFill>
            <w14:solidFill>
              <w14:schemeClr w14:val="tx1"/>
            </w14:solidFill>
          </w14:textFill>
        </w:rPr>
        <w:t>修武县人民政府继续有效的行政</w:t>
      </w: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t>规范性文件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t>目录（</w:t>
      </w:r>
      <w:r>
        <w:rPr>
          <w:rFonts w:hint="eastAsia" w:ascii="方正小标宋简体" w:hAnsi="方正小标宋简体" w:eastAsia="方正小标宋简体" w:cs="方正小标宋简体"/>
          <w:color w:val="000000" w:themeColor="text1"/>
          <w:kern w:val="0"/>
          <w:sz w:val="44"/>
          <w:szCs w:val="44"/>
          <w:lang w:val="en-US" w:eastAsia="zh-CN"/>
          <w14:textFill>
            <w14:solidFill>
              <w14:schemeClr w14:val="tx1"/>
            </w14:solidFill>
          </w14:textFill>
        </w:rPr>
        <w:t>73</w:t>
      </w: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t>件</w:t>
      </w:r>
      <w:r>
        <w:rPr>
          <w:rFonts w:hint="default" w:ascii="Times New Roman" w:hAnsi="Times New Roman" w:eastAsia="方正小标宋简体" w:cs="Times New Roman"/>
          <w:color w:val="000000" w:themeColor="text1"/>
          <w:kern w:val="0"/>
          <w:sz w:val="44"/>
          <w:szCs w:val="44"/>
          <w14:textFill>
            <w14:solidFill>
              <w14:schemeClr w14:val="tx1"/>
            </w14:solidFill>
          </w14:textFill>
        </w:rPr>
        <w:t>）</w:t>
      </w:r>
    </w:p>
    <w:tbl>
      <w:tblPr>
        <w:tblStyle w:val="8"/>
        <w:tblpPr w:leftFromText="180" w:rightFromText="180" w:vertAnchor="text" w:horzAnchor="page" w:tblpX="1618" w:tblpY="642"/>
        <w:tblOverlap w:val="never"/>
        <w:tblW w:w="89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5232"/>
        <w:gridCol w:w="2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851" w:type="dxa"/>
            <w:noWrap w:val="0"/>
            <w:vAlign w:val="center"/>
          </w:tcPr>
          <w:p>
            <w:pPr>
              <w:widowControl w:val="0"/>
              <w:jc w:val="center"/>
              <w:rPr>
                <w:rFonts w:hint="eastAsia" w:ascii="黑体" w:hAnsi="黑体" w:eastAsia="黑体" w:cs="黑体"/>
                <w:b w:val="0"/>
                <w:bCs w:val="0"/>
                <w:i w:val="0"/>
                <w:caps w:val="0"/>
                <w:color w:val="auto"/>
                <w:spacing w:val="0"/>
                <w:kern w:val="0"/>
                <w:sz w:val="28"/>
                <w:szCs w:val="28"/>
                <w:shd w:val="clear" w:color="auto" w:fill="FFFFFF"/>
                <w:vertAlign w:val="baseline"/>
                <w:lang w:val="en-US" w:eastAsia="zh-CN" w:bidi="ar"/>
              </w:rPr>
            </w:pPr>
            <w:bookmarkStart w:id="0" w:name="OLE_LINK1" w:colFirst="0" w:colLast="2"/>
            <w:r>
              <w:rPr>
                <w:rFonts w:hint="eastAsia" w:ascii="黑体" w:hAnsi="黑体" w:eastAsia="黑体" w:cs="黑体"/>
                <w:b w:val="0"/>
                <w:bCs w:val="0"/>
                <w:i w:val="0"/>
                <w:caps w:val="0"/>
                <w:color w:val="auto"/>
                <w:spacing w:val="0"/>
                <w:kern w:val="0"/>
                <w:sz w:val="28"/>
                <w:szCs w:val="28"/>
                <w:shd w:val="clear" w:color="auto" w:fill="FFFFFF"/>
                <w:lang w:val="en-US" w:eastAsia="zh-CN" w:bidi="ar"/>
              </w:rPr>
              <w:t>序号</w:t>
            </w:r>
          </w:p>
        </w:tc>
        <w:tc>
          <w:tcPr>
            <w:tcW w:w="5232" w:type="dxa"/>
            <w:noWrap w:val="0"/>
            <w:vAlign w:val="center"/>
          </w:tcPr>
          <w:p>
            <w:pPr>
              <w:widowControl w:val="0"/>
              <w:jc w:val="center"/>
              <w:rPr>
                <w:rFonts w:hint="eastAsia" w:ascii="黑体" w:hAnsi="黑体" w:eastAsia="黑体" w:cs="黑体"/>
                <w:b w:val="0"/>
                <w:bCs w:val="0"/>
                <w:i w:val="0"/>
                <w:caps w:val="0"/>
                <w:color w:val="auto"/>
                <w:spacing w:val="0"/>
                <w:kern w:val="0"/>
                <w:sz w:val="28"/>
                <w:szCs w:val="28"/>
                <w:shd w:val="clear" w:color="auto" w:fill="FFFFFF"/>
                <w:vertAlign w:val="baseline"/>
                <w:lang w:val="en-US" w:eastAsia="zh-CN" w:bidi="ar"/>
              </w:rPr>
            </w:pPr>
            <w:r>
              <w:rPr>
                <w:rFonts w:hint="eastAsia" w:ascii="黑体" w:hAnsi="黑体" w:eastAsia="黑体" w:cs="黑体"/>
                <w:b w:val="0"/>
                <w:bCs w:val="0"/>
                <w:i w:val="0"/>
                <w:caps w:val="0"/>
                <w:color w:val="auto"/>
                <w:spacing w:val="0"/>
                <w:kern w:val="0"/>
                <w:sz w:val="28"/>
                <w:szCs w:val="28"/>
                <w:shd w:val="clear" w:color="auto" w:fill="FFFFFF"/>
                <w:vertAlign w:val="baseline"/>
                <w:lang w:val="en-US" w:eastAsia="zh-CN" w:bidi="ar"/>
              </w:rPr>
              <w:t>文件名称</w:t>
            </w:r>
          </w:p>
        </w:tc>
        <w:tc>
          <w:tcPr>
            <w:tcW w:w="2836" w:type="dxa"/>
            <w:noWrap w:val="0"/>
            <w:vAlign w:val="center"/>
          </w:tcPr>
          <w:p>
            <w:pPr>
              <w:widowControl w:val="0"/>
              <w:jc w:val="center"/>
              <w:rPr>
                <w:rFonts w:hint="eastAsia" w:ascii="黑体" w:hAnsi="黑体" w:eastAsia="黑体" w:cs="黑体"/>
                <w:b w:val="0"/>
                <w:bCs w:val="0"/>
                <w:i w:val="0"/>
                <w:caps w:val="0"/>
                <w:color w:val="auto"/>
                <w:spacing w:val="0"/>
                <w:kern w:val="0"/>
                <w:sz w:val="28"/>
                <w:szCs w:val="28"/>
                <w:shd w:val="clear" w:color="auto" w:fill="FFFFFF"/>
                <w:vertAlign w:val="baseline"/>
                <w:lang w:val="en-US" w:eastAsia="zh-CN" w:bidi="ar"/>
              </w:rPr>
            </w:pPr>
            <w:r>
              <w:rPr>
                <w:rFonts w:hint="default" w:ascii="黑体" w:hAnsi="黑体" w:eastAsia="黑体" w:cs="黑体"/>
                <w:b w:val="0"/>
                <w:bCs w:val="0"/>
                <w:i w:val="0"/>
                <w:caps w:val="0"/>
                <w:color w:val="auto"/>
                <w:spacing w:val="0"/>
                <w:kern w:val="0"/>
                <w:sz w:val="28"/>
                <w:szCs w:val="28"/>
                <w:shd w:val="clear" w:color="auto" w:fill="FFFFFF"/>
                <w:vertAlign w:val="baseline"/>
                <w:lang w:eastAsia="zh-CN" w:bidi="ar"/>
              </w:rPr>
              <w:t>发文</w:t>
            </w:r>
            <w:r>
              <w:rPr>
                <w:rFonts w:hint="eastAsia" w:ascii="黑体" w:hAnsi="黑体" w:eastAsia="黑体" w:cs="黑体"/>
                <w:b w:val="0"/>
                <w:bCs w:val="0"/>
                <w:i w:val="0"/>
                <w:caps w:val="0"/>
                <w:color w:val="auto"/>
                <w:spacing w:val="0"/>
                <w:kern w:val="0"/>
                <w:sz w:val="28"/>
                <w:szCs w:val="28"/>
                <w:shd w:val="clear" w:color="auto" w:fill="FFFFFF"/>
                <w:vertAlign w:val="baseline"/>
                <w:lang w:val="en-US" w:eastAsia="zh-CN" w:bidi="ar"/>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1</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关于印发修武县困难残疾人生活补贴</w:t>
            </w:r>
          </w:p>
          <w:p>
            <w:pPr>
              <w:keepNext w:val="0"/>
              <w:keepLines w:val="0"/>
              <w:widowControl/>
              <w:suppressLineNumbers w:val="0"/>
              <w:jc w:val="center"/>
              <w:textAlignment w:val="center"/>
              <w:rPr>
                <w:rFonts w:hint="eastAsia" w:ascii="仿宋_GB2312" w:hAnsi="仿宋_GB2312" w:eastAsia="仿宋_GB2312" w:cs="仿宋_GB2312"/>
                <w:b/>
                <w:bCs/>
                <w:color w:val="auto"/>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和重度残疾人护理补贴实施办法的通知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修政〔2017〕1号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2</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关于公布县直部门取消和保留证明清单的通知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修政〔2017〕11号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3</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关于化解国有建设用地上不动产登记相关问题的意见</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修政〔2019〕3号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4</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关于深入开展爱国卫生运动的实施意见</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修政〔2022〕5号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5</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关于公布行政规范性文件清理结果的决定</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修政〔2022〕6号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6</w:t>
            </w:r>
          </w:p>
        </w:tc>
        <w:tc>
          <w:tcPr>
            <w:tcW w:w="5232"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关于印发修武县妇女发展规划（2021</w:t>
            </w:r>
            <w:r>
              <w:rPr>
                <w:rFonts w:hint="eastAsia" w:ascii="Times New Roman" w:hAnsi="Times New Roman" w:eastAsia="仿宋_GB2312" w:cs="Times New Roman"/>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2030年）和修武县儿童发展规划（2021</w:t>
            </w:r>
            <w:r>
              <w:rPr>
                <w:rFonts w:hint="eastAsia" w:ascii="Times New Roman" w:hAnsi="Times New Roman" w:eastAsia="仿宋_GB2312" w:cs="Times New Roman"/>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2030年）的通知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修政〔2023〕2号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7</w:t>
            </w:r>
          </w:p>
        </w:tc>
        <w:tc>
          <w:tcPr>
            <w:tcW w:w="5232"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Style w:val="12"/>
                <w:rFonts w:hAnsi="宋体"/>
                <w:lang w:val="en-US" w:eastAsia="zh-CN" w:bidi="ar"/>
              </w:rPr>
              <w:t>关于印发修武县“十四五”消防事业发展规划的通知</w:t>
            </w:r>
          </w:p>
        </w:tc>
        <w:tc>
          <w:tcPr>
            <w:tcW w:w="2836" w:type="dxa"/>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修政〔</w:t>
            </w:r>
            <w:r>
              <w:rPr>
                <w:rStyle w:val="13"/>
                <w:rFonts w:eastAsia="仿宋_GB2312"/>
                <w:lang w:val="en-US" w:eastAsia="zh-CN" w:bidi="ar"/>
              </w:rPr>
              <w:t>2023</w:t>
            </w:r>
            <w:r>
              <w:rPr>
                <w:rStyle w:val="12"/>
                <w:rFonts w:hAnsi="宋体"/>
                <w:lang w:val="en-US" w:eastAsia="zh-CN" w:bidi="ar"/>
              </w:rPr>
              <w:t>〕</w:t>
            </w:r>
            <w:r>
              <w:rPr>
                <w:rStyle w:val="13"/>
                <w:rFonts w:eastAsia="仿宋_GB2312"/>
                <w:lang w:val="en-US" w:eastAsia="zh-CN" w:bidi="ar"/>
              </w:rPr>
              <w:t>4</w:t>
            </w:r>
            <w:r>
              <w:rPr>
                <w:rStyle w:val="12"/>
                <w:rFonts w:hAnsi="宋体"/>
                <w:lang w:val="en-US" w:eastAsia="zh-CN" w:bidi="ar"/>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8</w:t>
            </w:r>
          </w:p>
        </w:tc>
        <w:tc>
          <w:tcPr>
            <w:tcW w:w="523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关于公布行政规范性文件清理结果的决定</w:t>
            </w:r>
          </w:p>
        </w:tc>
        <w:tc>
          <w:tcPr>
            <w:tcW w:w="2836"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修政〔2023〕8号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9</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关于印发修武县重大行政决策程序暂行规定的通知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修政〔2023〕10号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sz w:val="24"/>
                <w:szCs w:val="24"/>
                <w:lang w:val="en-US" w:eastAsia="zh-CN"/>
              </w:rPr>
              <w:t>10</w:t>
            </w:r>
          </w:p>
        </w:tc>
        <w:tc>
          <w:tcPr>
            <w:tcW w:w="5232" w:type="dxa"/>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lang w:val="en-US" w:eastAsia="zh-CN" w:bidi="ar-SA"/>
              </w:rPr>
            </w:pPr>
            <w:r>
              <w:rPr>
                <w:rFonts w:hint="eastAsia" w:ascii="Times New Roman" w:hAnsi="Times New Roman" w:eastAsia="仿宋_GB2312" w:cs="Times New Roman"/>
                <w:i w:val="0"/>
                <w:iCs w:val="0"/>
                <w:color w:val="000000"/>
                <w:kern w:val="0"/>
                <w:sz w:val="24"/>
                <w:szCs w:val="24"/>
                <w:u w:val="none"/>
                <w:lang w:val="en-US" w:eastAsia="zh-CN" w:bidi="ar"/>
              </w:rPr>
              <w:t>关于公布行政规范性文件清理结果的决定</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lang w:val="en-US" w:eastAsia="zh-CN" w:bidi="ar-SA"/>
              </w:rPr>
            </w:pPr>
            <w:r>
              <w:rPr>
                <w:rFonts w:hint="eastAsia" w:ascii="Times New Roman" w:hAnsi="Times New Roman" w:eastAsia="仿宋_GB2312" w:cs="Times New Roman"/>
                <w:i w:val="0"/>
                <w:iCs w:val="0"/>
                <w:color w:val="000000"/>
                <w:kern w:val="0"/>
                <w:sz w:val="24"/>
                <w:szCs w:val="24"/>
                <w:u w:val="none"/>
                <w:lang w:val="en-US" w:eastAsia="zh-CN" w:bidi="ar"/>
              </w:rPr>
              <w:t>修政〔2024〕3号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sz w:val="24"/>
                <w:szCs w:val="24"/>
                <w:lang w:val="en-US" w:eastAsia="zh-CN"/>
              </w:rPr>
              <w:t>11</w:t>
            </w:r>
          </w:p>
        </w:tc>
        <w:tc>
          <w:tcPr>
            <w:tcW w:w="5232" w:type="dxa"/>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lang w:val="en-US" w:eastAsia="zh-CN" w:bidi="ar-SA"/>
              </w:rPr>
            </w:pPr>
            <w:r>
              <w:rPr>
                <w:rFonts w:hint="eastAsia" w:ascii="Times New Roman" w:hAnsi="Times New Roman" w:eastAsia="仿宋_GB2312" w:cs="Times New Roman"/>
                <w:i w:val="0"/>
                <w:iCs w:val="0"/>
                <w:color w:val="000000"/>
                <w:kern w:val="0"/>
                <w:sz w:val="24"/>
                <w:szCs w:val="24"/>
                <w:u w:val="none"/>
                <w:lang w:val="en-US" w:eastAsia="zh-CN" w:bidi="ar"/>
              </w:rPr>
              <w:t>关于调整修武县城镇土地使用税土地等级范围的通知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lang w:val="en-US" w:eastAsia="zh-CN" w:bidi="ar-SA"/>
              </w:rPr>
            </w:pPr>
            <w:r>
              <w:rPr>
                <w:rFonts w:hint="eastAsia" w:ascii="Times New Roman" w:hAnsi="Times New Roman" w:eastAsia="仿宋_GB2312" w:cs="Times New Roman"/>
                <w:i w:val="0"/>
                <w:iCs w:val="0"/>
                <w:color w:val="000000"/>
                <w:kern w:val="0"/>
                <w:sz w:val="24"/>
                <w:szCs w:val="24"/>
                <w:u w:val="none"/>
                <w:lang w:val="en-US" w:eastAsia="zh-CN" w:bidi="ar"/>
              </w:rPr>
              <w:t>修政〔2024〕4号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sz w:val="24"/>
                <w:szCs w:val="24"/>
                <w:lang w:val="en-US" w:eastAsia="zh-CN"/>
              </w:rPr>
              <w:t>12</w:t>
            </w:r>
          </w:p>
        </w:tc>
        <w:tc>
          <w:tcPr>
            <w:tcW w:w="5232" w:type="dxa"/>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关于更新修武县城镇土地级别与基准地价的</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Times New Roman" w:hAnsi="Times New Roman" w:eastAsia="仿宋_GB2312" w:cs="Times New Roman"/>
                <w:i w:val="0"/>
                <w:iCs w:val="0"/>
                <w:color w:val="000000"/>
                <w:kern w:val="0"/>
                <w:sz w:val="24"/>
                <w:szCs w:val="24"/>
                <w:u w:val="none"/>
                <w:lang w:val="en-US" w:eastAsia="zh-CN" w:bidi="ar"/>
              </w:rPr>
              <w:t>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eastAsia" w:ascii="Times New Roman" w:hAnsi="Times New Roman" w:eastAsia="仿宋_GB2312" w:cs="Times New Roman"/>
                <w:i w:val="0"/>
                <w:iCs w:val="0"/>
                <w:color w:val="000000"/>
                <w:kern w:val="0"/>
                <w:sz w:val="24"/>
                <w:szCs w:val="24"/>
                <w:u w:val="none"/>
                <w:lang w:val="en-US" w:eastAsia="zh-CN" w:bidi="ar"/>
              </w:rPr>
              <w:t>修政规（2025）1号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13</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关于印发修武县土地收购储备管理办法的通知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修政文〔2014〕48号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14</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关于实行最严格水资源管理制度的意见</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修政文〔2014〕68号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15</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关于印发修武县补充耕地指标取得</w:t>
            </w:r>
          </w:p>
          <w:p>
            <w:pPr>
              <w:keepNext w:val="0"/>
              <w:keepLines w:val="0"/>
              <w:widowControl/>
              <w:suppressLineNumbers w:val="0"/>
              <w:jc w:val="center"/>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和使用管理办法的通知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修政文〔2015〕31号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16</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Style w:val="14"/>
                <w:rFonts w:hint="eastAsia" w:ascii="仿宋_GB2312" w:hAnsi="仿宋_GB2312" w:eastAsia="仿宋_GB2312" w:cs="仿宋_GB2312"/>
                <w:b w:val="0"/>
                <w:bCs/>
                <w:i w:val="0"/>
                <w:caps w:val="0"/>
                <w:color w:val="auto"/>
                <w:spacing w:val="-6"/>
                <w:w w:val="100"/>
                <w:kern w:val="2"/>
                <w:sz w:val="24"/>
                <w:szCs w:val="24"/>
                <w:lang w:val="en-US" w:eastAsia="zh-CN" w:bidi="ar-SA"/>
              </w:rPr>
              <w:t>关于全县交通运输行政执法体制改革的实施意见</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修政文〔2015〕65号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17</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关于印发修武县县级储备粮管理办法的通知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修政文〔2016〕6号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18</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关于印发修武县推进城市执法体制改革</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改进城市管理工作实施方案的通知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修政文〔2017〕222号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19</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b/>
                <w:bCs/>
                <w:color w:val="auto"/>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关于印发修武县传统资源保护利用办法的通知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修政文〔2019〕20号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20</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修武县人民政府</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关于印发修武县工程建设项目审批制度改革</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实施方案的通知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lang w:val="en-US" w:eastAsia="zh-CN" w:bidi="ar-SA"/>
              </w:rPr>
            </w:pPr>
            <w:r>
              <w:rPr>
                <w:rFonts w:hint="eastAsia" w:ascii="Times New Roman" w:hAnsi="Times New Roman" w:eastAsia="仿宋_GB2312" w:cs="Times New Roman"/>
                <w:i w:val="0"/>
                <w:iCs w:val="0"/>
                <w:color w:val="000000"/>
                <w:kern w:val="0"/>
                <w:sz w:val="24"/>
                <w:szCs w:val="24"/>
                <w:u w:val="none"/>
                <w:lang w:val="en-US" w:eastAsia="zh-CN" w:bidi="ar"/>
              </w:rPr>
              <w:t>修政文〔2019〕78号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21</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Style w:val="14"/>
                <w:rFonts w:hint="eastAsia" w:ascii="仿宋_GB2312" w:hAnsi="仿宋_GB2312" w:eastAsia="仿宋_GB2312" w:cs="仿宋_GB2312"/>
                <w:b w:val="0"/>
                <w:bCs/>
                <w:i w:val="0"/>
                <w:caps w:val="0"/>
                <w:color w:val="auto"/>
                <w:spacing w:val="-6"/>
                <w:w w:val="100"/>
                <w:kern w:val="2"/>
                <w:sz w:val="24"/>
                <w:szCs w:val="24"/>
                <w:lang w:val="en-US" w:eastAsia="zh-CN" w:bidi="ar-SA"/>
              </w:rPr>
              <w:t>关于印发修武县畜禽养殖禁养区划分方案的通知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修政文〔2020〕2号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22</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关于继续化解国有建设用地上不动产登记</w:t>
            </w:r>
          </w:p>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相关问题的通知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修政文〔2021〕66号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23</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关于印发新增省</w:t>
            </w:r>
            <w:r>
              <w:rPr>
                <w:rFonts w:hint="default" w:ascii="Times New Roman" w:hAnsi="Times New Roman" w:eastAsia="仿宋_GB2312" w:cs="Times New Roman"/>
                <w:i w:val="0"/>
                <w:iCs w:val="0"/>
                <w:color w:val="000000"/>
                <w:kern w:val="0"/>
                <w:sz w:val="24"/>
                <w:szCs w:val="24"/>
                <w:u w:val="none"/>
                <w:lang w:val="en-US" w:eastAsia="zh-CN" w:bidi="ar"/>
              </w:rPr>
              <w:t>道230沿</w:t>
            </w:r>
            <w:r>
              <w:rPr>
                <w:rFonts w:hint="eastAsia" w:ascii="仿宋_GB2312" w:hAnsi="仿宋_GB2312" w:eastAsia="仿宋_GB2312" w:cs="仿宋_GB2312"/>
                <w:i w:val="0"/>
                <w:iCs w:val="0"/>
                <w:color w:val="000000"/>
                <w:kern w:val="0"/>
                <w:sz w:val="24"/>
                <w:szCs w:val="24"/>
                <w:u w:val="none"/>
                <w:lang w:val="en-US" w:eastAsia="zh-CN" w:bidi="ar"/>
              </w:rPr>
              <w:t>南太行线方庄至寨豁</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建设工程（一期）修武段征地拆迁和补偿安置</w:t>
            </w:r>
          </w:p>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工作方案的通知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修政文〔2022〕80号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24</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关于印发修武县太行山野生连翘保护管理工作方案的通知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lang w:val="en-US" w:eastAsia="zh-CN" w:bidi="ar-SA"/>
              </w:rPr>
            </w:pPr>
            <w:r>
              <w:rPr>
                <w:rFonts w:hint="eastAsia" w:ascii="Times New Roman" w:hAnsi="Times New Roman" w:eastAsia="仿宋_GB2312" w:cs="Times New Roman"/>
                <w:i w:val="0"/>
                <w:iCs w:val="0"/>
                <w:color w:val="000000"/>
                <w:kern w:val="0"/>
                <w:sz w:val="24"/>
                <w:szCs w:val="24"/>
                <w:u w:val="none"/>
                <w:lang w:val="en-US" w:eastAsia="zh-CN" w:bidi="ar"/>
              </w:rPr>
              <w:t>修政文〔2023〕33号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25</w:t>
            </w:r>
          </w:p>
        </w:tc>
        <w:tc>
          <w:tcPr>
            <w:tcW w:w="5232" w:type="dxa"/>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Times New Roman" w:hAnsi="Times New Roman" w:eastAsia="仿宋_GB2312" w:cs="Times New Roman"/>
                <w:i w:val="0"/>
                <w:iCs w:val="0"/>
                <w:color w:val="000000"/>
                <w:kern w:val="0"/>
                <w:sz w:val="24"/>
                <w:szCs w:val="24"/>
                <w:u w:val="none"/>
                <w:lang w:val="en-US" w:eastAsia="zh-CN" w:bidi="ar"/>
              </w:rPr>
              <w:t>关于印发《修武县深化农村集体经营性建设用地入市工作实施方案》的通知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lang w:val="en-US" w:eastAsia="zh-CN" w:bidi="ar-SA"/>
              </w:rPr>
            </w:pPr>
            <w:r>
              <w:rPr>
                <w:rFonts w:hint="eastAsia" w:ascii="Times New Roman" w:hAnsi="Times New Roman" w:eastAsia="仿宋_GB2312" w:cs="Times New Roman"/>
                <w:i w:val="0"/>
                <w:iCs w:val="0"/>
                <w:color w:val="000000"/>
                <w:kern w:val="0"/>
                <w:sz w:val="24"/>
                <w:szCs w:val="24"/>
                <w:u w:val="none"/>
                <w:lang w:val="en-US" w:eastAsia="zh-CN" w:bidi="ar"/>
              </w:rPr>
              <w:t>修政文〔2024〕48号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26</w:t>
            </w:r>
          </w:p>
        </w:tc>
        <w:tc>
          <w:tcPr>
            <w:tcW w:w="5232" w:type="dxa"/>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highlight w:val="none"/>
                <w:u w:val="none"/>
                <w:lang w:val="en-US" w:eastAsia="zh-CN" w:bidi="ar-SA"/>
              </w:rPr>
            </w:pPr>
            <w:r>
              <w:rPr>
                <w:rFonts w:hint="eastAsia" w:ascii="Times New Roman" w:hAnsi="Times New Roman" w:eastAsia="仿宋_GB2312" w:cs="Times New Roman"/>
                <w:i w:val="0"/>
                <w:iCs w:val="0"/>
                <w:color w:val="000000"/>
                <w:kern w:val="0"/>
                <w:sz w:val="24"/>
                <w:szCs w:val="24"/>
                <w:u w:val="none"/>
                <w:lang w:val="en-US" w:eastAsia="zh-CN" w:bidi="ar"/>
              </w:rPr>
              <w:t>关于印发《修武县农村集体经营性建设用地土地增值收益调节金征收使用管理办法（试行）》的通知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lang w:val="en-US" w:eastAsia="zh-CN" w:bidi="ar-SA"/>
              </w:rPr>
            </w:pPr>
            <w:r>
              <w:rPr>
                <w:rFonts w:hint="eastAsia" w:ascii="Times New Roman" w:hAnsi="Times New Roman" w:eastAsia="仿宋_GB2312" w:cs="Times New Roman"/>
                <w:i w:val="0"/>
                <w:iCs w:val="0"/>
                <w:color w:val="000000"/>
                <w:kern w:val="0"/>
                <w:sz w:val="24"/>
                <w:szCs w:val="24"/>
                <w:u w:val="none"/>
                <w:lang w:val="en-US" w:eastAsia="zh-CN" w:bidi="ar"/>
              </w:rPr>
              <w:t>修政文〔2024〕49号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27</w:t>
            </w:r>
          </w:p>
        </w:tc>
        <w:tc>
          <w:tcPr>
            <w:tcW w:w="5232" w:type="dxa"/>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lang w:val="en-US" w:eastAsia="zh-CN" w:bidi="ar-SA"/>
              </w:rPr>
            </w:pPr>
            <w:r>
              <w:rPr>
                <w:rFonts w:hint="eastAsia" w:ascii="Times New Roman" w:hAnsi="Times New Roman" w:eastAsia="仿宋_GB2312" w:cs="Times New Roman"/>
                <w:i w:val="0"/>
                <w:iCs w:val="0"/>
                <w:color w:val="000000"/>
                <w:kern w:val="0"/>
                <w:sz w:val="24"/>
                <w:szCs w:val="24"/>
                <w:u w:val="none"/>
                <w:lang w:val="en-US" w:eastAsia="zh-CN" w:bidi="ar"/>
              </w:rPr>
              <w:t>关于印发《修武县农村集体经营性建设用地入市管理办法（试行）》的通知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lang w:val="en-US" w:eastAsia="zh-CN" w:bidi="ar-SA"/>
              </w:rPr>
            </w:pPr>
            <w:r>
              <w:rPr>
                <w:rFonts w:hint="eastAsia" w:ascii="Times New Roman" w:hAnsi="Times New Roman" w:eastAsia="仿宋_GB2312" w:cs="Times New Roman"/>
                <w:i w:val="0"/>
                <w:iCs w:val="0"/>
                <w:color w:val="000000"/>
                <w:kern w:val="0"/>
                <w:sz w:val="24"/>
                <w:szCs w:val="24"/>
                <w:u w:val="none"/>
                <w:lang w:val="en-US" w:eastAsia="zh-CN" w:bidi="ar"/>
              </w:rPr>
              <w:t>修政文〔2024〕50号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28</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highlight w:val="none"/>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关于印发修武县消防工作考核办法的通知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修政办〔2013﹞60号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29</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关于进一步加强农村公路管理养护工作的通知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修政办〔2013〕69号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30</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关于修改完善修武县农村公路管理养护</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highlight w:val="none"/>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实施细则的通知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修政办〔2013〕70号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31</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highlight w:val="none"/>
                <w:u w:val="none"/>
                <w:lang w:val="en-US" w:eastAsia="zh-CN" w:bidi="ar-SA"/>
              </w:rPr>
            </w:pPr>
            <w:r>
              <w:rPr>
                <w:rFonts w:hint="eastAsia" w:ascii="仿宋_GB2312" w:hAnsi="仿宋_GB2312" w:eastAsia="仿宋_GB2312" w:cs="仿宋_GB2312"/>
                <w:i w:val="0"/>
                <w:iCs w:val="0"/>
                <w:color w:val="000000"/>
                <w:kern w:val="0"/>
                <w:sz w:val="24"/>
                <w:szCs w:val="24"/>
                <w:highlight w:val="none"/>
                <w:u w:val="none"/>
                <w:lang w:val="en-US" w:eastAsia="zh-CN" w:bidi="ar"/>
              </w:rPr>
              <w:t>关于印发修武县行政事业单位国有土地及国有土地上的国有、集体资产管理暂行规定的通知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修政办〔2014〕3</w:t>
            </w:r>
            <w:r>
              <w:rPr>
                <w:rFonts w:hint="eastAsia" w:ascii="Times New Roman" w:hAnsi="Times New Roman" w:eastAsia="仿宋_GB2312" w:cs="Times New Roman"/>
                <w:i w:val="0"/>
                <w:iCs w:val="0"/>
                <w:color w:val="000000"/>
                <w:kern w:val="0"/>
                <w:sz w:val="24"/>
                <w:szCs w:val="24"/>
                <w:u w:val="none"/>
                <w:lang w:val="en-US" w:eastAsia="zh-CN" w:bidi="ar"/>
              </w:rPr>
              <w:t>3</w:t>
            </w:r>
            <w:r>
              <w:rPr>
                <w:rFonts w:hint="default" w:ascii="Times New Roman" w:hAnsi="Times New Roman" w:eastAsia="仿宋_GB2312" w:cs="Times New Roman"/>
                <w:i w:val="0"/>
                <w:iCs w:val="0"/>
                <w:color w:val="000000"/>
                <w:kern w:val="0"/>
                <w:sz w:val="24"/>
                <w:szCs w:val="24"/>
                <w:u w:val="none"/>
                <w:lang w:val="en-US" w:eastAsia="zh-CN" w:bidi="ar"/>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32</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关于印发修武县行政事业单位国有资产</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highlight w:val="none"/>
                <w:u w:val="none"/>
                <w:lang w:val="en-US" w:eastAsia="zh-CN" w:bidi="ar"/>
              </w:rPr>
              <w:t>处置管理暂行办法的通知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修政办〔2014〕3</w:t>
            </w:r>
            <w:r>
              <w:rPr>
                <w:rFonts w:hint="eastAsia" w:ascii="Times New Roman" w:hAnsi="Times New Roman" w:eastAsia="仿宋_GB2312" w:cs="Times New Roman"/>
                <w:i w:val="0"/>
                <w:iCs w:val="0"/>
                <w:color w:val="000000"/>
                <w:kern w:val="0"/>
                <w:sz w:val="24"/>
                <w:szCs w:val="24"/>
                <w:u w:val="none"/>
                <w:lang w:val="en-US" w:eastAsia="zh-CN" w:bidi="ar"/>
              </w:rPr>
              <w:t>4</w:t>
            </w:r>
            <w:r>
              <w:rPr>
                <w:rFonts w:hint="default" w:ascii="Times New Roman" w:hAnsi="Times New Roman" w:eastAsia="仿宋_GB2312" w:cs="Times New Roman"/>
                <w:i w:val="0"/>
                <w:iCs w:val="0"/>
                <w:color w:val="000000"/>
                <w:kern w:val="0"/>
                <w:sz w:val="24"/>
                <w:szCs w:val="24"/>
                <w:u w:val="none"/>
                <w:lang w:val="en-US" w:eastAsia="zh-CN" w:bidi="ar"/>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kern w:val="2"/>
                <w:sz w:val="24"/>
                <w:szCs w:val="24"/>
                <w:lang w:val="en-US" w:eastAsia="zh-CN" w:bidi="ar-SA"/>
              </w:rPr>
              <w:t>33</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kern w:val="2"/>
                <w:sz w:val="24"/>
                <w:szCs w:val="24"/>
                <w:lang w:val="en-US" w:eastAsia="zh-CN" w:bidi="ar-SA"/>
              </w:rPr>
            </w:pPr>
            <w:r>
              <w:rPr>
                <w:rStyle w:val="14"/>
                <w:rFonts w:hint="eastAsia" w:ascii="仿宋_GB2312" w:hAnsi="仿宋_GB2312" w:eastAsia="仿宋_GB2312" w:cs="仿宋_GB2312"/>
                <w:b w:val="0"/>
                <w:bCs/>
                <w:i w:val="0"/>
                <w:caps w:val="0"/>
                <w:color w:val="auto"/>
                <w:spacing w:val="-6"/>
                <w:w w:val="100"/>
                <w:kern w:val="2"/>
                <w:sz w:val="24"/>
                <w:szCs w:val="24"/>
                <w:lang w:val="en-US" w:eastAsia="zh-CN" w:bidi="ar-SA"/>
              </w:rPr>
              <w:t>关于调整公共租赁住房租金管理相关规定的通知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修政办〔2014〕49号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kern w:val="2"/>
                <w:sz w:val="24"/>
                <w:szCs w:val="24"/>
                <w:lang w:val="en-US" w:eastAsia="zh-CN" w:bidi="ar-SA"/>
              </w:rPr>
              <w:t>34</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highlight w:val="none"/>
                <w:u w:val="none"/>
                <w:lang w:val="en-US" w:eastAsia="zh-CN" w:bidi="ar"/>
              </w:rPr>
              <w:t>关于印发修武县出境河流专项应急预案（暂行）的通知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修政办〔2014〕53号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kern w:val="2"/>
                <w:sz w:val="24"/>
                <w:szCs w:val="24"/>
                <w:lang w:val="en-US" w:eastAsia="zh-CN" w:bidi="ar-SA"/>
              </w:rPr>
              <w:t>35</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关于印发修武县城乡居民基本养老保险制度</w:t>
            </w:r>
          </w:p>
          <w:p>
            <w:pPr>
              <w:keepNext w:val="0"/>
              <w:keepLines w:val="0"/>
              <w:widowControl/>
              <w:suppressLineNumbers w:val="0"/>
              <w:jc w:val="center"/>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实施办法的通知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修政办〔2015〕17号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kern w:val="2"/>
                <w:sz w:val="24"/>
                <w:szCs w:val="24"/>
                <w:lang w:val="en-US" w:eastAsia="zh-CN" w:bidi="ar-SA"/>
              </w:rPr>
              <w:t>36</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i w:val="0"/>
                <w:iCs w:val="0"/>
                <w:color w:val="000000"/>
                <w:kern w:val="0"/>
                <w:sz w:val="24"/>
                <w:szCs w:val="24"/>
                <w:highlight w:val="none"/>
                <w:u w:val="none"/>
                <w:lang w:val="en-US" w:eastAsia="zh-CN" w:bidi="ar"/>
              </w:rPr>
              <w:t>关于印发修武县集中式饮用水水源地突发环境事件应急预案的通知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修政办〔2015〕23号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kern w:val="2"/>
                <w:sz w:val="24"/>
                <w:szCs w:val="24"/>
                <w:lang w:val="en-US" w:eastAsia="zh-CN" w:bidi="ar-SA"/>
              </w:rPr>
              <w:t>37</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关于印发南水北调中线工程修武段突发环境</w:t>
            </w:r>
          </w:p>
          <w:p>
            <w:pPr>
              <w:keepNext w:val="0"/>
              <w:keepLines w:val="0"/>
              <w:widowControl/>
              <w:suppressLineNumbers w:val="0"/>
              <w:jc w:val="center"/>
              <w:textAlignment w:val="center"/>
              <w:rPr>
                <w:rFonts w:hint="eastAsia" w:ascii="仿宋_GB2312" w:hAnsi="仿宋_GB2312" w:eastAsia="仿宋_GB2312" w:cs="仿宋_GB2312"/>
                <w:kern w:val="2"/>
                <w:sz w:val="24"/>
                <w:szCs w:val="24"/>
                <w:highlight w:val="none"/>
                <w:lang w:val="en-US" w:eastAsia="zh-CN" w:bidi="ar-SA"/>
              </w:rPr>
            </w:pPr>
            <w:r>
              <w:rPr>
                <w:rFonts w:hint="eastAsia" w:ascii="仿宋_GB2312" w:hAnsi="仿宋_GB2312" w:eastAsia="仿宋_GB2312" w:cs="仿宋_GB2312"/>
                <w:i w:val="0"/>
                <w:iCs w:val="0"/>
                <w:color w:val="000000"/>
                <w:kern w:val="0"/>
                <w:sz w:val="24"/>
                <w:szCs w:val="24"/>
                <w:highlight w:val="none"/>
                <w:u w:val="none"/>
                <w:lang w:val="en-US" w:eastAsia="zh-CN" w:bidi="ar"/>
              </w:rPr>
              <w:t>事件应急预案（暂行）的通知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修政办〔2015〕24号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kern w:val="2"/>
                <w:sz w:val="24"/>
                <w:szCs w:val="24"/>
                <w:lang w:val="en-US" w:eastAsia="zh-CN" w:bidi="ar-SA"/>
              </w:rPr>
              <w:t>38</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关于道路运输管理体制改革的意见</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修政办〔2015〕61号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39</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kern w:val="2"/>
                <w:sz w:val="24"/>
                <w:szCs w:val="24"/>
                <w:lang w:val="en-US" w:eastAsia="zh-CN" w:bidi="ar-SA"/>
              </w:rPr>
            </w:pPr>
            <w:r>
              <w:rPr>
                <w:rStyle w:val="14"/>
                <w:rFonts w:hint="eastAsia" w:ascii="仿宋_GB2312" w:hAnsi="仿宋_GB2312" w:eastAsia="仿宋_GB2312" w:cs="仿宋_GB2312"/>
                <w:b w:val="0"/>
                <w:bCs/>
                <w:i w:val="0"/>
                <w:caps w:val="0"/>
                <w:color w:val="auto"/>
                <w:spacing w:val="-6"/>
                <w:w w:val="100"/>
                <w:kern w:val="2"/>
                <w:sz w:val="24"/>
                <w:szCs w:val="24"/>
                <w:lang w:val="en-US" w:eastAsia="zh-CN" w:bidi="ar-SA"/>
              </w:rPr>
              <w:t>关于修订印发修武县县长质量奖管理办法的通知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修政办〔2016〕32号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40</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关于印发修武县政府权力清单和责任清单动态管理与行政权力运行监督管理暂行办法的通知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修政办〔2016〕71号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41</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关于转发焦作市运用大数据加强对市场主体</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服务和监管实施方案的通知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修政办〔2016〕74号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42</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关于印发修武县公路绿色廊道建设实施方案的通知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修政办〔2016〕94号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43</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Style w:val="14"/>
                <w:rFonts w:hint="eastAsia" w:ascii="仿宋_GB2312" w:hAnsi="仿宋_GB2312" w:eastAsia="仿宋_GB2312" w:cs="仿宋_GB2312"/>
                <w:b w:val="0"/>
                <w:bCs/>
                <w:i w:val="0"/>
                <w:caps w:val="0"/>
                <w:color w:val="auto"/>
                <w:spacing w:val="-6"/>
                <w:w w:val="100"/>
                <w:kern w:val="2"/>
                <w:sz w:val="24"/>
                <w:szCs w:val="24"/>
                <w:highlight w:val="none"/>
                <w:lang w:val="en-US" w:eastAsia="zh-CN" w:bidi="ar-SA"/>
              </w:rPr>
              <w:t>关于印发修武县商品房预售资金监管办法的通知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修政办〔2017〕32号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44</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关于印发修武县住宅专项维修资金管理</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实施细则的通知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修政办〔2017〕33号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45</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关于印发修武县人民政府任命的国家工作人员宪法宣誓实施办法的通知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修政办〔2017〕60号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46</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关于做好县政府规范性文件备案管理的通知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修政办〔2017〕61号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47</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关于印发修武县产业扶贫到户增收项目</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管理办法的通知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修政办〔2017〕94号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48</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关于印发修武县农民工工资应急周转金</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管理办法的通知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修政办〔2018〕14号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49</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关于印发修武县突发事件预警信息发布与传播实施办法（试行）的通知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修政办〔2018〕119号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50</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Style w:val="14"/>
                <w:rFonts w:hint="eastAsia" w:ascii="仿宋_GB2312" w:hAnsi="仿宋_GB2312" w:eastAsia="仿宋_GB2312" w:cs="仿宋_GB2312"/>
                <w:b w:val="0"/>
                <w:bCs/>
                <w:i w:val="0"/>
                <w:caps w:val="0"/>
                <w:color w:val="auto"/>
                <w:spacing w:val="-6"/>
                <w:w w:val="100"/>
                <w:kern w:val="2"/>
                <w:sz w:val="24"/>
                <w:szCs w:val="24"/>
                <w:lang w:val="en-US" w:eastAsia="zh-CN" w:bidi="ar-SA"/>
              </w:rPr>
              <w:t>关于赋予乡镇部分县级经济社会管理权限的通知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修政办〔2019〕39号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51</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关于印发修武县农业经营主体融资担保</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风险补偿基金管理办法的通知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修政办〔2019〕49号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52</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关于进一步扩大城区高污染燃料禁燃区</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有关事项的通知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修政办〔2020〕32号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53</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关于印发修武县县级证明事项告知承诺制清单的通知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修政办〔2021〕70号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54</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关于印发修武县进一步推进投资项目审批制度改革实施方案的通知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修政办〔2022〕24号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55</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关于印发修武县农田水利设施管护工作办法的通知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修政办〔2022〕28号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56</w:t>
            </w:r>
          </w:p>
        </w:tc>
        <w:tc>
          <w:tcPr>
            <w:tcW w:w="523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关于明确修武县享受优惠政策普通住房标准的通知</w:t>
            </w:r>
          </w:p>
        </w:tc>
        <w:tc>
          <w:tcPr>
            <w:tcW w:w="2836"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修政办〔2022〕29号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57</w:t>
            </w:r>
          </w:p>
        </w:tc>
        <w:tc>
          <w:tcPr>
            <w:tcW w:w="523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关于转发《焦作市健全重特大疾病医疗保险和</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救助制度的实施方案》《焦作市建立健全职工</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基本医疗保险门诊共济保障机制的实施方案》的通知</w:t>
            </w:r>
          </w:p>
        </w:tc>
        <w:tc>
          <w:tcPr>
            <w:tcW w:w="2836"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修政办〔2022〕33号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58</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关于印发修武县主要农作物生产全程机械化</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推进行动实施方案的通知</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修政办〔2022〕35号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59</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关于印发修武县气象灾害应急预案的通知</w:t>
            </w:r>
          </w:p>
        </w:tc>
        <w:tc>
          <w:tcPr>
            <w:tcW w:w="2836" w:type="dxa"/>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修政办〔2022〕37号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60</w:t>
            </w:r>
          </w:p>
        </w:tc>
        <w:tc>
          <w:tcPr>
            <w:tcW w:w="523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关于进一步促进我县房地产市场平稳健康发展的若干意见</w:t>
            </w:r>
            <w:r>
              <w:rPr>
                <w:rFonts w:hint="default" w:ascii="仿宋_GB2312" w:hAnsi="仿宋_GB2312" w:eastAsia="仿宋_GB2312" w:cs="仿宋_GB2312"/>
                <w:i w:val="0"/>
                <w:iCs w:val="0"/>
                <w:color w:val="000000"/>
                <w:kern w:val="0"/>
                <w:sz w:val="24"/>
                <w:szCs w:val="24"/>
                <w:u w:val="none"/>
                <w:lang w:eastAsia="zh-CN" w:bidi="ar"/>
              </w:rPr>
              <w:t>（试行）</w:t>
            </w:r>
          </w:p>
        </w:tc>
        <w:tc>
          <w:tcPr>
            <w:tcW w:w="2836"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修政办〔2022〕38号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61</w:t>
            </w:r>
          </w:p>
        </w:tc>
        <w:tc>
          <w:tcPr>
            <w:tcW w:w="523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关于印发修武县购买民办义务教育学校服务</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管理办法的通知</w:t>
            </w:r>
          </w:p>
        </w:tc>
        <w:tc>
          <w:tcPr>
            <w:tcW w:w="2836"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修政办〔2022〕39号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62</w:t>
            </w:r>
          </w:p>
        </w:tc>
        <w:tc>
          <w:tcPr>
            <w:tcW w:w="523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关于印发修武县培育壮大市场主体实施方案的通知</w:t>
            </w:r>
          </w:p>
        </w:tc>
        <w:tc>
          <w:tcPr>
            <w:tcW w:w="2836"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修政办〔2022〕55号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63</w:t>
            </w:r>
          </w:p>
        </w:tc>
        <w:tc>
          <w:tcPr>
            <w:tcW w:w="523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关于促进</w:t>
            </w:r>
            <w:r>
              <w:rPr>
                <w:rFonts w:hint="default" w:ascii="仿宋_GB2312" w:hAnsi="仿宋_GB2312" w:eastAsia="仿宋_GB2312" w:cs="仿宋_GB2312"/>
                <w:i w:val="0"/>
                <w:iCs w:val="0"/>
                <w:color w:val="000000"/>
                <w:kern w:val="0"/>
                <w:sz w:val="24"/>
                <w:szCs w:val="24"/>
                <w:u w:val="none"/>
                <w:lang w:val="en-US" w:eastAsia="zh-CN" w:bidi="ar"/>
              </w:rPr>
              <w:t>3</w:t>
            </w:r>
            <w:r>
              <w:rPr>
                <w:rFonts w:hint="eastAsia" w:ascii="仿宋_GB2312" w:hAnsi="仿宋_GB2312" w:eastAsia="仿宋_GB2312" w:cs="仿宋_GB2312"/>
                <w:i w:val="0"/>
                <w:iCs w:val="0"/>
                <w:color w:val="000000"/>
                <w:kern w:val="0"/>
                <w:sz w:val="24"/>
                <w:szCs w:val="24"/>
                <w:u w:val="none"/>
                <w:lang w:val="en-US" w:eastAsia="zh-CN" w:bidi="ar"/>
              </w:rPr>
              <w:t>岁以下婴幼儿照护服务发展的</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实施意见</w:t>
            </w:r>
          </w:p>
        </w:tc>
        <w:tc>
          <w:tcPr>
            <w:tcW w:w="2836"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修政办〔2022〕57号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64</w:t>
            </w:r>
          </w:p>
        </w:tc>
        <w:tc>
          <w:tcPr>
            <w:tcW w:w="523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关于印发修武县经营性国有资产集中统一监管实施方案的通知</w:t>
            </w:r>
          </w:p>
        </w:tc>
        <w:tc>
          <w:tcPr>
            <w:tcW w:w="2836" w:type="dxa"/>
            <w:shd w:val="clear" w:color="auto" w:fill="auto"/>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修政办〔2022〕63号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65</w:t>
            </w:r>
          </w:p>
        </w:tc>
        <w:tc>
          <w:tcPr>
            <w:tcW w:w="523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关于修改《修武县国有企业劳动用工管理</w:t>
            </w:r>
          </w:p>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暂行办法》的通知</w:t>
            </w:r>
          </w:p>
        </w:tc>
        <w:tc>
          <w:tcPr>
            <w:tcW w:w="2836" w:type="dxa"/>
            <w:shd w:val="clear" w:color="auto" w:fill="auto"/>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修政办〔2023〕5号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66</w:t>
            </w:r>
          </w:p>
        </w:tc>
        <w:tc>
          <w:tcPr>
            <w:tcW w:w="523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关于全面开展农村“房地一体”不动产确权登记发证工作的通知</w:t>
            </w:r>
          </w:p>
        </w:tc>
        <w:tc>
          <w:tcPr>
            <w:tcW w:w="2836" w:type="dxa"/>
            <w:shd w:val="clear" w:color="auto" w:fill="auto"/>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修政办〔2023〕11号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67</w:t>
            </w:r>
          </w:p>
        </w:tc>
        <w:tc>
          <w:tcPr>
            <w:tcW w:w="523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关于印发《修武县加快推进解决运河丽景小区拆迁安置房不动产登记相关问题的实施方案》的</w:t>
            </w:r>
          </w:p>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通知</w:t>
            </w:r>
          </w:p>
        </w:tc>
        <w:tc>
          <w:tcPr>
            <w:tcW w:w="2836" w:type="dxa"/>
            <w:shd w:val="clear" w:color="auto" w:fill="auto"/>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修政办〔2023〕26号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68</w:t>
            </w:r>
          </w:p>
        </w:tc>
        <w:tc>
          <w:tcPr>
            <w:tcW w:w="523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关于修改《修武县农村建设用地复垦项目实施</w:t>
            </w:r>
          </w:p>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方案》的通知</w:t>
            </w:r>
          </w:p>
        </w:tc>
        <w:tc>
          <w:tcPr>
            <w:tcW w:w="2836" w:type="dxa"/>
            <w:shd w:val="clear" w:color="auto" w:fill="auto"/>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修政办〔2023〕29号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69</w:t>
            </w:r>
          </w:p>
        </w:tc>
        <w:tc>
          <w:tcPr>
            <w:tcW w:w="523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关于建立“九小”场所部门消防安全联合监管</w:t>
            </w:r>
          </w:p>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机制的实施意见</w:t>
            </w:r>
          </w:p>
        </w:tc>
        <w:tc>
          <w:tcPr>
            <w:tcW w:w="2836" w:type="dxa"/>
            <w:shd w:val="clear" w:color="auto" w:fill="auto"/>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修政办〔2023〕30号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70</w:t>
            </w:r>
          </w:p>
        </w:tc>
        <w:tc>
          <w:tcPr>
            <w:tcW w:w="5232" w:type="dxa"/>
            <w:shd w:val="clear" w:color="auto" w:fill="auto"/>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关于印发修武县全面开展供用电环境整治指导意见的通知</w:t>
            </w:r>
          </w:p>
        </w:tc>
        <w:tc>
          <w:tcPr>
            <w:tcW w:w="2836" w:type="dxa"/>
            <w:shd w:val="clear" w:color="auto" w:fill="auto"/>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修政办〔2023〕66号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71</w:t>
            </w:r>
          </w:p>
        </w:tc>
        <w:tc>
          <w:tcPr>
            <w:tcW w:w="5232" w:type="dxa"/>
            <w:shd w:val="clear" w:color="auto" w:fill="auto"/>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关于印发修武县国有资本经营预算管理实施</w:t>
            </w:r>
          </w:p>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方案的通知</w:t>
            </w:r>
          </w:p>
        </w:tc>
        <w:tc>
          <w:tcPr>
            <w:tcW w:w="2836" w:type="dxa"/>
            <w:shd w:val="clear" w:color="auto" w:fill="auto"/>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修政办〔2024〕8号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72</w:t>
            </w:r>
          </w:p>
        </w:tc>
        <w:tc>
          <w:tcPr>
            <w:tcW w:w="5232" w:type="dxa"/>
            <w:shd w:val="clear" w:color="auto" w:fill="auto"/>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关于印发修武县推进基本养老服务体系建设</w:t>
            </w:r>
          </w:p>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实施方案的通知</w:t>
            </w:r>
          </w:p>
        </w:tc>
        <w:tc>
          <w:tcPr>
            <w:tcW w:w="2836" w:type="dxa"/>
            <w:shd w:val="clear" w:color="auto" w:fill="auto"/>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修政办〔2024〕17号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51"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73</w:t>
            </w:r>
          </w:p>
        </w:tc>
        <w:tc>
          <w:tcPr>
            <w:tcW w:w="5232" w:type="dxa"/>
            <w:shd w:val="clear" w:color="auto" w:fill="auto"/>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修武县人民政府办公室关于印发修武县重污染天气应急预案（2024年修订）的通知</w:t>
            </w:r>
          </w:p>
        </w:tc>
        <w:tc>
          <w:tcPr>
            <w:tcW w:w="2836" w:type="dxa"/>
            <w:shd w:val="clear" w:color="auto" w:fill="auto"/>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修政办〔2024〕33号</w:t>
            </w:r>
          </w:p>
        </w:tc>
      </w:tr>
      <w:bookmarkEnd w:id="0"/>
    </w:tbl>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黑体" w:hAnsi="黑体" w:eastAsia="黑体" w:cs="黑体"/>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default" w:ascii="Times New Roman" w:hAnsi="Times New Roman" w:eastAsia="黑体" w:cs="Times New Roman"/>
          <w:sz w:val="32"/>
          <w:szCs w:val="32"/>
          <w:lang w:val="en-US" w:eastAsia="zh-CN"/>
        </w:rPr>
        <w:t>2</w:t>
      </w:r>
    </w:p>
    <w:p>
      <w:pPr>
        <w:pStyle w:val="10"/>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center"/>
        <w:textAlignment w:val="baseline"/>
        <w:rPr>
          <w:rFonts w:hint="default" w:ascii="方正小标宋简体" w:hAnsi="方正小标宋简体" w:eastAsia="方正小标宋简体" w:cs="方正小标宋简体"/>
          <w:color w:val="000000"/>
          <w:w w:val="100"/>
          <w:kern w:val="2"/>
          <w:sz w:val="44"/>
          <w:szCs w:val="44"/>
          <w:lang w:val="en-US" w:eastAsia="zh-CN" w:bidi="ar-SA"/>
        </w:rPr>
      </w:pPr>
    </w:p>
    <w:p>
      <w:pPr>
        <w:pStyle w:val="10"/>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center"/>
        <w:textAlignment w:val="baseline"/>
        <w:rPr>
          <w:rFonts w:hint="default" w:ascii="方正小标宋简体" w:hAnsi="方正小标宋简体" w:eastAsia="方正小标宋简体" w:cs="方正小标宋简体"/>
          <w:color w:val="000000"/>
          <w:w w:val="100"/>
          <w:kern w:val="2"/>
          <w:sz w:val="44"/>
          <w:szCs w:val="44"/>
          <w:lang w:val="en-US" w:eastAsia="zh-CN" w:bidi="ar-SA"/>
        </w:rPr>
      </w:pPr>
      <w:r>
        <w:rPr>
          <w:rFonts w:hint="eastAsia" w:ascii="方正小标宋简体" w:hAnsi="方正小标宋简体" w:eastAsia="方正小标宋简体" w:cs="方正小标宋简体"/>
          <w:color w:val="000000"/>
          <w:w w:val="100"/>
          <w:kern w:val="2"/>
          <w:sz w:val="44"/>
          <w:szCs w:val="44"/>
          <w:lang w:val="en-US" w:eastAsia="zh-CN" w:bidi="ar-SA"/>
        </w:rPr>
        <w:t>修武县人民政府决定</w:t>
      </w:r>
      <w:r>
        <w:rPr>
          <w:rFonts w:hint="default" w:ascii="方正小标宋简体" w:hAnsi="方正小标宋简体" w:eastAsia="方正小标宋简体" w:cs="方正小标宋简体"/>
          <w:color w:val="000000"/>
          <w:w w:val="100"/>
          <w:kern w:val="2"/>
          <w:sz w:val="44"/>
          <w:szCs w:val="44"/>
          <w:lang w:val="en-US" w:eastAsia="zh-CN" w:bidi="ar-SA"/>
        </w:rPr>
        <w:t>废止的</w:t>
      </w:r>
      <w:r>
        <w:rPr>
          <w:rFonts w:hint="eastAsia" w:ascii="方正小标宋简体" w:hAnsi="方正小标宋简体" w:eastAsia="方正小标宋简体" w:cs="方正小标宋简体"/>
          <w:color w:val="000000"/>
          <w:w w:val="100"/>
          <w:kern w:val="2"/>
          <w:sz w:val="44"/>
          <w:szCs w:val="44"/>
          <w:lang w:val="en-US" w:eastAsia="zh-CN" w:bidi="ar-SA"/>
        </w:rPr>
        <w:t>行政</w:t>
      </w:r>
      <w:r>
        <w:rPr>
          <w:rFonts w:hint="default" w:ascii="方正小标宋简体" w:hAnsi="方正小标宋简体" w:eastAsia="方正小标宋简体" w:cs="方正小标宋简体"/>
          <w:color w:val="000000"/>
          <w:w w:val="100"/>
          <w:kern w:val="2"/>
          <w:sz w:val="44"/>
          <w:szCs w:val="44"/>
          <w:lang w:val="en-US" w:eastAsia="zh-CN" w:bidi="ar-SA"/>
        </w:rPr>
        <w:t>规范性文件</w:t>
      </w:r>
    </w:p>
    <w:p>
      <w:pPr>
        <w:pStyle w:val="10"/>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center"/>
        <w:textAlignment w:val="baseline"/>
        <w:rPr>
          <w:rFonts w:hint="default" w:ascii="方正小标宋简体" w:hAnsi="方正小标宋简体" w:eastAsia="方正小标宋简体" w:cs="方正小标宋简体"/>
          <w:color w:val="000000"/>
          <w:w w:val="100"/>
          <w:kern w:val="2"/>
          <w:sz w:val="44"/>
          <w:szCs w:val="44"/>
          <w:lang w:val="en-US" w:eastAsia="zh-CN" w:bidi="ar-SA"/>
        </w:rPr>
      </w:pPr>
      <w:r>
        <w:rPr>
          <w:rFonts w:hint="default" w:ascii="方正小标宋简体" w:hAnsi="方正小标宋简体" w:eastAsia="方正小标宋简体" w:cs="方正小标宋简体"/>
          <w:color w:val="000000"/>
          <w:w w:val="100"/>
          <w:kern w:val="2"/>
          <w:sz w:val="44"/>
          <w:szCs w:val="44"/>
          <w:lang w:val="en-US" w:eastAsia="zh-CN" w:bidi="ar-SA"/>
        </w:rPr>
        <w:t>目录（</w:t>
      </w:r>
      <w:r>
        <w:rPr>
          <w:rFonts w:hint="eastAsia" w:ascii="方正小标宋简体" w:hAnsi="方正小标宋简体" w:eastAsia="方正小标宋简体" w:cs="方正小标宋简体"/>
          <w:color w:val="000000"/>
          <w:w w:val="100"/>
          <w:kern w:val="2"/>
          <w:sz w:val="44"/>
          <w:szCs w:val="44"/>
          <w:lang w:val="en-US" w:eastAsia="zh-CN" w:bidi="ar-SA"/>
        </w:rPr>
        <w:t>23</w:t>
      </w:r>
      <w:r>
        <w:rPr>
          <w:rFonts w:hint="default" w:ascii="方正小标宋简体" w:hAnsi="方正小标宋简体" w:eastAsia="方正小标宋简体" w:cs="方正小标宋简体"/>
          <w:color w:val="000000"/>
          <w:w w:val="100"/>
          <w:kern w:val="2"/>
          <w:sz w:val="44"/>
          <w:szCs w:val="44"/>
          <w:lang w:val="en-US" w:eastAsia="zh-CN" w:bidi="ar-SA"/>
        </w:rPr>
        <w:t>件）</w:t>
      </w:r>
    </w:p>
    <w:p>
      <w:pPr>
        <w:pStyle w:val="10"/>
        <w:keepNext w:val="0"/>
        <w:keepLines w:val="0"/>
        <w:pageBreakBefore w:val="0"/>
        <w:widowControl w:val="0"/>
        <w:kinsoku/>
        <w:wordWrap/>
        <w:overflowPunct/>
        <w:topLinePunct w:val="0"/>
        <w:autoSpaceDE/>
        <w:autoSpaceDN/>
        <w:bidi w:val="0"/>
        <w:adjustRightInd/>
        <w:snapToGrid/>
        <w:spacing w:after="0" w:line="400" w:lineRule="exact"/>
        <w:ind w:left="0" w:leftChars="0" w:firstLine="0" w:firstLineChars="0"/>
        <w:jc w:val="center"/>
        <w:textAlignment w:val="baseline"/>
        <w:rPr>
          <w:rFonts w:hint="eastAsia" w:ascii="方正小标宋简体" w:hAnsi="方正小标宋简体" w:eastAsia="方正小标宋简体" w:cs="方正小标宋简体"/>
          <w:color w:val="000000"/>
          <w:w w:val="100"/>
          <w:kern w:val="2"/>
          <w:sz w:val="44"/>
          <w:szCs w:val="44"/>
          <w:lang w:val="en-US" w:eastAsia="zh-CN" w:bidi="ar-SA"/>
        </w:rPr>
      </w:pPr>
    </w:p>
    <w:tbl>
      <w:tblPr>
        <w:tblStyle w:val="8"/>
        <w:tblW w:w="89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5182"/>
        <w:gridCol w:w="2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5" w:type="dxa"/>
            <w:noWrap w:val="0"/>
            <w:vAlign w:val="center"/>
          </w:tcPr>
          <w:p>
            <w:pPr>
              <w:keepNext w:val="0"/>
              <w:keepLines w:val="0"/>
              <w:pageBreakBefore w:val="0"/>
              <w:widowControl w:val="0"/>
              <w:kinsoku/>
              <w:wordWrap/>
              <w:overflowPunct/>
              <w:topLinePunct w:val="0"/>
              <w:autoSpaceDE/>
              <w:autoSpaceDN/>
              <w:bidi w:val="0"/>
              <w:adjustRightInd/>
              <w:snapToGrid w:val="0"/>
              <w:spacing w:line="520" w:lineRule="exact"/>
              <w:jc w:val="center"/>
              <w:rPr>
                <w:rFonts w:hint="default" w:ascii="Times New Roman" w:hAnsi="Times New Roman" w:eastAsia="黑体" w:cs="Times New Roman"/>
                <w:b w:val="0"/>
                <w:bCs w:val="0"/>
                <w:i w:val="0"/>
                <w:caps w:val="0"/>
                <w:color w:val="auto"/>
                <w:spacing w:val="0"/>
                <w:kern w:val="0"/>
                <w:sz w:val="28"/>
                <w:szCs w:val="28"/>
                <w:shd w:val="clear" w:color="auto" w:fill="FFFFFF"/>
                <w:vertAlign w:val="baseline"/>
                <w:lang w:val="en-US" w:eastAsia="zh-CN" w:bidi="ar"/>
              </w:rPr>
            </w:pPr>
            <w:r>
              <w:rPr>
                <w:rFonts w:hint="default" w:ascii="Times New Roman" w:hAnsi="Times New Roman" w:eastAsia="黑体" w:cs="Times New Roman"/>
                <w:b w:val="0"/>
                <w:bCs w:val="0"/>
                <w:i w:val="0"/>
                <w:caps w:val="0"/>
                <w:color w:val="auto"/>
                <w:spacing w:val="0"/>
                <w:kern w:val="0"/>
                <w:sz w:val="28"/>
                <w:szCs w:val="28"/>
                <w:shd w:val="clear" w:color="auto" w:fill="FFFFFF"/>
                <w:lang w:val="en-US" w:eastAsia="zh-CN" w:bidi="ar"/>
              </w:rPr>
              <w:t>序号</w:t>
            </w:r>
          </w:p>
        </w:tc>
        <w:tc>
          <w:tcPr>
            <w:tcW w:w="5182" w:type="dxa"/>
            <w:noWrap w:val="0"/>
            <w:vAlign w:val="center"/>
          </w:tcPr>
          <w:p>
            <w:pPr>
              <w:keepNext w:val="0"/>
              <w:keepLines w:val="0"/>
              <w:pageBreakBefore w:val="0"/>
              <w:widowControl w:val="0"/>
              <w:kinsoku/>
              <w:wordWrap/>
              <w:overflowPunct/>
              <w:topLinePunct w:val="0"/>
              <w:autoSpaceDE/>
              <w:autoSpaceDN/>
              <w:bidi w:val="0"/>
              <w:adjustRightInd/>
              <w:snapToGrid w:val="0"/>
              <w:spacing w:line="520" w:lineRule="exact"/>
              <w:jc w:val="center"/>
              <w:rPr>
                <w:rFonts w:hint="default" w:ascii="Times New Roman" w:hAnsi="Times New Roman" w:eastAsia="黑体" w:cs="Times New Roman"/>
                <w:b w:val="0"/>
                <w:bCs w:val="0"/>
                <w:i w:val="0"/>
                <w:caps w:val="0"/>
                <w:color w:val="auto"/>
                <w:spacing w:val="0"/>
                <w:kern w:val="0"/>
                <w:sz w:val="28"/>
                <w:szCs w:val="28"/>
                <w:shd w:val="clear" w:color="auto" w:fill="FFFFFF"/>
                <w:vertAlign w:val="baseline"/>
                <w:lang w:val="en-US" w:eastAsia="zh-CN" w:bidi="ar"/>
              </w:rPr>
            </w:pPr>
            <w:r>
              <w:rPr>
                <w:rFonts w:hint="default" w:ascii="Times New Roman" w:hAnsi="Times New Roman" w:eastAsia="黑体" w:cs="Times New Roman"/>
                <w:b w:val="0"/>
                <w:bCs w:val="0"/>
                <w:i w:val="0"/>
                <w:caps w:val="0"/>
                <w:color w:val="auto"/>
                <w:spacing w:val="0"/>
                <w:kern w:val="0"/>
                <w:sz w:val="28"/>
                <w:szCs w:val="28"/>
                <w:shd w:val="clear" w:color="auto" w:fill="FFFFFF"/>
                <w:vertAlign w:val="baseline"/>
                <w:lang w:val="en-US" w:eastAsia="zh-CN" w:bidi="ar"/>
              </w:rPr>
              <w:t>文件名称</w:t>
            </w:r>
          </w:p>
        </w:tc>
        <w:tc>
          <w:tcPr>
            <w:tcW w:w="2923" w:type="dxa"/>
            <w:noWrap w:val="0"/>
            <w:vAlign w:val="center"/>
          </w:tcPr>
          <w:p>
            <w:pPr>
              <w:keepNext w:val="0"/>
              <w:keepLines w:val="0"/>
              <w:pageBreakBefore w:val="0"/>
              <w:widowControl w:val="0"/>
              <w:kinsoku/>
              <w:wordWrap/>
              <w:overflowPunct/>
              <w:topLinePunct w:val="0"/>
              <w:autoSpaceDE/>
              <w:autoSpaceDN/>
              <w:bidi w:val="0"/>
              <w:adjustRightInd/>
              <w:snapToGrid w:val="0"/>
              <w:spacing w:line="520" w:lineRule="exact"/>
              <w:jc w:val="center"/>
              <w:rPr>
                <w:rFonts w:hint="default" w:ascii="Times New Roman" w:hAnsi="Times New Roman" w:eastAsia="黑体" w:cs="Times New Roman"/>
                <w:b w:val="0"/>
                <w:bCs w:val="0"/>
                <w:i w:val="0"/>
                <w:caps w:val="0"/>
                <w:color w:val="auto"/>
                <w:spacing w:val="0"/>
                <w:kern w:val="0"/>
                <w:sz w:val="28"/>
                <w:szCs w:val="28"/>
                <w:shd w:val="clear" w:color="auto" w:fill="FFFFFF"/>
                <w:vertAlign w:val="baseline"/>
                <w:lang w:val="en-US" w:eastAsia="zh-CN" w:bidi="ar"/>
              </w:rPr>
            </w:pPr>
            <w:r>
              <w:rPr>
                <w:rFonts w:hint="default" w:ascii="Times New Roman" w:hAnsi="Times New Roman" w:eastAsia="黑体" w:cs="Times New Roman"/>
                <w:b w:val="0"/>
                <w:bCs w:val="0"/>
                <w:i w:val="0"/>
                <w:caps w:val="0"/>
                <w:color w:val="auto"/>
                <w:spacing w:val="0"/>
                <w:kern w:val="0"/>
                <w:sz w:val="28"/>
                <w:szCs w:val="28"/>
                <w:shd w:val="clear" w:color="auto" w:fill="FFFFFF"/>
                <w:vertAlign w:val="baseline"/>
                <w:lang w:eastAsia="zh-CN" w:bidi="ar"/>
              </w:rPr>
              <w:t>发文</w:t>
            </w:r>
            <w:r>
              <w:rPr>
                <w:rFonts w:hint="default" w:ascii="Times New Roman" w:hAnsi="Times New Roman" w:eastAsia="黑体" w:cs="Times New Roman"/>
                <w:b w:val="0"/>
                <w:bCs w:val="0"/>
                <w:i w:val="0"/>
                <w:caps w:val="0"/>
                <w:color w:val="auto"/>
                <w:spacing w:val="0"/>
                <w:kern w:val="0"/>
                <w:sz w:val="28"/>
                <w:szCs w:val="28"/>
                <w:shd w:val="clear" w:color="auto" w:fill="FFFFFF"/>
                <w:vertAlign w:val="baseline"/>
                <w:lang w:val="en-US" w:eastAsia="zh-CN" w:bidi="ar"/>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pageBreakBefore w:val="0"/>
              <w:widowControl w:val="0"/>
              <w:kinsoku/>
              <w:wordWrap/>
              <w:overflowPunct/>
              <w:topLinePunct w:val="0"/>
              <w:autoSpaceDE/>
              <w:bidi w:val="0"/>
              <w:adjustRightInd/>
              <w:snapToGrid/>
              <w:spacing w:line="15" w:lineRule="auto"/>
              <w:jc w:val="center"/>
              <w:rPr>
                <w:rFonts w:hint="default" w:ascii="Times New Roman" w:hAnsi="Times New Roman" w:eastAsia="仿宋_GB2312" w:cs="Times New Roman"/>
                <w:b w:val="0"/>
                <w:bCs w:val="0"/>
                <w:i w:val="0"/>
                <w:caps w:val="0"/>
                <w:color w:val="auto"/>
                <w:spacing w:val="0"/>
                <w:kern w:val="0"/>
                <w:sz w:val="24"/>
                <w:szCs w:val="24"/>
                <w:shd w:val="clear" w:color="auto" w:fill="FFFFFF"/>
                <w:vertAlign w:val="baseline"/>
                <w:lang w:val="en-US" w:eastAsia="zh-CN" w:bidi="ar"/>
              </w:rPr>
            </w:pPr>
            <w:r>
              <w:rPr>
                <w:rFonts w:hint="eastAsia" w:ascii="Times New Roman" w:hAnsi="Times New Roman" w:eastAsia="仿宋_GB2312" w:cs="Times New Roman"/>
                <w:b w:val="0"/>
                <w:bCs w:val="0"/>
                <w:i w:val="0"/>
                <w:caps w:val="0"/>
                <w:color w:val="auto"/>
                <w:spacing w:val="0"/>
                <w:kern w:val="0"/>
                <w:sz w:val="24"/>
                <w:szCs w:val="24"/>
                <w:shd w:val="clear" w:color="auto" w:fill="FFFFFF"/>
                <w:vertAlign w:val="baseline"/>
                <w:lang w:val="en-US" w:eastAsia="zh-CN" w:bidi="ar"/>
              </w:rPr>
              <w:t>1</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关于在市场体系建设中建立公平竞争审查制度的实施意见</w:t>
            </w:r>
          </w:p>
        </w:tc>
        <w:tc>
          <w:tcPr>
            <w:tcW w:w="2923" w:type="dxa"/>
            <w:shd w:val="clear" w:color="auto" w:fill="auto"/>
            <w:noWrap w:val="0"/>
            <w:vAlign w:val="center"/>
          </w:tcPr>
          <w:p>
            <w:pPr>
              <w:keepNext w:val="0"/>
              <w:keepLines w:val="0"/>
              <w:widowControl/>
              <w:suppressLineNumbers w:val="0"/>
              <w:jc w:val="center"/>
              <w:textAlignment w:val="center"/>
              <w:rPr>
                <w:rFonts w:hint="default" w:ascii="仿宋_GB2312" w:hAnsi="仿宋_GB2312" w:eastAsia="仿宋_GB2312" w:cs="仿宋_GB2312"/>
                <w:kern w:val="2"/>
                <w:sz w:val="24"/>
                <w:szCs w:val="24"/>
                <w:vertAlign w:val="baseli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修政〔2018〕8号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pageBreakBefore w:val="0"/>
              <w:widowControl w:val="0"/>
              <w:kinsoku/>
              <w:wordWrap/>
              <w:overflowPunct/>
              <w:topLinePunct w:val="0"/>
              <w:autoSpaceDE/>
              <w:bidi w:val="0"/>
              <w:adjustRightInd/>
              <w:snapToGrid w:val="0"/>
              <w:spacing w:line="520" w:lineRule="exact"/>
              <w:jc w:val="center"/>
              <w:rPr>
                <w:rFonts w:hint="default" w:ascii="Times New Roman" w:hAnsi="Times New Roman" w:eastAsia="仿宋_GB2312" w:cs="Times New Roman"/>
                <w:b w:val="0"/>
                <w:bCs w:val="0"/>
                <w:i w:val="0"/>
                <w:caps w:val="0"/>
                <w:color w:val="auto"/>
                <w:spacing w:val="0"/>
                <w:kern w:val="0"/>
                <w:sz w:val="24"/>
                <w:szCs w:val="24"/>
                <w:shd w:val="clear" w:color="auto" w:fill="FFFFFF"/>
                <w:vertAlign w:val="baseline"/>
                <w:lang w:val="en-US" w:eastAsia="zh-CN" w:bidi="ar"/>
              </w:rPr>
            </w:pPr>
            <w:r>
              <w:rPr>
                <w:rFonts w:hint="eastAsia" w:ascii="Times New Roman" w:hAnsi="Times New Roman" w:eastAsia="仿宋_GB2312" w:cs="Times New Roman"/>
                <w:b w:val="0"/>
                <w:bCs w:val="0"/>
                <w:i w:val="0"/>
                <w:caps w:val="0"/>
                <w:color w:val="auto"/>
                <w:spacing w:val="0"/>
                <w:kern w:val="0"/>
                <w:sz w:val="24"/>
                <w:szCs w:val="24"/>
                <w:shd w:val="clear" w:color="auto" w:fill="FFFFFF"/>
                <w:vertAlign w:val="baseline"/>
                <w:lang w:val="en-US" w:eastAsia="zh-CN" w:bidi="ar"/>
              </w:rPr>
              <w:t>2</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关于更新修武县城镇土地级别与基准地价的</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修政〔2019〕7号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pageBreakBefore w:val="0"/>
              <w:widowControl w:val="0"/>
              <w:kinsoku/>
              <w:wordWrap/>
              <w:overflowPunct/>
              <w:topLinePunct w:val="0"/>
              <w:autoSpaceDE/>
              <w:bidi w:val="0"/>
              <w:adjustRightInd/>
              <w:snapToGrid/>
              <w:spacing w:line="15" w:lineRule="auto"/>
              <w:jc w:val="center"/>
              <w:rPr>
                <w:rFonts w:hint="default" w:ascii="Times New Roman" w:hAnsi="Times New Roman" w:eastAsia="仿宋_GB2312" w:cs="Times New Roman"/>
                <w:b w:val="0"/>
                <w:bCs w:val="0"/>
                <w:i w:val="0"/>
                <w:caps w:val="0"/>
                <w:color w:val="auto"/>
                <w:spacing w:val="0"/>
                <w:kern w:val="0"/>
                <w:sz w:val="24"/>
                <w:szCs w:val="24"/>
                <w:shd w:val="clear" w:color="auto" w:fill="FFFFFF"/>
                <w:vertAlign w:val="baseline"/>
                <w:lang w:val="en-US" w:eastAsia="zh-CN" w:bidi="ar"/>
              </w:rPr>
            </w:pPr>
            <w:r>
              <w:rPr>
                <w:rFonts w:hint="eastAsia" w:ascii="Times New Roman" w:hAnsi="Times New Roman" w:eastAsia="仿宋_GB2312" w:cs="Times New Roman"/>
                <w:b w:val="0"/>
                <w:bCs w:val="0"/>
                <w:i w:val="0"/>
                <w:caps w:val="0"/>
                <w:color w:val="auto"/>
                <w:spacing w:val="0"/>
                <w:kern w:val="0"/>
                <w:sz w:val="24"/>
                <w:szCs w:val="24"/>
                <w:shd w:val="clear" w:color="auto" w:fill="FFFFFF"/>
                <w:vertAlign w:val="baseline"/>
                <w:lang w:val="en-US" w:eastAsia="zh-CN" w:bidi="ar"/>
              </w:rPr>
              <w:t>3</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关于发布实施修武县矿山地质环境恢复</w:t>
            </w:r>
          </w:p>
          <w:p>
            <w:pPr>
              <w:keepNext w:val="0"/>
              <w:keepLines w:val="0"/>
              <w:widowControl/>
              <w:suppressLineNumbers w:val="0"/>
              <w:jc w:val="center"/>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和综合治理规划</w:t>
            </w:r>
            <w:r>
              <w:rPr>
                <w:rFonts w:hint="default" w:ascii="Times New Roman" w:hAnsi="Times New Roman" w:eastAsia="仿宋_GB2312" w:cs="Times New Roman"/>
                <w:i w:val="0"/>
                <w:iCs w:val="0"/>
                <w:color w:val="000000"/>
                <w:kern w:val="0"/>
                <w:sz w:val="24"/>
                <w:szCs w:val="24"/>
                <w:u w:val="none"/>
                <w:lang w:val="en-US" w:eastAsia="zh-CN" w:bidi="ar"/>
              </w:rPr>
              <w:t>（2017～2025年）</w:t>
            </w:r>
            <w:r>
              <w:rPr>
                <w:rFonts w:hint="eastAsia" w:ascii="仿宋_GB2312" w:hAnsi="仿宋_GB2312" w:eastAsia="仿宋_GB2312" w:cs="仿宋_GB2312"/>
                <w:i w:val="0"/>
                <w:iCs w:val="0"/>
                <w:color w:val="000000"/>
                <w:kern w:val="0"/>
                <w:sz w:val="24"/>
                <w:szCs w:val="24"/>
                <w:u w:val="none"/>
                <w:lang w:val="en-US" w:eastAsia="zh-CN" w:bidi="ar"/>
              </w:rPr>
              <w:t>的决定</w:t>
            </w:r>
          </w:p>
        </w:tc>
        <w:tc>
          <w:tcPr>
            <w:tcW w:w="2923" w:type="dxa"/>
            <w:shd w:val="clear" w:color="auto" w:fill="auto"/>
            <w:noWrap w:val="0"/>
            <w:vAlign w:val="center"/>
          </w:tcPr>
          <w:p>
            <w:pPr>
              <w:keepNext w:val="0"/>
              <w:keepLines w:val="0"/>
              <w:widowControl/>
              <w:suppressLineNumbers w:val="0"/>
              <w:jc w:val="center"/>
              <w:textAlignment w:val="center"/>
              <w:rPr>
                <w:rFonts w:hint="default" w:ascii="仿宋_GB2312" w:hAnsi="仿宋_GB2312" w:eastAsia="仿宋_GB2312" w:cs="仿宋_GB2312"/>
                <w:kern w:val="2"/>
                <w:sz w:val="24"/>
                <w:szCs w:val="24"/>
                <w:vertAlign w:val="baseli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修政〔2019〕8号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pageBreakBefore w:val="0"/>
              <w:widowControl w:val="0"/>
              <w:kinsoku/>
              <w:wordWrap/>
              <w:overflowPunct/>
              <w:topLinePunct w:val="0"/>
              <w:autoSpaceDE/>
              <w:bidi w:val="0"/>
              <w:adjustRightInd/>
              <w:snapToGrid/>
              <w:spacing w:line="15" w:lineRule="auto"/>
              <w:jc w:val="center"/>
              <w:rPr>
                <w:rFonts w:hint="default" w:ascii="Times New Roman" w:hAnsi="Times New Roman" w:eastAsia="仿宋_GB2312" w:cs="Times New Roman"/>
                <w:b w:val="0"/>
                <w:bCs w:val="0"/>
                <w:i w:val="0"/>
                <w:caps w:val="0"/>
                <w:color w:val="auto"/>
                <w:spacing w:val="0"/>
                <w:kern w:val="0"/>
                <w:sz w:val="24"/>
                <w:szCs w:val="24"/>
                <w:shd w:val="clear" w:color="auto" w:fill="FFFFFF"/>
                <w:vertAlign w:val="baseline"/>
                <w:lang w:val="en-US" w:eastAsia="zh-CN" w:bidi="ar"/>
              </w:rPr>
            </w:pPr>
            <w:r>
              <w:rPr>
                <w:rFonts w:hint="eastAsia" w:ascii="Times New Roman" w:hAnsi="Times New Roman" w:eastAsia="仿宋_GB2312" w:cs="Times New Roman"/>
                <w:b w:val="0"/>
                <w:bCs w:val="0"/>
                <w:i w:val="0"/>
                <w:caps w:val="0"/>
                <w:color w:val="auto"/>
                <w:spacing w:val="0"/>
                <w:kern w:val="0"/>
                <w:sz w:val="24"/>
                <w:szCs w:val="24"/>
                <w:shd w:val="clear" w:color="auto" w:fill="FFFFFF"/>
                <w:vertAlign w:val="baseline"/>
                <w:lang w:val="en-US" w:eastAsia="zh-CN" w:bidi="ar"/>
              </w:rPr>
              <w:t>4</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关于印发修武县特大暴雨洪涝灾害</w:t>
            </w:r>
          </w:p>
          <w:p>
            <w:pPr>
              <w:keepNext w:val="0"/>
              <w:keepLines w:val="0"/>
              <w:widowControl/>
              <w:suppressLineNumbers w:val="0"/>
              <w:jc w:val="center"/>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灾后恢复重建工作方案的通知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仿宋_GB2312" w:hAnsi="仿宋_GB2312" w:eastAsia="仿宋_GB2312" w:cs="仿宋_GB2312"/>
                <w:kern w:val="2"/>
                <w:sz w:val="24"/>
                <w:szCs w:val="24"/>
                <w:vertAlign w:val="baseli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修政〔2022〕4号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caps w:val="0"/>
                <w:color w:val="auto"/>
                <w:spacing w:val="0"/>
                <w:kern w:val="0"/>
                <w:sz w:val="24"/>
                <w:szCs w:val="24"/>
                <w:shd w:val="clear" w:color="auto" w:fill="FFFFFF"/>
                <w:vertAlign w:val="baseline"/>
                <w:lang w:val="en-US" w:eastAsia="zh-CN" w:bidi="ar"/>
              </w:rPr>
            </w:pPr>
            <w:r>
              <w:rPr>
                <w:rFonts w:hint="eastAsia" w:ascii="Times New Roman" w:hAnsi="Times New Roman" w:eastAsia="仿宋_GB2312" w:cs="Times New Roman"/>
                <w:b w:val="0"/>
                <w:bCs w:val="0"/>
                <w:i w:val="0"/>
                <w:caps w:val="0"/>
                <w:color w:val="auto"/>
                <w:spacing w:val="0"/>
                <w:kern w:val="0"/>
                <w:sz w:val="24"/>
                <w:szCs w:val="24"/>
                <w:shd w:val="clear" w:color="auto" w:fill="FFFFFF"/>
                <w:vertAlign w:val="baseline"/>
                <w:lang w:val="en-US" w:eastAsia="zh-CN" w:bidi="ar"/>
              </w:rPr>
              <w:t>5</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关于印发修武县政府投资项目代建管理试行</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办法的通知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修政〔</w:t>
            </w:r>
            <w:r>
              <w:rPr>
                <w:rFonts w:hint="default" w:ascii="Times New Roman" w:hAnsi="Times New Roman" w:eastAsia="仿宋_GB2312" w:cs="Times New Roman"/>
                <w:i w:val="0"/>
                <w:iCs w:val="0"/>
                <w:color w:val="000000"/>
                <w:kern w:val="0"/>
                <w:sz w:val="24"/>
                <w:szCs w:val="24"/>
                <w:u w:val="none"/>
                <w:lang w:val="en-US" w:eastAsia="zh-CN" w:bidi="ar"/>
              </w:rPr>
              <w:t>2023</w:t>
            </w:r>
            <w:r>
              <w:rPr>
                <w:rFonts w:hint="eastAsia" w:ascii="仿宋_GB2312" w:hAnsi="宋体" w:eastAsia="仿宋_GB2312" w:cs="仿宋_GB2312"/>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6</w:t>
            </w:r>
            <w:r>
              <w:rPr>
                <w:rFonts w:hint="eastAsia" w:ascii="仿宋_GB2312" w:hAnsi="宋体" w:eastAsia="仿宋_GB2312" w:cs="仿宋_GB2312"/>
                <w:i w:val="0"/>
                <w:iCs w:val="0"/>
                <w:color w:val="000000"/>
                <w:kern w:val="0"/>
                <w:sz w:val="24"/>
                <w:szCs w:val="24"/>
                <w:u w:val="none"/>
                <w:lang w:val="en-US" w:eastAsia="zh-CN" w:bidi="ar"/>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pageBreakBefore w:val="0"/>
              <w:widowControl w:val="0"/>
              <w:kinsoku/>
              <w:wordWrap/>
              <w:overflowPunct/>
              <w:topLinePunct w:val="0"/>
              <w:autoSpaceDE/>
              <w:bidi w:val="0"/>
              <w:adjustRightInd/>
              <w:snapToGrid/>
              <w:spacing w:line="15" w:lineRule="auto"/>
              <w:jc w:val="center"/>
              <w:rPr>
                <w:rFonts w:hint="default" w:ascii="Times New Roman" w:hAnsi="Times New Roman" w:eastAsia="仿宋_GB2312" w:cs="Times New Roman"/>
                <w:b w:val="0"/>
                <w:bCs w:val="0"/>
                <w:i w:val="0"/>
                <w:caps w:val="0"/>
                <w:color w:val="auto"/>
                <w:spacing w:val="0"/>
                <w:kern w:val="0"/>
                <w:sz w:val="24"/>
                <w:szCs w:val="24"/>
                <w:shd w:val="clear" w:color="auto" w:fill="FFFFFF"/>
                <w:vertAlign w:val="baseline"/>
                <w:lang w:val="en-US" w:eastAsia="zh-CN" w:bidi="ar"/>
              </w:rPr>
            </w:pPr>
            <w:r>
              <w:rPr>
                <w:rFonts w:hint="eastAsia" w:ascii="Times New Roman" w:hAnsi="Times New Roman" w:eastAsia="仿宋_GB2312" w:cs="Times New Roman"/>
                <w:b w:val="0"/>
                <w:bCs w:val="0"/>
                <w:i w:val="0"/>
                <w:caps w:val="0"/>
                <w:color w:val="auto"/>
                <w:spacing w:val="0"/>
                <w:kern w:val="0"/>
                <w:sz w:val="24"/>
                <w:szCs w:val="24"/>
                <w:shd w:val="clear" w:color="auto" w:fill="FFFFFF"/>
                <w:vertAlign w:val="baseline"/>
                <w:lang w:val="en-US" w:eastAsia="zh-CN" w:bidi="ar"/>
              </w:rPr>
              <w:t>6</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关于印发修武县人民政府透明式决策程序规定（试行）的通知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修政文〔2016〕31号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805"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kern w:val="2"/>
                <w:sz w:val="24"/>
                <w:szCs w:val="24"/>
                <w:lang w:val="en-US" w:eastAsia="zh-CN" w:bidi="ar-SA"/>
              </w:rPr>
              <w:t>7</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Style w:val="14"/>
                <w:rFonts w:hint="eastAsia" w:ascii="仿宋_GB2312" w:hAnsi="仿宋_GB2312" w:eastAsia="仿宋_GB2312" w:cs="仿宋_GB2312"/>
                <w:b w:val="0"/>
                <w:bCs/>
                <w:i w:val="0"/>
                <w:caps w:val="0"/>
                <w:color w:val="auto"/>
                <w:spacing w:val="-6"/>
                <w:w w:val="100"/>
                <w:kern w:val="2"/>
                <w:sz w:val="24"/>
                <w:szCs w:val="24"/>
                <w:lang w:val="en-US" w:eastAsia="zh-CN" w:bidi="ar-SA"/>
              </w:rPr>
              <w:t>关于印发修武县旅游业改革创新实施方案的通知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修政文〔2017〕125号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8</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关于印发修武县农村宅基地和村民自建住房</w:t>
            </w:r>
          </w:p>
          <w:p>
            <w:pPr>
              <w:keepNext w:val="0"/>
              <w:keepLines w:val="0"/>
              <w:widowControl/>
              <w:suppressLineNumbers w:val="0"/>
              <w:jc w:val="center"/>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管理实施办法（试行）的通知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仿宋_GB2312" w:hAnsi="仿宋_GB2312" w:eastAsia="仿宋_GB2312" w:cs="仿宋_GB2312"/>
                <w:kern w:val="2"/>
                <w:sz w:val="24"/>
                <w:szCs w:val="24"/>
                <w:vertAlign w:val="baseli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修政文〔2021〕69号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9</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关于印发修武县全民健身实施计划</w:t>
            </w:r>
          </w:p>
          <w:p>
            <w:pPr>
              <w:keepNext w:val="0"/>
              <w:keepLines w:val="0"/>
              <w:widowControl/>
              <w:suppressLineNumbers w:val="0"/>
              <w:jc w:val="center"/>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2021</w:t>
            </w:r>
            <w:r>
              <w:rPr>
                <w:rFonts w:hint="eastAsia" w:ascii="Times New Roman" w:hAnsi="Times New Roman" w:eastAsia="仿宋_GB2312" w:cs="Times New Roman"/>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2025</w:t>
            </w:r>
            <w:r>
              <w:rPr>
                <w:rFonts w:hint="eastAsia" w:ascii="仿宋_GB2312" w:hAnsi="仿宋_GB2312" w:eastAsia="仿宋_GB2312" w:cs="仿宋_GB2312"/>
                <w:i w:val="0"/>
                <w:iCs w:val="0"/>
                <w:color w:val="000000"/>
                <w:kern w:val="0"/>
                <w:sz w:val="24"/>
                <w:szCs w:val="24"/>
                <w:u w:val="none"/>
                <w:lang w:val="en-US" w:eastAsia="zh-CN" w:bidi="ar"/>
              </w:rPr>
              <w:t>）的通知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仿宋_GB2312" w:hAnsi="仿宋_GB2312" w:eastAsia="仿宋_GB2312" w:cs="仿宋_GB2312"/>
                <w:kern w:val="2"/>
                <w:sz w:val="24"/>
                <w:szCs w:val="24"/>
                <w:vertAlign w:val="baseline"/>
                <w:lang w:val="en-US" w:eastAsia="zh-CN" w:bidi="ar-SA"/>
              </w:rPr>
            </w:pPr>
            <w:r>
              <w:rPr>
                <w:rFonts w:hint="eastAsia" w:ascii="Times New Roman" w:hAnsi="Times New Roman" w:eastAsia="仿宋_GB2312" w:cs="Times New Roman"/>
                <w:i w:val="0"/>
                <w:iCs w:val="0"/>
                <w:color w:val="000000"/>
                <w:kern w:val="0"/>
                <w:sz w:val="24"/>
                <w:szCs w:val="24"/>
                <w:u w:val="none"/>
                <w:lang w:val="en-US" w:eastAsia="zh-CN" w:bidi="ar"/>
              </w:rPr>
              <w:t>修政文〔2023〕3号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10</w:t>
            </w:r>
          </w:p>
        </w:tc>
        <w:tc>
          <w:tcPr>
            <w:tcW w:w="5182" w:type="dxa"/>
            <w:shd w:val="clear" w:color="auto" w:fill="auto"/>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修武县人民政府</w:t>
            </w:r>
          </w:p>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关于印发修武县连翘产业发展规划</w:t>
            </w:r>
          </w:p>
          <w:p>
            <w:pPr>
              <w:keepNext w:val="0"/>
              <w:keepLines w:val="0"/>
              <w:widowControl/>
              <w:suppressLineNumbers w:val="0"/>
              <w:jc w:val="center"/>
              <w:textAlignment w:val="center"/>
              <w:rPr>
                <w:rFonts w:hint="eastAsia" w:ascii="仿宋_GB2312" w:hAnsi="仿宋_GB2312" w:eastAsia="仿宋_GB2312" w:cs="仿宋_GB2312"/>
                <w:kern w:val="2"/>
                <w:sz w:val="24"/>
                <w:szCs w:val="24"/>
                <w:vertAlign w:val="baseline"/>
                <w:lang w:val="en-US" w:eastAsia="zh-CN" w:bidi="ar-SA"/>
              </w:rPr>
            </w:pPr>
            <w:r>
              <w:rPr>
                <w:rFonts w:hint="eastAsia" w:ascii="Times New Roman" w:hAnsi="Times New Roman" w:eastAsia="仿宋_GB2312" w:cs="Times New Roman"/>
                <w:i w:val="0"/>
                <w:iCs w:val="0"/>
                <w:color w:val="000000"/>
                <w:kern w:val="0"/>
                <w:sz w:val="24"/>
                <w:szCs w:val="24"/>
                <w:u w:val="none"/>
                <w:lang w:val="en-US" w:eastAsia="zh-CN" w:bidi="ar"/>
              </w:rPr>
              <w:t>（2024—2026年）的通知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仿宋_GB2312" w:hAnsi="仿宋_GB2312" w:eastAsia="仿宋_GB2312" w:cs="仿宋_GB2312"/>
                <w:kern w:val="2"/>
                <w:sz w:val="24"/>
                <w:szCs w:val="24"/>
                <w:vertAlign w:val="baseline"/>
                <w:lang w:val="en-US" w:eastAsia="zh-CN" w:bidi="ar-SA"/>
              </w:rPr>
            </w:pPr>
            <w:r>
              <w:rPr>
                <w:rFonts w:hint="eastAsia" w:ascii="Times New Roman" w:hAnsi="Times New Roman" w:eastAsia="仿宋_GB2312" w:cs="Times New Roman"/>
                <w:i w:val="0"/>
                <w:iCs w:val="0"/>
                <w:color w:val="000000"/>
                <w:kern w:val="0"/>
                <w:sz w:val="24"/>
                <w:szCs w:val="24"/>
                <w:u w:val="none"/>
                <w:lang w:val="en-US" w:eastAsia="zh-CN" w:bidi="ar"/>
              </w:rPr>
              <w:t>修政文〔2024〕12号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05"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11</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highlight w:val="none"/>
                <w:u w:val="none"/>
                <w:lang w:val="en-US" w:eastAsia="zh-CN" w:bidi="ar"/>
              </w:rPr>
              <w:t>关于印发修武县自然灾害救助应急预案的通知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仿宋_GB2312" w:hAnsi="仿宋_GB2312" w:eastAsia="仿宋_GB2312" w:cs="仿宋_GB2312"/>
                <w:kern w:val="2"/>
                <w:sz w:val="24"/>
                <w:szCs w:val="24"/>
                <w:vertAlign w:val="baseli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修政办〔2013〕68号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12</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关于印发修武县坚决遏制和查处违法建设销售小产权房问题实施方案的通知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仿宋_GB2312" w:hAnsi="仿宋_GB2312" w:eastAsia="仿宋_GB2312" w:cs="仿宋_GB2312"/>
                <w:kern w:val="2"/>
                <w:sz w:val="24"/>
                <w:szCs w:val="24"/>
                <w:vertAlign w:val="baseli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修政办〔2014〕1号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13</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关于印发修武县城区燃炉锅炉专项整治</w:t>
            </w:r>
          </w:p>
          <w:p>
            <w:pPr>
              <w:keepNext w:val="0"/>
              <w:keepLines w:val="0"/>
              <w:widowControl/>
              <w:suppressLineNumbers w:val="0"/>
              <w:jc w:val="center"/>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实施方案的通知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仿宋_GB2312" w:hAnsi="仿宋_GB2312" w:eastAsia="仿宋_GB2312" w:cs="仿宋_GB2312"/>
                <w:kern w:val="2"/>
                <w:sz w:val="24"/>
                <w:szCs w:val="24"/>
                <w:vertAlign w:val="baseli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修政办〔2014〕43号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14</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关于印发修武县调整征地区片综合地价</w:t>
            </w:r>
          </w:p>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工作方案的通知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修政办〔2015〕73号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15</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关于印发修武县环境保护网格化监管</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highlight w:val="none"/>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实施方案的通知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highlight w:val="none"/>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修政办〔2016〕6号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16</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关于印发修武县大气污染防治攻坚</w:t>
            </w:r>
            <w:r>
              <w:rPr>
                <w:rFonts w:hint="default" w:ascii="Times New Roman" w:hAnsi="Times New Roman" w:eastAsia="仿宋_GB2312" w:cs="Times New Roman"/>
                <w:i w:val="0"/>
                <w:iCs w:val="0"/>
                <w:color w:val="000000"/>
                <w:kern w:val="0"/>
                <w:sz w:val="24"/>
                <w:szCs w:val="24"/>
                <w:u w:val="none"/>
                <w:lang w:val="en-US" w:eastAsia="zh-CN" w:bidi="ar"/>
              </w:rPr>
              <w:t>战7个</w:t>
            </w:r>
          </w:p>
          <w:p>
            <w:pPr>
              <w:keepNext w:val="0"/>
              <w:keepLines w:val="0"/>
              <w:widowControl/>
              <w:suppressLineNumbers w:val="0"/>
              <w:jc w:val="center"/>
              <w:textAlignment w:val="center"/>
              <w:rPr>
                <w:rFonts w:hint="eastAsia" w:ascii="仿宋_GB2312" w:hAnsi="仿宋_GB2312" w:eastAsia="仿宋_GB2312" w:cs="仿宋_GB2312"/>
                <w:snapToGrid w:val="0"/>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实施方案的通知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snapToGrid w:val="0"/>
                <w:color w:val="000000"/>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修政办〔2016〕62号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17</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b w:val="0"/>
                <w:i w:val="0"/>
                <w:snapToGrid/>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关于印发修武县重污染天气应急工作实施方案的通知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修政办〔2016〕118号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exact"/>
        </w:trPr>
        <w:tc>
          <w:tcPr>
            <w:tcW w:w="805"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18</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snapToGrid w:val="0"/>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关于印发修武县土壤环境保护方案的通知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b w:val="0"/>
                <w:i w:val="0"/>
                <w:snapToGrid/>
                <w:color w:val="000000"/>
                <w:kern w:val="2"/>
                <w:sz w:val="24"/>
                <w:szCs w:val="24"/>
                <w:u w:val="no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修政办〔2018〕49号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19</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关于印发修武县深化食品安全放心工程建设</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攻坚行动工作方案</w:t>
            </w:r>
            <w:r>
              <w:rPr>
                <w:rFonts w:hint="default" w:ascii="Times New Roman" w:hAnsi="Times New Roman" w:eastAsia="仿宋_GB2312" w:cs="Times New Roman"/>
                <w:i w:val="0"/>
                <w:iCs w:val="0"/>
                <w:color w:val="000000"/>
                <w:kern w:val="0"/>
                <w:sz w:val="24"/>
                <w:szCs w:val="24"/>
                <w:u w:val="none"/>
                <w:lang w:val="en-US" w:eastAsia="zh-CN" w:bidi="ar"/>
              </w:rPr>
              <w:t>（2022</w:t>
            </w:r>
            <w:r>
              <w:rPr>
                <w:rFonts w:hint="default" w:ascii="Times New Roman" w:hAnsi="Times New Roman" w:eastAsia="仿宋_GB2312" w:cs="Times New Roman"/>
                <w:i w:val="0"/>
                <w:iCs w:val="0"/>
                <w:color w:val="000000"/>
                <w:kern w:val="0"/>
                <w:sz w:val="24"/>
                <w:szCs w:val="24"/>
                <w:u w:val="none"/>
                <w:lang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2024年）</w:t>
            </w:r>
            <w:r>
              <w:rPr>
                <w:rFonts w:hint="eastAsia" w:ascii="仿宋_GB2312" w:hAnsi="仿宋_GB2312" w:eastAsia="仿宋_GB2312" w:cs="仿宋_GB2312"/>
                <w:i w:val="0"/>
                <w:iCs w:val="0"/>
                <w:color w:val="000000"/>
                <w:kern w:val="0"/>
                <w:sz w:val="24"/>
                <w:szCs w:val="24"/>
                <w:u w:val="none"/>
                <w:lang w:val="en-US" w:eastAsia="zh-CN" w:bidi="ar"/>
              </w:rPr>
              <w:t>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修政办〔2022〕42号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20</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关于印发修武县招商引资项目统筹布局</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利益分成实施办法的通知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修政办〔2022〕47号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21</w:t>
            </w:r>
          </w:p>
        </w:tc>
        <w:tc>
          <w:tcPr>
            <w:tcW w:w="5182" w:type="dxa"/>
            <w:shd w:val="clear" w:color="auto" w:fill="auto"/>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关于印发《修武县行政许可事项清单</w:t>
            </w:r>
          </w:p>
          <w:p>
            <w:pPr>
              <w:keepNext w:val="0"/>
              <w:keepLines w:val="0"/>
              <w:widowControl/>
              <w:suppressLineNumbers w:val="0"/>
              <w:jc w:val="center"/>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（2022年版）》的通知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snapToGrid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修政办〔2023〕10号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05"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22</w:t>
            </w:r>
          </w:p>
        </w:tc>
        <w:tc>
          <w:tcPr>
            <w:tcW w:w="5182" w:type="dxa"/>
            <w:shd w:val="clear" w:color="auto" w:fill="auto"/>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关于印发修武县激励银行业金融机构高质量</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发展办法的通知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修政办〔2024〕1号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trPr>
        <w:tc>
          <w:tcPr>
            <w:tcW w:w="805" w:type="dxa"/>
            <w:noWrap w:val="0"/>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23</w:t>
            </w:r>
          </w:p>
        </w:tc>
        <w:tc>
          <w:tcPr>
            <w:tcW w:w="5182" w:type="dxa"/>
            <w:shd w:val="clear" w:color="auto" w:fill="auto"/>
            <w:noWrap w:val="0"/>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修武县人民政府办公室</w:t>
            </w:r>
          </w:p>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关于印发修武县激励保险业金融机构高质量</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发展办法的通知</w:t>
            </w:r>
          </w:p>
        </w:tc>
        <w:tc>
          <w:tcPr>
            <w:tcW w:w="2923" w:type="dxa"/>
            <w:shd w:val="clear" w:color="auto" w:fill="auto"/>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修政办〔2024〕2号</w:t>
            </w:r>
          </w:p>
        </w:tc>
      </w:tr>
    </w:tbl>
    <w:p>
      <w:pPr>
        <w:keepNext w:val="0"/>
        <w:keepLines w:val="0"/>
        <w:pageBreakBefore w:val="0"/>
        <w:widowControl w:val="0"/>
        <w:kinsoku/>
        <w:wordWrap/>
        <w:overflowPunct w:val="0"/>
        <w:topLinePunct w:val="0"/>
        <w:autoSpaceDE w:val="0"/>
        <w:autoSpaceDN w:val="0"/>
        <w:bidi w:val="0"/>
        <w:adjustRightInd/>
        <w:snapToGrid/>
        <w:spacing w:beforeAutospacing="0" w:line="200" w:lineRule="exact"/>
        <w:ind w:left="0" w:leftChars="0" w:firstLine="640" w:firstLineChars="200"/>
        <w:jc w:val="both"/>
        <w:textAlignment w:val="baseline"/>
        <w:rPr>
          <w:rFonts w:hint="default" w:ascii="Times New Roman" w:hAnsi="Times New Roman" w:eastAsia="仿宋_GB2312" w:cs="Times New Roman"/>
          <w:color w:val="000000"/>
          <w:spacing w:val="0"/>
          <w:sz w:val="32"/>
          <w:szCs w:val="32"/>
        </w:rPr>
      </w:pPr>
    </w:p>
    <w:p>
      <w:pPr>
        <w:pBdr>
          <w:top w:val="single" w:color="auto" w:sz="6" w:space="1"/>
          <w:bottom w:val="single" w:color="auto" w:sz="6" w:space="1"/>
        </w:pBdr>
        <w:spacing w:line="560" w:lineRule="exact"/>
        <w:ind w:firstLine="280" w:firstLineChars="100"/>
        <w:rPr>
          <w:rFonts w:hint="default" w:ascii="Times New Roman" w:hAnsi="Times New Roman" w:eastAsia="仿宋_GB2312" w:cs="Times New Roman"/>
          <w:sz w:val="28"/>
          <w:szCs w:val="28"/>
          <w:u w:val="none" w:color="auto"/>
        </w:rPr>
      </w:pPr>
      <w:r>
        <w:rPr>
          <w:rFonts w:hint="default" w:ascii="Times New Roman" w:hAnsi="Times New Roman" w:eastAsia="仿宋_GB2312" w:cs="Times New Roman"/>
          <w:sz w:val="28"/>
          <w:szCs w:val="28"/>
          <w:u w:val="none" w:color="auto"/>
        </w:rPr>
        <w:t xml:space="preserve">修武县人民政府办公室       </w:t>
      </w:r>
      <w:r>
        <w:rPr>
          <w:rFonts w:hint="default" w:ascii="Times New Roman" w:hAnsi="Times New Roman" w:eastAsia="仿宋_GB2312" w:cs="Times New Roman"/>
          <w:sz w:val="28"/>
          <w:szCs w:val="28"/>
          <w:u w:val="none" w:color="auto"/>
          <w:lang w:val="en-US" w:eastAsia="zh-CN"/>
        </w:rPr>
        <w:t xml:space="preserve"> </w:t>
      </w:r>
      <w:r>
        <w:rPr>
          <w:rFonts w:hint="eastAsia" w:ascii="Times New Roman" w:hAnsi="Times New Roman" w:eastAsia="仿宋_GB2312" w:cs="Times New Roman"/>
          <w:sz w:val="28"/>
          <w:szCs w:val="28"/>
          <w:u w:val="none" w:color="auto"/>
          <w:lang w:val="en-US" w:eastAsia="zh-CN"/>
        </w:rPr>
        <w:t xml:space="preserve">     </w:t>
      </w:r>
      <w:r>
        <w:rPr>
          <w:rFonts w:hint="default" w:ascii="Times New Roman" w:hAnsi="Times New Roman" w:eastAsia="仿宋_GB2312" w:cs="Times New Roman"/>
          <w:sz w:val="28"/>
          <w:szCs w:val="28"/>
          <w:u w:val="none" w:color="auto"/>
          <w:lang w:val="en-US" w:eastAsia="zh-CN"/>
        </w:rPr>
        <w:t xml:space="preserve">  </w:t>
      </w:r>
      <w:r>
        <w:rPr>
          <w:rFonts w:hint="eastAsia" w:ascii="Times New Roman" w:hAnsi="Times New Roman" w:eastAsia="仿宋_GB2312" w:cs="Times New Roman"/>
          <w:sz w:val="28"/>
          <w:szCs w:val="28"/>
          <w:u w:val="none" w:color="auto"/>
          <w:lang w:val="en-US" w:eastAsia="zh-CN"/>
        </w:rPr>
        <w:t xml:space="preserve"> </w:t>
      </w:r>
      <w:r>
        <w:rPr>
          <w:rFonts w:hint="default" w:ascii="Times New Roman" w:hAnsi="Times New Roman" w:eastAsia="仿宋_GB2312" w:cs="Times New Roman"/>
          <w:sz w:val="28"/>
          <w:szCs w:val="28"/>
          <w:u w:val="none" w:color="auto"/>
        </w:rPr>
        <w:t xml:space="preserve"> </w:t>
      </w:r>
      <w:r>
        <w:rPr>
          <w:rFonts w:hint="default" w:ascii="Times New Roman" w:hAnsi="Times New Roman" w:eastAsia="仿宋_GB2312" w:cs="Times New Roman"/>
          <w:sz w:val="28"/>
          <w:szCs w:val="28"/>
          <w:u w:val="none" w:color="auto"/>
          <w:lang w:val="en-US" w:eastAsia="zh-CN"/>
        </w:rPr>
        <w:t xml:space="preserve">  </w:t>
      </w:r>
      <w:r>
        <w:rPr>
          <w:rFonts w:hint="default" w:ascii="Times New Roman" w:hAnsi="Times New Roman" w:eastAsia="仿宋_GB2312" w:cs="Times New Roman"/>
          <w:sz w:val="28"/>
          <w:szCs w:val="28"/>
          <w:u w:val="none" w:color="auto"/>
          <w:lang w:eastAsia="zh-CN"/>
        </w:rPr>
        <w:t xml:space="preserve"> </w:t>
      </w:r>
      <w:r>
        <w:rPr>
          <w:rFonts w:hint="default" w:ascii="Times New Roman" w:hAnsi="Times New Roman" w:eastAsia="仿宋_GB2312" w:cs="Times New Roman"/>
          <w:sz w:val="28"/>
          <w:szCs w:val="28"/>
          <w:u w:val="none" w:color="auto"/>
          <w:lang w:val="en-US" w:eastAsia="zh-CN"/>
        </w:rPr>
        <w:t xml:space="preserve">  </w:t>
      </w:r>
      <w:r>
        <w:rPr>
          <w:rFonts w:hint="default" w:ascii="Times New Roman" w:hAnsi="Times New Roman" w:eastAsia="仿宋_GB2312" w:cs="Times New Roman"/>
          <w:sz w:val="28"/>
          <w:szCs w:val="28"/>
          <w:u w:val="none" w:color="auto"/>
        </w:rPr>
        <w:t>20</w:t>
      </w:r>
      <w:r>
        <w:rPr>
          <w:rFonts w:hint="default" w:ascii="Times New Roman" w:hAnsi="Times New Roman" w:eastAsia="仿宋_GB2312" w:cs="Times New Roman"/>
          <w:sz w:val="28"/>
          <w:szCs w:val="28"/>
          <w:u w:val="none" w:color="auto"/>
          <w:lang w:val="en-US" w:eastAsia="zh-CN"/>
        </w:rPr>
        <w:t>2</w:t>
      </w:r>
      <w:r>
        <w:rPr>
          <w:rFonts w:hint="eastAsia" w:ascii="Times New Roman" w:hAnsi="Times New Roman" w:eastAsia="仿宋_GB2312" w:cs="Times New Roman"/>
          <w:sz w:val="28"/>
          <w:szCs w:val="28"/>
          <w:u w:val="none" w:color="auto"/>
          <w:lang w:val="en-US" w:eastAsia="zh-CN"/>
        </w:rPr>
        <w:t>6</w:t>
      </w:r>
      <w:r>
        <w:rPr>
          <w:rFonts w:hint="default" w:ascii="Times New Roman" w:hAnsi="Times New Roman" w:eastAsia="仿宋_GB2312" w:cs="Times New Roman"/>
          <w:sz w:val="28"/>
          <w:szCs w:val="28"/>
          <w:u w:val="none" w:color="auto"/>
        </w:rPr>
        <w:t>年</w:t>
      </w:r>
      <w:r>
        <w:rPr>
          <w:rFonts w:hint="eastAsia" w:ascii="Times New Roman" w:hAnsi="Times New Roman" w:eastAsia="仿宋_GB2312" w:cs="Times New Roman"/>
          <w:sz w:val="28"/>
          <w:szCs w:val="28"/>
          <w:u w:val="none" w:color="auto"/>
          <w:lang w:val="en-US" w:eastAsia="zh-CN"/>
        </w:rPr>
        <w:t>2</w:t>
      </w:r>
      <w:r>
        <w:rPr>
          <w:rFonts w:hint="default" w:ascii="Times New Roman" w:hAnsi="Times New Roman" w:eastAsia="仿宋_GB2312" w:cs="Times New Roman"/>
          <w:sz w:val="28"/>
          <w:szCs w:val="28"/>
          <w:u w:val="none" w:color="auto"/>
        </w:rPr>
        <w:t>月</w:t>
      </w:r>
      <w:r>
        <w:rPr>
          <w:rFonts w:hint="eastAsia" w:ascii="Times New Roman" w:hAnsi="Times New Roman" w:eastAsia="仿宋_GB2312" w:cs="Times New Roman"/>
          <w:sz w:val="28"/>
          <w:szCs w:val="28"/>
          <w:u w:val="none" w:color="auto"/>
          <w:lang w:val="en-US" w:eastAsia="zh-CN"/>
        </w:rPr>
        <w:t>12</w:t>
      </w:r>
      <w:r>
        <w:rPr>
          <w:rFonts w:hint="default" w:ascii="Times New Roman" w:hAnsi="Times New Roman" w:eastAsia="仿宋_GB2312" w:cs="Times New Roman"/>
          <w:sz w:val="28"/>
          <w:szCs w:val="28"/>
          <w:u w:val="none" w:color="auto"/>
        </w:rPr>
        <w:t>日印发</w:t>
      </w:r>
      <w:bookmarkStart w:id="1" w:name="_GoBack"/>
      <w:bookmarkEnd w:id="1"/>
    </w:p>
    <w:sectPr>
      <w:footerReference r:id="rId5" w:type="default"/>
      <w:pgSz w:w="11906" w:h="16838"/>
      <w:pgMar w:top="2098" w:right="1474" w:bottom="1984" w:left="1587" w:header="851" w:footer="1729"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2AFF" w:usb1="C000247B" w:usb2="00000009" w:usb3="00000000" w:csb0="200001FF" w:csb1="00000000"/>
  </w:font>
  <w:font w:name="方正小标宋_GBK">
    <w:altName w:val="Arial Unicode MS"/>
    <w:panose1 w:val="02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keepNext w:val="0"/>
                            <w:keepLines w:val="0"/>
                            <w:pageBreakBefore w:val="0"/>
                            <w:widowControl/>
                            <w:kinsoku w:val="0"/>
                            <w:wordWrap/>
                            <w:overflowPunct/>
                            <w:topLinePunct w:val="0"/>
                            <w:bidi w:val="0"/>
                            <w:adjustRightInd w:val="0"/>
                            <w:snapToGrid w:val="0"/>
                            <w:ind w:left="420" w:leftChars="200" w:right="420" w:rightChars="200"/>
                            <w:textAlignment w:val="baseline"/>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keepNext w:val="0"/>
                      <w:keepLines w:val="0"/>
                      <w:pageBreakBefore w:val="0"/>
                      <w:widowControl/>
                      <w:kinsoku w:val="0"/>
                      <w:wordWrap/>
                      <w:overflowPunct/>
                      <w:topLinePunct w:val="0"/>
                      <w:bidi w:val="0"/>
                      <w:adjustRightInd w:val="0"/>
                      <w:snapToGrid w:val="0"/>
                      <w:ind w:left="420" w:leftChars="200" w:right="420" w:rightChars="200"/>
                      <w:textAlignment w:val="baseline"/>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D91C25"/>
    <w:rsid w:val="13B95428"/>
    <w:rsid w:val="1BFC996E"/>
    <w:rsid w:val="36AA33F6"/>
    <w:rsid w:val="36AF3103"/>
    <w:rsid w:val="3752A526"/>
    <w:rsid w:val="3BA0507F"/>
    <w:rsid w:val="3C254A5D"/>
    <w:rsid w:val="3F4ED84B"/>
    <w:rsid w:val="496EC763"/>
    <w:rsid w:val="4AEFCC61"/>
    <w:rsid w:val="4EF683F3"/>
    <w:rsid w:val="4EFF32F3"/>
    <w:rsid w:val="57A7FA1F"/>
    <w:rsid w:val="57B33ACD"/>
    <w:rsid w:val="5A1D5B0A"/>
    <w:rsid w:val="5D842B05"/>
    <w:rsid w:val="5EFB5B8E"/>
    <w:rsid w:val="6A7FA8C8"/>
    <w:rsid w:val="6A8E7BE3"/>
    <w:rsid w:val="6E13574A"/>
    <w:rsid w:val="731E442E"/>
    <w:rsid w:val="75770E69"/>
    <w:rsid w:val="7779AC1E"/>
    <w:rsid w:val="7F61D579"/>
    <w:rsid w:val="7FF53EE2"/>
    <w:rsid w:val="ABC3D61F"/>
    <w:rsid w:val="BEBB4F33"/>
    <w:rsid w:val="BF6F3EB1"/>
    <w:rsid w:val="EE72FDC5"/>
    <w:rsid w:val="F9BE86C7"/>
    <w:rsid w:val="F9D7C1BD"/>
    <w:rsid w:val="FBDEB682"/>
    <w:rsid w:val="FBF6E1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3">
    <w:name w:val="heading 1"/>
    <w:basedOn w:val="1"/>
    <w:next w:val="1"/>
    <w:qFormat/>
    <w:uiPriority w:val="0"/>
    <w:pPr>
      <w:spacing w:beforeAutospacing="0" w:afterAutospacing="0" w:line="579" w:lineRule="exact"/>
      <w:jc w:val="center"/>
      <w:outlineLvl w:val="0"/>
    </w:pPr>
    <w:rPr>
      <w:rFonts w:ascii="方正小标宋_GBK" w:hAnsi="方正小标宋_GBK" w:eastAsia="方正小标宋_GBK" w:cs="宋体"/>
      <w:bCs/>
      <w:color w:val="auto"/>
      <w:kern w:val="44"/>
      <w:sz w:val="44"/>
      <w:szCs w:val="48"/>
      <w:lang w:bidi="ar"/>
    </w:rPr>
  </w:style>
  <w:style w:type="paragraph" w:styleId="4">
    <w:name w:val="heading 2"/>
    <w:basedOn w:val="1"/>
    <w:next w:val="1"/>
    <w:unhideWhenUsed/>
    <w:qFormat/>
    <w:uiPriority w:val="0"/>
    <w:pPr>
      <w:spacing w:beforeLines="50"/>
      <w:ind w:firstLine="0" w:firstLineChars="0"/>
      <w:outlineLvl w:val="1"/>
    </w:pPr>
    <w:rPr>
      <w:rFonts w:ascii="宋体" w:hAnsi="宋体" w:eastAsia="黑体"/>
      <w:b/>
      <w:bCs/>
      <w:sz w:val="32"/>
      <w:szCs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BodyText1I2"/>
    <w:basedOn w:val="11"/>
    <w:qFormat/>
    <w:uiPriority w:val="0"/>
    <w:pPr>
      <w:spacing w:after="120"/>
      <w:ind w:left="420" w:leftChars="200" w:firstLine="420" w:firstLineChars="200"/>
      <w:jc w:val="both"/>
      <w:textAlignment w:val="baseline"/>
    </w:pPr>
    <w:rPr>
      <w:w w:val="88"/>
    </w:rPr>
  </w:style>
  <w:style w:type="paragraph" w:customStyle="1" w:styleId="11">
    <w:name w:val="BodyTextIndent"/>
    <w:basedOn w:val="1"/>
    <w:qFormat/>
    <w:uiPriority w:val="0"/>
    <w:pPr>
      <w:spacing w:after="120"/>
      <w:ind w:left="420" w:leftChars="200"/>
      <w:jc w:val="both"/>
      <w:textAlignment w:val="baseline"/>
    </w:pPr>
  </w:style>
  <w:style w:type="character" w:customStyle="1" w:styleId="12">
    <w:name w:val="font11"/>
    <w:basedOn w:val="9"/>
    <w:qFormat/>
    <w:uiPriority w:val="0"/>
    <w:rPr>
      <w:rFonts w:hint="eastAsia" w:ascii="仿宋_GB2312" w:eastAsia="仿宋_GB2312" w:cs="仿宋_GB2312"/>
      <w:color w:val="000000"/>
      <w:sz w:val="24"/>
      <w:szCs w:val="24"/>
      <w:u w:val="none"/>
    </w:rPr>
  </w:style>
  <w:style w:type="character" w:customStyle="1" w:styleId="13">
    <w:name w:val="font21"/>
    <w:basedOn w:val="9"/>
    <w:qFormat/>
    <w:uiPriority w:val="0"/>
    <w:rPr>
      <w:rFonts w:hint="default" w:ascii="Times New Roman" w:hAnsi="Times New Roman" w:cs="Times New Roman"/>
      <w:color w:val="000000"/>
      <w:sz w:val="24"/>
      <w:szCs w:val="24"/>
      <w:u w:val="none"/>
    </w:rPr>
  </w:style>
  <w:style w:type="character" w:customStyle="1" w:styleId="14">
    <w:name w:val="NormalCharacter"/>
    <w:link w:val="15"/>
    <w:qFormat/>
    <w:uiPriority w:val="0"/>
    <w:rPr>
      <w:rFonts w:ascii="等线" w:hAnsi="等线" w:eastAsia="等线"/>
      <w:sz w:val="21"/>
      <w:szCs w:val="20"/>
    </w:rPr>
  </w:style>
  <w:style w:type="paragraph" w:customStyle="1" w:styleId="15">
    <w:name w:val="UserStyle_0"/>
    <w:basedOn w:val="1"/>
    <w:link w:val="14"/>
    <w:qFormat/>
    <w:uiPriority w:val="0"/>
    <w:pPr>
      <w:spacing w:line="240" w:lineRule="auto"/>
      <w:ind w:firstLine="0" w:firstLineChars="0"/>
      <w:textAlignment w:val="baseline"/>
    </w:pPr>
    <w:rPr>
      <w:rFonts w:ascii="等线" w:hAnsi="等线" w:eastAsia="等线"/>
      <w:sz w:val="21"/>
      <w:szCs w:val="20"/>
    </w:rPr>
  </w:style>
  <w:style w:type="paragraph" w:customStyle="1" w:styleId="16">
    <w:name w:val="p0"/>
    <w:basedOn w:val="1"/>
    <w:qFormat/>
    <w:uiPriority w:val="0"/>
    <w:pPr>
      <w:widowControl/>
    </w:pPr>
    <w:rPr>
      <w:rFonts w:ascii="Times New Roman" w:hAnsi="Times New Roman"/>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2559</Words>
  <Characters>2835</Characters>
  <Lines>0</Lines>
  <Paragraphs>0</Paragraphs>
  <TotalTime>2</TotalTime>
  <ScaleCrop>false</ScaleCrop>
  <LinksUpToDate>false</LinksUpToDate>
  <CharactersWithSpaces>2839</CharactersWithSpaces>
  <Application>WPS Office_11.1.0.9719_F1E327BC-269C-435d-A152-05C5408002CA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2026-02-04T01:51:00Z</dcterms:created>
  <dc:creator>Administrator</dc:creator>
  <cp:lastModifiedBy>R</cp:lastModifiedBy>
  <cp:lastPrinted>2026-02-14T07:41:00Z</cp:lastPrinted>
  <dcterms:modified xsi:type="dcterms:W3CDTF">2026-02-28T15:52:53Z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2052-11.1.0.9719</vt:lpwstr>
  </property>
  <property fmtid="{D5CDD505-2E9C-101B-9397-08002B2CF9AE}" pid="3" name="KSOTemplateDocerSaveRecord">
    <vt:lpwstr>eyJoZGlkIjoiNjM2ZGMyY2E2MDI3ODBiZmYyMGFiNzRlYTYyZDViYjEiLCJ1c2VySWQiOiIyODE4MDc1ODcifQ==</vt:lpwstr>
  </property>
  <property fmtid="{D5CDD505-2E9C-101B-9397-08002B2CF9AE}" pid="4" name="ICV">
    <vt:lpwstr>6091D2157C2C17DAB15CA269FD60DC08_43</vt:lpwstr>
  </property>
</Properties>
</file>