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r>
        <w:rPr>
          <w:rFonts w:hint="eastAsia" w:ascii="方正楷体_GBK" w:hAnsi="方正楷体_GBK" w:eastAsia="方正楷体_GBK" w:cs="方正楷体_GBK"/>
          <w:kern w:val="0"/>
          <w:sz w:val="28"/>
          <w:szCs w:val="28"/>
          <w:lang w:val="en-US" w:eastAsia="zh-CN"/>
        </w:rPr>
        <w:t>一、简易程序</w:t>
      </w:r>
    </w:p>
    <w:p>
      <w:pPr>
        <w:spacing w:line="400" w:lineRule="exact"/>
        <w:rPr>
          <w:rFonts w:hint="eastAsia" w:ascii="宋体" w:hAnsi="宋体"/>
          <w:kern w:val="0"/>
          <w:sz w:val="24"/>
          <w:lang w:eastAsia="zh-CN"/>
        </w:rPr>
      </w:pPr>
      <w:r>
        <w:rPr>
          <w:rFonts w:eastAsia="仿宋_GB2312"/>
          <w:sz w:val="24"/>
        </w:rPr>
        <w:t xml:space="preserve">    </w:t>
      </w:r>
      <w:r>
        <w:rPr>
          <w:rFonts w:hint="eastAsia" w:ascii="宋体" w:hAnsi="宋体"/>
          <w:kern w:val="0"/>
          <w:sz w:val="24"/>
          <w:lang w:val="en-US" w:eastAsia="zh-CN"/>
        </w:rPr>
        <w:t>1.</w:t>
      </w:r>
      <w:r>
        <w:rPr>
          <w:rFonts w:hint="eastAsia" w:ascii="宋体" w:hAnsi="宋体"/>
          <w:kern w:val="0"/>
          <w:sz w:val="24"/>
        </w:rPr>
        <w:t>适用范围</w:t>
      </w:r>
      <w:r>
        <w:rPr>
          <w:rFonts w:hint="eastAsia" w:ascii="宋体" w:hAnsi="宋体"/>
          <w:kern w:val="0"/>
          <w:sz w:val="24"/>
          <w:lang w:eastAsia="zh-CN"/>
        </w:rPr>
        <w:t>：</w:t>
      </w:r>
    </w:p>
    <w:p>
      <w:pPr>
        <w:spacing w:line="400" w:lineRule="exact"/>
        <w:ind w:firstLine="480" w:firstLineChars="200"/>
        <w:rPr>
          <w:rFonts w:ascii="宋体" w:hAnsi="宋体"/>
          <w:kern w:val="0"/>
          <w:sz w:val="24"/>
        </w:rPr>
      </w:pPr>
      <w:r>
        <w:rPr>
          <w:rFonts w:ascii="宋体" w:hAnsi="宋体"/>
          <w:kern w:val="0"/>
          <w:sz w:val="24"/>
        </w:rPr>
        <w:t>根据《中华人民共和国行政处罚法》第</w:t>
      </w:r>
      <w:r>
        <w:rPr>
          <w:rFonts w:hint="eastAsia" w:ascii="宋体" w:hAnsi="宋体"/>
          <w:kern w:val="0"/>
          <w:sz w:val="24"/>
        </w:rPr>
        <w:t>五十一</w:t>
      </w:r>
      <w:r>
        <w:rPr>
          <w:rFonts w:ascii="宋体" w:hAnsi="宋体"/>
          <w:kern w:val="0"/>
          <w:sz w:val="24"/>
        </w:rPr>
        <w:t>条规定，违法事实确凿并有法定依据，对公民处以</w:t>
      </w:r>
      <w:r>
        <w:rPr>
          <w:rFonts w:hint="eastAsia" w:ascii="宋体" w:hAnsi="宋体"/>
          <w:kern w:val="0"/>
          <w:sz w:val="24"/>
        </w:rPr>
        <w:t>二百</w:t>
      </w:r>
      <w:r>
        <w:rPr>
          <w:rFonts w:ascii="宋体" w:hAnsi="宋体"/>
          <w:kern w:val="0"/>
          <w:sz w:val="24"/>
        </w:rPr>
        <w:t>元以下、对法人或者其他组织处以</w:t>
      </w:r>
      <w:r>
        <w:rPr>
          <w:rFonts w:hint="eastAsia" w:ascii="宋体" w:hAnsi="宋体"/>
          <w:kern w:val="0"/>
          <w:sz w:val="24"/>
        </w:rPr>
        <w:t>三</w:t>
      </w:r>
      <w:r>
        <w:rPr>
          <w:rFonts w:ascii="宋体" w:hAnsi="宋体"/>
          <w:kern w:val="0"/>
          <w:sz w:val="24"/>
        </w:rPr>
        <w:t>千元以下罚款或者警告可以当场作出行政处罚决定行政处罚</w:t>
      </w:r>
      <w:r>
        <w:rPr>
          <w:rFonts w:hint="eastAsia" w:ascii="宋体" w:hAnsi="宋体"/>
          <w:kern w:val="0"/>
          <w:sz w:val="24"/>
        </w:rPr>
        <w:t>的</w:t>
      </w:r>
      <w:r>
        <w:rPr>
          <w:rFonts w:ascii="宋体" w:hAnsi="宋体"/>
          <w:kern w:val="0"/>
          <w:sz w:val="24"/>
        </w:rPr>
        <w:t>，适用简易程序。</w:t>
      </w:r>
    </w:p>
    <w:p>
      <w:pPr>
        <w:spacing w:line="400" w:lineRule="exact"/>
        <w:ind w:firstLine="480" w:firstLineChars="200"/>
        <w:rPr>
          <w:rFonts w:hint="eastAsia" w:ascii="宋体" w:hAnsi="宋体"/>
          <w:kern w:val="0"/>
          <w:sz w:val="24"/>
          <w:lang w:eastAsia="zh-CN"/>
        </w:rPr>
      </w:pPr>
      <w:r>
        <w:rPr>
          <w:rFonts w:hint="eastAsia" w:ascii="宋体" w:hAnsi="宋体"/>
          <w:kern w:val="0"/>
          <w:sz w:val="24"/>
          <w:lang w:val="en-US" w:eastAsia="zh-CN"/>
        </w:rPr>
        <w:t>2.</w:t>
      </w:r>
      <w:r>
        <w:rPr>
          <w:rFonts w:ascii="宋体" w:hAnsi="宋体"/>
          <w:kern w:val="0"/>
          <w:sz w:val="24"/>
        </w:rPr>
        <w:t>程序</w:t>
      </w:r>
      <w:r>
        <w:rPr>
          <w:rFonts w:hint="eastAsia" w:ascii="宋体" w:hAnsi="宋体"/>
          <w:kern w:val="0"/>
          <w:sz w:val="24"/>
          <w:lang w:eastAsia="zh-CN"/>
        </w:rPr>
        <w:t>：</w:t>
      </w:r>
    </w:p>
    <w:p>
      <w:pPr>
        <w:spacing w:line="400" w:lineRule="exact"/>
        <w:ind w:firstLine="480" w:firstLineChars="200"/>
        <w:rPr>
          <w:rFonts w:hint="eastAsia" w:ascii="宋体" w:hAnsi="宋体"/>
          <w:kern w:val="0"/>
          <w:sz w:val="24"/>
        </w:rPr>
      </w:pPr>
      <w:r>
        <w:rPr>
          <w:rFonts w:ascii="宋体" w:hAnsi="宋体"/>
          <w:kern w:val="0"/>
          <w:sz w:val="24"/>
        </w:rPr>
        <w:t>行政执法人员对于符合简易程序条件的行政违法案件，按以下步骤实施行政处罚并使用相应文书：</w:t>
      </w:r>
    </w:p>
    <w:p>
      <w:pPr>
        <w:spacing w:line="400" w:lineRule="exact"/>
        <w:ind w:firstLine="480" w:firstLineChars="200"/>
        <w:rPr>
          <w:rFonts w:hint="eastAsia" w:ascii="宋体" w:hAnsi="宋体"/>
          <w:kern w:val="0"/>
          <w:sz w:val="24"/>
        </w:rPr>
      </w:pPr>
      <w:r>
        <w:rPr>
          <w:rFonts w:hint="eastAsia" w:ascii="宋体" w:hAnsi="宋体"/>
          <w:kern w:val="0"/>
          <w:sz w:val="24"/>
          <w:lang w:eastAsia="zh-CN"/>
        </w:rPr>
        <w:t>（一）</w:t>
      </w:r>
      <w:r>
        <w:rPr>
          <w:rFonts w:ascii="宋体" w:hAnsi="宋体"/>
          <w:kern w:val="0"/>
          <w:sz w:val="24"/>
        </w:rPr>
        <w:t>表明身份。不少于两名执法人员向当事人出示行政执法证件，表明身份。</w:t>
      </w:r>
    </w:p>
    <w:p>
      <w:pPr>
        <w:spacing w:line="400" w:lineRule="exact"/>
        <w:ind w:firstLine="480" w:firstLineChars="200"/>
        <w:rPr>
          <w:rFonts w:hint="eastAsia" w:ascii="宋体" w:hAnsi="宋体"/>
          <w:kern w:val="0"/>
          <w:sz w:val="24"/>
        </w:rPr>
      </w:pPr>
      <w:r>
        <w:rPr>
          <w:rFonts w:hint="eastAsia" w:ascii="宋体" w:hAnsi="宋体"/>
          <w:kern w:val="0"/>
          <w:sz w:val="24"/>
          <w:lang w:eastAsia="zh-CN"/>
        </w:rPr>
        <w:t>（二）</w:t>
      </w:r>
      <w:r>
        <w:rPr>
          <w:rFonts w:ascii="宋体" w:hAnsi="宋体"/>
          <w:kern w:val="0"/>
          <w:sz w:val="24"/>
        </w:rPr>
        <w:t>查明违法事实。根据案情需要收集必要证据并填制《询问笔录》或《现场（检查）笔录》或《勘验笔录》或其他能够固定证据的文书。</w:t>
      </w:r>
    </w:p>
    <w:p>
      <w:pPr>
        <w:spacing w:line="400" w:lineRule="exact"/>
        <w:ind w:firstLine="480" w:firstLineChars="200"/>
        <w:rPr>
          <w:rFonts w:hint="eastAsia" w:ascii="宋体" w:hAnsi="宋体"/>
          <w:kern w:val="0"/>
          <w:sz w:val="24"/>
        </w:rPr>
      </w:pPr>
      <w:r>
        <w:rPr>
          <w:rFonts w:hint="eastAsia" w:ascii="宋体" w:hAnsi="宋体"/>
          <w:kern w:val="0"/>
          <w:sz w:val="24"/>
          <w:lang w:eastAsia="zh-CN"/>
        </w:rPr>
        <w:t>（三）</w:t>
      </w:r>
      <w:r>
        <w:rPr>
          <w:rFonts w:ascii="宋体" w:hAnsi="宋体"/>
          <w:kern w:val="0"/>
          <w:sz w:val="24"/>
        </w:rPr>
        <w:t>告知。向当事人指出违法事实及拟处罚内容、理由及依据，告知其有权进行陈述和申辩，认真听取当事人的陈述和申辩并在《笔录》中记录。</w:t>
      </w:r>
    </w:p>
    <w:p>
      <w:pPr>
        <w:spacing w:line="400" w:lineRule="exact"/>
        <w:ind w:firstLine="480" w:firstLineChars="200"/>
        <w:rPr>
          <w:rFonts w:hint="eastAsia" w:ascii="宋体" w:hAnsi="宋体"/>
          <w:kern w:val="0"/>
          <w:sz w:val="24"/>
        </w:rPr>
      </w:pPr>
      <w:r>
        <w:rPr>
          <w:rFonts w:hint="eastAsia" w:ascii="宋体" w:hAnsi="宋体"/>
          <w:kern w:val="0"/>
          <w:sz w:val="24"/>
          <w:lang w:eastAsia="zh-CN"/>
        </w:rPr>
        <w:t>（四）</w:t>
      </w:r>
      <w:r>
        <w:rPr>
          <w:rFonts w:hint="eastAsia" w:ascii="宋体" w:hAnsi="宋体"/>
          <w:kern w:val="0"/>
          <w:sz w:val="24"/>
        </w:rPr>
        <w:t>送达。填写预定格式、编有号码的，载明当事人违法行为，行政处罚的种类和依据、罚款数额、时间、地点，申请行政复议、提起行政诉讼的途径和期限以及行政机关名称的</w:t>
      </w:r>
      <w:r>
        <w:rPr>
          <w:rFonts w:ascii="宋体" w:hAnsi="宋体"/>
          <w:kern w:val="0"/>
          <w:sz w:val="24"/>
        </w:rPr>
        <w:t>《当场行政处罚决定书》</w:t>
      </w:r>
      <w:r>
        <w:rPr>
          <w:rFonts w:hint="eastAsia" w:ascii="宋体" w:hAnsi="宋体"/>
          <w:kern w:val="0"/>
          <w:sz w:val="24"/>
        </w:rPr>
        <w:t>，并由执法人员签名或者盖章。当场交付当事人。当事人拒绝签收的，应当在</w:t>
      </w:r>
      <w:r>
        <w:rPr>
          <w:rFonts w:ascii="宋体" w:hAnsi="宋体"/>
          <w:kern w:val="0"/>
          <w:sz w:val="24"/>
        </w:rPr>
        <w:t>《当场行政处罚决定书》</w:t>
      </w:r>
      <w:r>
        <w:rPr>
          <w:rFonts w:hint="eastAsia" w:ascii="宋体" w:hAnsi="宋体"/>
          <w:kern w:val="0"/>
          <w:sz w:val="24"/>
        </w:rPr>
        <w:t>上注明。</w:t>
      </w:r>
    </w:p>
    <w:p>
      <w:pPr>
        <w:spacing w:line="400" w:lineRule="exact"/>
        <w:ind w:firstLine="480" w:firstLineChars="200"/>
        <w:rPr>
          <w:rFonts w:hint="eastAsia" w:ascii="宋体" w:hAnsi="宋体"/>
          <w:kern w:val="0"/>
          <w:sz w:val="24"/>
        </w:rPr>
      </w:pPr>
      <w:r>
        <w:rPr>
          <w:rFonts w:hint="eastAsia" w:ascii="宋体" w:hAnsi="宋体"/>
          <w:kern w:val="0"/>
          <w:sz w:val="24"/>
          <w:lang w:eastAsia="zh-CN"/>
        </w:rPr>
        <w:t>（五）</w:t>
      </w:r>
      <w:r>
        <w:rPr>
          <w:rFonts w:ascii="宋体" w:hAnsi="宋体"/>
          <w:kern w:val="0"/>
          <w:sz w:val="24"/>
        </w:rPr>
        <w:t>执行。对给予</w:t>
      </w:r>
      <w:r>
        <w:rPr>
          <w:rFonts w:hint="eastAsia" w:ascii="宋体" w:hAnsi="宋体"/>
          <w:kern w:val="0"/>
          <w:sz w:val="24"/>
        </w:rPr>
        <w:t>一百</w:t>
      </w:r>
      <w:r>
        <w:rPr>
          <w:rFonts w:ascii="宋体" w:hAnsi="宋体"/>
          <w:kern w:val="0"/>
          <w:sz w:val="24"/>
        </w:rPr>
        <w:t>元以下罚款或不当场收缴事后难以执行的</w:t>
      </w:r>
      <w:r>
        <w:rPr>
          <w:rFonts w:hint="eastAsia" w:ascii="宋体" w:hAnsi="宋体"/>
          <w:kern w:val="0"/>
          <w:sz w:val="24"/>
        </w:rPr>
        <w:t>执法人员可以当场收缴罚款；在边远、水上、交通不便地区，行政机关及其执法人员依照行政处罚法第五十一条、第五十七条的规定作出罚款决定后，当事人到指定的银行或通过电子支付系统缴纳罚款确有困难，经当事人提出，行政机关及其执法人员</w:t>
      </w:r>
      <w:r>
        <w:rPr>
          <w:rFonts w:ascii="宋体" w:hAnsi="宋体"/>
          <w:kern w:val="0"/>
          <w:sz w:val="24"/>
        </w:rPr>
        <w:t>可以当场收缴罚款</w:t>
      </w:r>
      <w:r>
        <w:rPr>
          <w:rFonts w:hint="eastAsia" w:ascii="宋体" w:hAnsi="宋体"/>
          <w:kern w:val="0"/>
          <w:sz w:val="24"/>
        </w:rPr>
        <w:t>。行政机关及其执法人员当场收缴罚款的，必须向当事人出具国务院财政部门或省、自治区、直辖市人民政府财政部门统一制发的专用票据；不出具财政部门统一制发的专用票据的，当事人有权拒绝缴纳罚款。</w:t>
      </w:r>
    </w:p>
    <w:p>
      <w:pPr>
        <w:spacing w:line="400" w:lineRule="exact"/>
        <w:ind w:firstLine="480" w:firstLineChars="200"/>
        <w:rPr>
          <w:rFonts w:hint="eastAsia" w:ascii="宋体" w:hAnsi="宋体"/>
          <w:kern w:val="0"/>
          <w:sz w:val="24"/>
        </w:rPr>
      </w:pPr>
      <w:r>
        <w:rPr>
          <w:rFonts w:hint="eastAsia" w:ascii="宋体" w:hAnsi="宋体"/>
          <w:kern w:val="0"/>
          <w:sz w:val="24"/>
        </w:rPr>
        <w:t>执法人员当场收缴的罚款，应当自收缴罚款之日起二日内，交至行政机关；在水上当场收缴的罚款，应当自抵岸之日起二日内交至行政机关；行政机关应当在二日内将罚款缴付指定的银行。</w:t>
      </w:r>
    </w:p>
    <w:p>
      <w:pPr>
        <w:numPr>
          <w:ilvl w:val="0"/>
          <w:numId w:val="0"/>
        </w:numPr>
        <w:spacing w:line="400" w:lineRule="exact"/>
        <w:ind w:firstLine="480" w:firstLineChars="200"/>
        <w:rPr>
          <w:rFonts w:hint="eastAsia" w:ascii="宋体" w:hAnsi="宋体" w:eastAsia="宋体"/>
          <w:kern w:val="0"/>
          <w:sz w:val="24"/>
        </w:rPr>
      </w:pPr>
      <w:r>
        <w:rPr>
          <w:rFonts w:hint="eastAsia" w:ascii="宋体" w:hAnsi="宋体"/>
          <w:kern w:val="0"/>
          <w:sz w:val="24"/>
          <w:lang w:eastAsia="zh-CN"/>
        </w:rPr>
        <w:t>（六）</w:t>
      </w:r>
      <w:r>
        <w:rPr>
          <w:rFonts w:hint="eastAsia" w:ascii="宋体" w:hAnsi="宋体" w:eastAsia="宋体"/>
          <w:kern w:val="0"/>
          <w:sz w:val="24"/>
        </w:rPr>
        <w:t>备案。《当场行政处罚决定书》送达后，三日内抄送所属行政执法机关法制机构备案或者向法制机构提交存根复印件。</w:t>
      </w:r>
    </w:p>
    <w:p>
      <w:pPr>
        <w:numPr>
          <w:ilvl w:val="0"/>
          <w:numId w:val="0"/>
        </w:numPr>
        <w:spacing w:line="400" w:lineRule="exact"/>
        <w:ind w:firstLine="480" w:firstLineChars="200"/>
        <w:rPr>
          <w:rFonts w:ascii="宋体" w:hAnsi="宋体"/>
          <w:kern w:val="0"/>
          <w:sz w:val="24"/>
        </w:rPr>
      </w:pPr>
      <w:r>
        <w:rPr>
          <w:rFonts w:hint="eastAsia" w:ascii="宋体" w:hAnsi="宋体"/>
          <w:kern w:val="0"/>
          <w:sz w:val="24"/>
          <w:lang w:eastAsia="zh-CN"/>
        </w:rPr>
        <w:t>（七）</w:t>
      </w:r>
      <w:r>
        <w:rPr>
          <w:rFonts w:ascii="宋体" w:hAnsi="宋体"/>
          <w:kern w:val="0"/>
          <w:sz w:val="24"/>
        </w:rPr>
        <w:t>立卷、归档。</w:t>
      </w:r>
    </w:p>
    <w:p>
      <w:pPr>
        <w:spacing w:line="400" w:lineRule="exact"/>
        <w:ind w:firstLine="480" w:firstLineChars="200"/>
        <w:rPr>
          <w:rFonts w:hint="eastAsia" w:ascii="宋体" w:hAnsi="宋体"/>
          <w:kern w:val="0"/>
          <w:sz w:val="24"/>
          <w:lang w:val="en-US" w:eastAsia="zh-CN"/>
        </w:rPr>
      </w:pPr>
    </w:p>
    <w:p>
      <w:pPr>
        <w:pStyle w:val="2"/>
        <w:rPr>
          <w:rFonts w:hint="eastAsia"/>
          <w:lang w:val="en-US" w:eastAsia="zh-CN"/>
        </w:rPr>
      </w:pPr>
    </w:p>
    <w:p>
      <w:pPr>
        <w:spacing w:line="400" w:lineRule="exact"/>
        <w:ind w:firstLine="480" w:firstLineChars="200"/>
        <w:rPr>
          <w:rFonts w:hint="eastAsia" w:ascii="宋体" w:hAnsi="宋体"/>
          <w:kern w:val="0"/>
          <w:sz w:val="24"/>
          <w:lang w:val="en-US" w:eastAsia="zh-CN"/>
        </w:rPr>
      </w:pPr>
    </w:p>
    <w:p>
      <w:pPr>
        <w:spacing w:line="400" w:lineRule="exact"/>
        <w:ind w:firstLine="480" w:firstLineChars="200"/>
        <w:rPr>
          <w:rFonts w:ascii="宋体" w:hAnsi="宋体"/>
          <w:kern w:val="0"/>
          <w:sz w:val="24"/>
        </w:rPr>
      </w:pPr>
      <w:r>
        <w:rPr>
          <w:rFonts w:hint="eastAsia" w:ascii="宋体" w:hAnsi="宋体"/>
          <w:kern w:val="0"/>
          <w:sz w:val="24"/>
          <w:lang w:val="en-US" w:eastAsia="zh-CN"/>
        </w:rPr>
        <w:t>3.</w:t>
      </w:r>
      <w:r>
        <w:rPr>
          <w:rFonts w:ascii="宋体" w:hAnsi="宋体"/>
          <w:kern w:val="0"/>
          <w:sz w:val="24"/>
        </w:rPr>
        <w:t>流程图示</w:t>
      </w:r>
    </w:p>
    <w:p>
      <w:r>
        <w:rPr>
          <w:sz w:val="20"/>
        </w:rPr>
        <mc:AlternateContent>
          <mc:Choice Requires="wps">
            <w:drawing>
              <wp:anchor distT="0" distB="0" distL="114300" distR="114300" simplePos="0" relativeHeight="251675648" behindDoc="0" locked="0" layoutInCell="1" allowOverlap="1">
                <wp:simplePos x="0" y="0"/>
                <wp:positionH relativeFrom="column">
                  <wp:posOffset>1753870</wp:posOffset>
                </wp:positionH>
                <wp:positionV relativeFrom="paragraph">
                  <wp:posOffset>81280</wp:posOffset>
                </wp:positionV>
                <wp:extent cx="2025650" cy="340995"/>
                <wp:effectExtent l="4445" t="4445" r="8255" b="16510"/>
                <wp:wrapNone/>
                <wp:docPr id="145" name="矩形 145"/>
                <wp:cNvGraphicFramePr/>
                <a:graphic xmlns:a="http://schemas.openxmlformats.org/drawingml/2006/main">
                  <a:graphicData uri="http://schemas.microsoft.com/office/word/2010/wordprocessingShape">
                    <wps:wsp>
                      <wps:cNvSpPr>
                        <a:spLocks noChangeArrowheads="true"/>
                      </wps:cNvSpPr>
                      <wps:spPr bwMode="auto">
                        <a:xfrm>
                          <a:off x="0" y="0"/>
                          <a:ext cx="1714500" cy="340995"/>
                        </a:xfrm>
                        <a:prstGeom prst="rect">
                          <a:avLst/>
                        </a:prstGeom>
                        <a:solidFill>
                          <a:srgbClr val="FFFFFF"/>
                        </a:solidFill>
                        <a:ln w="9525">
                          <a:solidFill>
                            <a:srgbClr val="000000"/>
                          </a:solidFill>
                          <a:miter lim="800000"/>
                        </a:ln>
                        <a:effectLst/>
                      </wps:spPr>
                      <wps:txbx>
                        <w:txbxContent>
                          <w:p>
                            <w:pPr>
                              <w:ind w:firstLine="210" w:firstLineChars="100"/>
                              <w:jc w:val="both"/>
                            </w:pPr>
                            <w:r>
                              <w:rPr>
                                <w:rFonts w:hint="eastAsia"/>
                              </w:rPr>
                              <w:t>出示证件</w:t>
                            </w:r>
                            <w:r>
                              <w:rPr>
                                <w:rFonts w:hint="eastAsia"/>
                                <w:lang w:eastAsia="zh-CN"/>
                              </w:rPr>
                              <w:t>（</w:t>
                            </w:r>
                            <w:r>
                              <w:rPr>
                                <w:rFonts w:hint="eastAsia"/>
                                <w:lang w:val="en-US" w:eastAsia="zh-CN"/>
                              </w:rPr>
                              <w:t>2名以上执法人员</w:t>
                            </w:r>
                            <w:r>
                              <w:rPr>
                                <w:rFonts w:hint="eastAsia"/>
                                <w:lang w:eastAsia="zh-CN"/>
                              </w:rPr>
                              <w:t>）</w:t>
                            </w:r>
                          </w:p>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38.1pt;margin-top:6.4pt;height:26.85pt;width:159.5pt;z-index:251675648;mso-width-relative:page;mso-height-relative:page;" fillcolor="#FFFFFF" filled="t" stroked="t" coordsize="21600,21600" o:gfxdata="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gRtyktcAAAAJAQAADwAAAAAAAAABACAAAAA4AAAAZHJz&#10;L2Rvd25yZXYueG1sUEsBAhQAFAAAAAgAh07iQKyNvugoAgAASAQAAA4AAAAAAAAAAQAgAAAAPAEA&#10;AGRycy9lMm9Eb2MueG1sUEsFBgAAAAAGAAYAWQEAANYFAAAAAA==&#10;">
                <v:fill on="t" focussize="0,0"/>
                <v:stroke color="#000000" miterlimit="8" joinstyle="miter"/>
                <v:imagedata o:title=""/>
                <o:lock v:ext="edit" aspectratio="f"/>
                <v:textbox>
                  <w:txbxContent>
                    <w:p>
                      <w:pPr>
                        <w:ind w:firstLine="210" w:firstLineChars="100"/>
                        <w:jc w:val="both"/>
                      </w:pPr>
                      <w:r>
                        <w:rPr>
                          <w:rFonts w:hint="eastAsia"/>
                        </w:rPr>
                        <w:t>出示证件</w:t>
                      </w:r>
                      <w:r>
                        <w:rPr>
                          <w:rFonts w:hint="eastAsia"/>
                          <w:lang w:eastAsia="zh-CN"/>
                        </w:rPr>
                        <w:t>（</w:t>
                      </w:r>
                      <w:r>
                        <w:rPr>
                          <w:rFonts w:hint="eastAsia"/>
                          <w:lang w:val="en-US" w:eastAsia="zh-CN"/>
                        </w:rPr>
                        <w:t>2名以上执法人员</w:t>
                      </w:r>
                      <w:r>
                        <w:rPr>
                          <w:rFonts w:hint="eastAsia"/>
                          <w:lang w:eastAsia="zh-CN"/>
                        </w:rPr>
                        <w:t>）</w:t>
                      </w:r>
                    </w:p>
                    <w:p/>
                  </w:txbxContent>
                </v:textbox>
              </v:rect>
            </w:pict>
          </mc:Fallback>
        </mc:AlternateContent>
      </w:r>
    </w:p>
    <w:p>
      <w:pPr>
        <w:tabs>
          <w:tab w:val="left" w:pos="4167"/>
        </w:tabs>
        <w:ind w:firstLine="420" w:firstLineChars="200"/>
      </w:pPr>
      <w:r>
        <w:rPr>
          <w:rFonts w:hint="eastAsia"/>
          <w:lang w:eastAsia="zh-CN"/>
        </w:rPr>
        <w:tab/>
      </w:r>
      <w:r>
        <w:rPr>
          <w:sz w:val="20"/>
        </w:rPr>
        <mc:AlternateContent>
          <mc:Choice Requires="wps">
            <w:drawing>
              <wp:anchor distT="0" distB="0" distL="114300" distR="114300" simplePos="0" relativeHeight="251662336" behindDoc="0" locked="0" layoutInCell="1" allowOverlap="1">
                <wp:simplePos x="0" y="0"/>
                <wp:positionH relativeFrom="column">
                  <wp:posOffset>2766695</wp:posOffset>
                </wp:positionH>
                <wp:positionV relativeFrom="paragraph">
                  <wp:posOffset>125730</wp:posOffset>
                </wp:positionV>
                <wp:extent cx="0" cy="297180"/>
                <wp:effectExtent l="38100" t="0" r="38100" b="7620"/>
                <wp:wrapNone/>
                <wp:docPr id="90" name="直接连接符 90"/>
                <wp:cNvGraphicFramePr/>
                <a:graphic xmlns:a="http://schemas.openxmlformats.org/drawingml/2006/main">
                  <a:graphicData uri="http://schemas.microsoft.com/office/word/2010/wordprocessingShape">
                    <wps:wsp>
                      <wps:cNvCnPr>
                        <a:cxnSpLocks noChangeShapeType="true"/>
                      </wps:cNvCnPr>
                      <wps:spPr bwMode="auto">
                        <a:xfrm flipH="true">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flip:x;margin-left:217.85pt;margin-top:9.9pt;height:23.4pt;width:0pt;z-index:251662336;mso-width-relative:page;mso-height-relative:page;" filled="f" stroked="t" coordsize="21600,21600" o:gfxdata="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F3Ncp/YAAAACQEAAA8AAAAAAAAAAQAgAAAAOAAAAGRy&#10;cy9kb3ducmV2LnhtbFBLAQIUABQAAAAIAIdO4kAjbaJs7wEAAKkDAAAOAAAAAAAAAAEAIAAAAD0B&#10;AABkcnMvZTJvRG9jLnhtbFBLBQYAAAAABgAGAFkBAACeBQAAAAA=&#10;">
                <v:fill on="f" focussize="0,0"/>
                <v:stroke color="#000000" joinstyle="round" endarrow="block"/>
                <v:imagedata o:title=""/>
                <o:lock v:ext="edit" aspectratio="f"/>
              </v:line>
            </w:pict>
          </mc:Fallback>
        </mc:AlternateContent>
      </w:r>
    </w:p>
    <w:p>
      <w:pPr>
        <w:ind w:firstLine="400" w:firstLineChars="200"/>
      </w:pPr>
      <w:r>
        <w:rPr>
          <w:sz w:val="20"/>
        </w:rPr>
        <mc:AlternateContent>
          <mc:Choice Requires="wps">
            <w:drawing>
              <wp:anchor distT="0" distB="0" distL="114300" distR="114300" simplePos="0" relativeHeight="251663360" behindDoc="0" locked="0" layoutInCell="1" allowOverlap="1">
                <wp:simplePos x="0" y="0"/>
                <wp:positionH relativeFrom="column">
                  <wp:posOffset>1444625</wp:posOffset>
                </wp:positionH>
                <wp:positionV relativeFrom="paragraph">
                  <wp:posOffset>57785</wp:posOffset>
                </wp:positionV>
                <wp:extent cx="2626360" cy="330835"/>
                <wp:effectExtent l="4445" t="4445" r="17145" b="7620"/>
                <wp:wrapNone/>
                <wp:docPr id="104" name="矩形 104"/>
                <wp:cNvGraphicFramePr/>
                <a:graphic xmlns:a="http://schemas.openxmlformats.org/drawingml/2006/main">
                  <a:graphicData uri="http://schemas.microsoft.com/office/word/2010/wordprocessingShape">
                    <wps:wsp>
                      <wps:cNvSpPr>
                        <a:spLocks noChangeArrowheads="true"/>
                      </wps:cNvSpPr>
                      <wps:spPr bwMode="auto">
                        <a:xfrm>
                          <a:off x="0" y="0"/>
                          <a:ext cx="2626360" cy="330835"/>
                        </a:xfrm>
                        <a:prstGeom prst="rect">
                          <a:avLst/>
                        </a:prstGeom>
                        <a:solidFill>
                          <a:srgbClr val="FFFFFF"/>
                        </a:solidFill>
                        <a:ln w="9525">
                          <a:solidFill>
                            <a:srgbClr val="000000"/>
                          </a:solidFill>
                          <a:miter lim="800000"/>
                        </a:ln>
                        <a:effectLst/>
                      </wps:spPr>
                      <wps:txbx>
                        <w:txbxContent>
                          <w:p>
                            <w:pPr>
                              <w:jc w:val="center"/>
                            </w:pPr>
                            <w:r>
                              <w:rPr>
                                <w:rFonts w:hint="eastAsia"/>
                              </w:rPr>
                              <w:t>初步确认违法事实，责令停止违法行为</w:t>
                            </w:r>
                          </w:p>
                          <w:p>
                            <w:pPr>
                              <w:jc w:val="center"/>
                            </w:pPr>
                          </w:p>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13.75pt;margin-top:4.55pt;height:26.05pt;width:206.8pt;z-index:251663360;mso-width-relative:page;mso-height-relative:page;" fillcolor="#FFFFFF" filled="t" stroked="t" coordsize="21600,21600" o:gfxdata="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wa1WH9YAAAAIAQAADwAAAAAAAAABACAAAAA4AAAAZHJz&#10;L2Rvd25yZXYueG1sUEsBAhQAFAAAAAgAh07iQLZHDLIpAgAASAQAAA4AAAAAAAAAAQAgAAAAOwEA&#10;AGRycy9lMm9Eb2MueG1sUEsFBgAAAAAGAAYAWQEAANYFAAAAAA==&#10;">
                <v:fill on="t" focussize="0,0"/>
                <v:stroke color="#000000" miterlimit="8" joinstyle="miter"/>
                <v:imagedata o:title=""/>
                <o:lock v:ext="edit" aspectratio="f"/>
                <v:textbox>
                  <w:txbxContent>
                    <w:p>
                      <w:pPr>
                        <w:jc w:val="center"/>
                      </w:pPr>
                      <w:r>
                        <w:rPr>
                          <w:rFonts w:hint="eastAsia"/>
                        </w:rPr>
                        <w:t>初步确认违法事实，责令停止违法行为</w:t>
                      </w:r>
                    </w:p>
                    <w:p>
                      <w:pPr>
                        <w:jc w:val="center"/>
                      </w:pPr>
                    </w:p>
                    <w:p/>
                  </w:txbxContent>
                </v:textbox>
              </v:rect>
            </w:pict>
          </mc:Fallback>
        </mc:AlternateContent>
      </w:r>
      <w:r>
        <w:rPr>
          <w:rFonts w:hint="eastAsia"/>
        </w:rPr>
        <w:t xml:space="preserve">            </w:t>
      </w:r>
    </w:p>
    <w:p>
      <w:pPr>
        <w:ind w:firstLine="400" w:firstLineChars="200"/>
      </w:pPr>
      <w:r>
        <w:rPr>
          <w:sz w:val="20"/>
        </w:rPr>
        <mc:AlternateContent>
          <mc:Choice Requires="wps">
            <w:drawing>
              <wp:anchor distT="0" distB="0" distL="114300" distR="114300" simplePos="0" relativeHeight="251664384" behindDoc="0" locked="0" layoutInCell="1" allowOverlap="1">
                <wp:simplePos x="0" y="0"/>
                <wp:positionH relativeFrom="column">
                  <wp:posOffset>2774950</wp:posOffset>
                </wp:positionH>
                <wp:positionV relativeFrom="paragraph">
                  <wp:posOffset>46355</wp:posOffset>
                </wp:positionV>
                <wp:extent cx="0" cy="297180"/>
                <wp:effectExtent l="38100" t="0" r="38100" b="7620"/>
                <wp:wrapNone/>
                <wp:docPr id="116" name="直接连接符 116"/>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8.5pt;margin-top:3.65pt;height:23.4pt;width:0pt;z-index:251664384;mso-width-relative:page;mso-height-relative:page;" filled="f" stroked="t" coordsize="21600,21600" o:gfxdata="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LJbHyvYAAAACAEAAA8AAAAAAAAAAQAgAAAAOAAAAGRycy9kb3du&#10;cmV2LnhtbFBLAQIUABQAAAAIAIdO4kB4jCTw6QEAAJ4DAAAOAAAAAAAAAAEAIAAAAD0BAABkcnMv&#10;ZTJvRG9jLnhtbFBLBQYAAAAABgAGAFkBAACY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661312" behindDoc="0" locked="0" layoutInCell="1" allowOverlap="1">
                <wp:simplePos x="0" y="0"/>
                <wp:positionH relativeFrom="column">
                  <wp:posOffset>1181735</wp:posOffset>
                </wp:positionH>
                <wp:positionV relativeFrom="paragraph">
                  <wp:posOffset>351155</wp:posOffset>
                </wp:positionV>
                <wp:extent cx="3166745" cy="328930"/>
                <wp:effectExtent l="4445" t="4445" r="10160" b="9525"/>
                <wp:wrapNone/>
                <wp:docPr id="136" name="矩形 136"/>
                <wp:cNvGraphicFramePr/>
                <a:graphic xmlns:a="http://schemas.openxmlformats.org/drawingml/2006/main">
                  <a:graphicData uri="http://schemas.microsoft.com/office/word/2010/wordprocessingShape">
                    <wps:wsp>
                      <wps:cNvSpPr>
                        <a:spLocks noChangeArrowheads="true"/>
                      </wps:cNvSpPr>
                      <wps:spPr bwMode="auto">
                        <a:xfrm>
                          <a:off x="0" y="0"/>
                          <a:ext cx="857250" cy="328930"/>
                        </a:xfrm>
                        <a:prstGeom prst="rect">
                          <a:avLst/>
                        </a:prstGeom>
                        <a:solidFill>
                          <a:srgbClr val="FFFFFF"/>
                        </a:solidFill>
                        <a:ln w="9525">
                          <a:solidFill>
                            <a:srgbClr val="000000"/>
                          </a:solidFill>
                          <a:miter lim="800000"/>
                        </a:ln>
                        <a:effectLst/>
                      </wps:spPr>
                      <wps:txbx>
                        <w:txbxContent>
                          <w:p>
                            <w:pPr>
                              <w:jc w:val="both"/>
                            </w:pPr>
                            <w:r>
                              <w:rPr>
                                <w:rFonts w:hint="eastAsia"/>
                                <w:bCs/>
                                <w:sz w:val="16"/>
                                <w:szCs w:val="15"/>
                              </w:rPr>
                              <w:t>调查</w:t>
                            </w:r>
                            <w:r>
                              <w:rPr>
                                <w:rFonts w:hint="eastAsia"/>
                                <w:sz w:val="16"/>
                                <w:szCs w:val="15"/>
                              </w:rPr>
                              <w:t>取证</w:t>
                            </w:r>
                            <w:r>
                              <w:rPr>
                                <w:rFonts w:hint="eastAsia"/>
                                <w:sz w:val="16"/>
                                <w:szCs w:val="15"/>
                                <w:lang w:eastAsia="zh-CN"/>
                              </w:rPr>
                              <w:t>（</w:t>
                            </w:r>
                            <w:r>
                              <w:rPr>
                                <w:rFonts w:hint="eastAsia"/>
                                <w:sz w:val="16"/>
                                <w:szCs w:val="15"/>
                                <w:lang w:val="en-US" w:eastAsia="zh-CN"/>
                              </w:rPr>
                              <w:t>确有必要时可制填《调查（询问）笔录》；</w:t>
                            </w:r>
                            <w:r>
                              <w:rPr>
                                <w:rFonts w:hint="eastAsia"/>
                                <w:sz w:val="16"/>
                                <w:szCs w:val="16"/>
                                <w:lang w:val="en-US" w:eastAsia="zh-CN"/>
                              </w:rPr>
                              <w:t>当事人确认</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93.05pt;margin-top:27.65pt;height:25.9pt;width:249.35pt;z-index:251661312;mso-width-relative:page;mso-height-relative:page;" fillcolor="#FFFFFF" filled="t" stroked="t" coordsize="21600,21600" o:gfxdata="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BYA&#10;AABkcnMvUEsBAhQAFAAAAAgAh07iQAaC1n7XAAAACgEAAA8AAAAAAAAAAQAgAAAAOAAAAGRycy9k&#10;b3ducmV2LnhtbFBLAQIUABQAAAAIAIdO4kAhhbyCJgIAAEcEAAAOAAAAAAAAAAEAIAAAADwBAABk&#10;cnMvZTJvRG9jLnhtbFBLBQYAAAAABgAGAFkBAADUBQAAAAA=&#10;">
                <v:fill on="t" focussize="0,0"/>
                <v:stroke color="#000000" miterlimit="8" joinstyle="miter"/>
                <v:imagedata o:title=""/>
                <o:lock v:ext="edit" aspectratio="f"/>
                <v:textbox>
                  <w:txbxContent>
                    <w:p>
                      <w:pPr>
                        <w:jc w:val="both"/>
                      </w:pPr>
                      <w:r>
                        <w:rPr>
                          <w:rFonts w:hint="eastAsia"/>
                          <w:bCs/>
                          <w:sz w:val="16"/>
                          <w:szCs w:val="15"/>
                        </w:rPr>
                        <w:t>调查</w:t>
                      </w:r>
                      <w:r>
                        <w:rPr>
                          <w:rFonts w:hint="eastAsia"/>
                          <w:sz w:val="16"/>
                          <w:szCs w:val="15"/>
                        </w:rPr>
                        <w:t>取证</w:t>
                      </w:r>
                      <w:r>
                        <w:rPr>
                          <w:rFonts w:hint="eastAsia"/>
                          <w:sz w:val="16"/>
                          <w:szCs w:val="15"/>
                          <w:lang w:eastAsia="zh-CN"/>
                        </w:rPr>
                        <w:t>（</w:t>
                      </w:r>
                      <w:r>
                        <w:rPr>
                          <w:rFonts w:hint="eastAsia"/>
                          <w:sz w:val="16"/>
                          <w:szCs w:val="15"/>
                          <w:lang w:val="en-US" w:eastAsia="zh-CN"/>
                        </w:rPr>
                        <w:t>确有必要时可制填《调查（询问）笔录》；</w:t>
                      </w:r>
                      <w:r>
                        <w:rPr>
                          <w:rFonts w:hint="eastAsia"/>
                          <w:sz w:val="16"/>
                          <w:szCs w:val="16"/>
                          <w:lang w:val="en-US" w:eastAsia="zh-CN"/>
                        </w:rPr>
                        <w:t>当事人确认</w:t>
                      </w:r>
                    </w:p>
                  </w:txbxContent>
                </v:textbox>
              </v:rect>
            </w:pict>
          </mc:Fallback>
        </mc:AlternateContent>
      </w:r>
    </w:p>
    <w:p>
      <w:r>
        <w:rPr>
          <w:sz w:val="20"/>
        </w:rPr>
        <mc:AlternateContent>
          <mc:Choice Requires="wps">
            <w:drawing>
              <wp:anchor distT="0" distB="0" distL="114300" distR="114300" simplePos="0" relativeHeight="251659264" behindDoc="0" locked="0" layoutInCell="1" allowOverlap="1">
                <wp:simplePos x="0" y="0"/>
                <wp:positionH relativeFrom="column">
                  <wp:posOffset>2750820</wp:posOffset>
                </wp:positionH>
                <wp:positionV relativeFrom="paragraph">
                  <wp:posOffset>340360</wp:posOffset>
                </wp:positionV>
                <wp:extent cx="0" cy="297180"/>
                <wp:effectExtent l="38100" t="0" r="38100" b="7620"/>
                <wp:wrapNone/>
                <wp:docPr id="137" name="直接连接符 137"/>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6.6pt;margin-top:26.8pt;height:23.4pt;width:0pt;z-index:251659264;mso-width-relative:page;mso-height-relative:page;" filled="f" stroked="t" coordsize="21600,21600" o:gfxdata="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4femTdkAAAAKAQAADwAAAAAAAAABACAAAAA4AAAAZHJzL2Rv&#10;d25yZXYueG1sUEsBAhQAFAAAAAgAh07iQJmq+CDqAQAAngMAAA4AAAAAAAAAAQAgAAAAPgEAAGRy&#10;cy9lMm9Eb2MueG1sUEsFBgAAAAAGAAYAWQEAAJoFAAAAAA==&#10;">
                <v:fill on="f" focussize="0,0"/>
                <v:stroke color="#000000" joinstyle="round" endarrow="block"/>
                <v:imagedata o:title=""/>
                <o:lock v:ext="edit" aspectratio="f"/>
              </v:line>
            </w:pict>
          </mc:Fallback>
        </mc:AlternateContent>
      </w:r>
    </w:p>
    <w:p>
      <w:pPr>
        <w:ind w:firstLine="400" w:firstLineChars="200"/>
      </w:pPr>
      <w:r>
        <w:rPr>
          <w:sz w:val="20"/>
        </w:rPr>
        <mc:AlternateContent>
          <mc:Choice Requires="wps">
            <w:drawing>
              <wp:anchor distT="0" distB="0" distL="114300" distR="114300" simplePos="0" relativeHeight="251667456" behindDoc="0" locked="0" layoutInCell="1" allowOverlap="1">
                <wp:simplePos x="0" y="0"/>
                <wp:positionH relativeFrom="column">
                  <wp:posOffset>832485</wp:posOffset>
                </wp:positionH>
                <wp:positionV relativeFrom="paragraph">
                  <wp:posOffset>327660</wp:posOffset>
                </wp:positionV>
                <wp:extent cx="3933190" cy="368300"/>
                <wp:effectExtent l="4445" t="4445" r="5715" b="8255"/>
                <wp:wrapNone/>
                <wp:docPr id="91" name="矩形 91"/>
                <wp:cNvGraphicFramePr/>
                <a:graphic xmlns:a="http://schemas.openxmlformats.org/drawingml/2006/main">
                  <a:graphicData uri="http://schemas.microsoft.com/office/word/2010/wordprocessingShape">
                    <wps:wsp>
                      <wps:cNvSpPr>
                        <a:spLocks noChangeArrowheads="true"/>
                      </wps:cNvSpPr>
                      <wps:spPr bwMode="auto">
                        <a:xfrm>
                          <a:off x="0" y="0"/>
                          <a:ext cx="4557395" cy="368300"/>
                        </a:xfrm>
                        <a:prstGeom prst="rect">
                          <a:avLst/>
                        </a:prstGeom>
                        <a:solidFill>
                          <a:srgbClr val="FFFFFF"/>
                        </a:solidFill>
                        <a:ln w="9525">
                          <a:solidFill>
                            <a:srgbClr val="000000"/>
                          </a:solidFill>
                          <a:miter lim="800000"/>
                        </a:ln>
                        <a:effectLst/>
                      </wps:spPr>
                      <wps:txbx>
                        <w:txbxContent>
                          <w:p>
                            <w:pPr>
                              <w:jc w:val="center"/>
                              <w:rPr>
                                <w:rFonts w:hint="default" w:eastAsia="宋体"/>
                                <w:lang w:val="en-US" w:eastAsia="zh-CN"/>
                              </w:rPr>
                            </w:pPr>
                            <w:r>
                              <w:rPr>
                                <w:rFonts w:hint="eastAsia"/>
                                <w:bCs/>
                              </w:rPr>
                              <w:t>听取</w:t>
                            </w:r>
                            <w:r>
                              <w:rPr>
                                <w:rFonts w:hint="eastAsia"/>
                                <w:bCs/>
                                <w:lang w:val="en-US" w:eastAsia="zh-CN"/>
                              </w:rPr>
                              <w:t>当事人</w:t>
                            </w:r>
                            <w:r>
                              <w:rPr>
                                <w:rFonts w:hint="eastAsia"/>
                                <w:bCs/>
                              </w:rPr>
                              <w:t>陈述</w:t>
                            </w:r>
                            <w:r>
                              <w:rPr>
                                <w:rFonts w:hint="eastAsia"/>
                                <w:bCs/>
                                <w:lang w:eastAsia="zh-CN"/>
                              </w:rPr>
                              <w:t>、</w:t>
                            </w:r>
                            <w:r>
                              <w:rPr>
                                <w:rFonts w:hint="eastAsia"/>
                                <w:bCs/>
                              </w:rPr>
                              <w:t>申辩</w:t>
                            </w:r>
                            <w:r>
                              <w:rPr>
                                <w:rFonts w:hint="eastAsia"/>
                                <w:bCs/>
                                <w:lang w:eastAsia="zh-CN"/>
                              </w:rPr>
                              <w:t>；</w:t>
                            </w:r>
                            <w:r>
                              <w:rPr>
                                <w:rFonts w:hint="eastAsia"/>
                                <w:bCs/>
                                <w:lang w:val="en-US" w:eastAsia="zh-CN"/>
                              </w:rPr>
                              <w:t>对其提出的事实、理由和证据进行复核</w:t>
                            </w:r>
                          </w:p>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65.55pt;margin-top:25.8pt;height:29pt;width:309.7pt;z-index:251667456;mso-width-relative:page;mso-height-relative:page;" fillcolor="#FFFFFF" filled="t" stroked="t" coordsize="21600,21600" o:gfxdata="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&#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NRqftzXAAAACgEAAA8AAAAAAAAAAQAgAAAAOAAAAGRy&#10;cy9kb3ducmV2LnhtbFBLAQIUABQAAAAIAIdO4kCCKMWaKQIAAEYEAAAOAAAAAAAAAAEAIAAAADwB&#10;AABkcnMvZTJvRG9jLnhtbFBLBQYAAAAABgAGAFkBAADXBQAAAAA=&#10;">
                <v:fill on="t" focussize="0,0"/>
                <v:stroke color="#000000" miterlimit="8" joinstyle="miter"/>
                <v:imagedata o:title=""/>
                <o:lock v:ext="edit" aspectratio="f"/>
                <v:textbox>
                  <w:txbxContent>
                    <w:p>
                      <w:pPr>
                        <w:jc w:val="center"/>
                        <w:rPr>
                          <w:rFonts w:hint="default" w:eastAsia="宋体"/>
                          <w:lang w:val="en-US" w:eastAsia="zh-CN"/>
                        </w:rPr>
                      </w:pPr>
                      <w:r>
                        <w:rPr>
                          <w:rFonts w:hint="eastAsia"/>
                          <w:bCs/>
                        </w:rPr>
                        <w:t>听取</w:t>
                      </w:r>
                      <w:r>
                        <w:rPr>
                          <w:rFonts w:hint="eastAsia"/>
                          <w:bCs/>
                          <w:lang w:val="en-US" w:eastAsia="zh-CN"/>
                        </w:rPr>
                        <w:t>当事人</w:t>
                      </w:r>
                      <w:r>
                        <w:rPr>
                          <w:rFonts w:hint="eastAsia"/>
                          <w:bCs/>
                        </w:rPr>
                        <w:t>陈述</w:t>
                      </w:r>
                      <w:r>
                        <w:rPr>
                          <w:rFonts w:hint="eastAsia"/>
                          <w:bCs/>
                          <w:lang w:eastAsia="zh-CN"/>
                        </w:rPr>
                        <w:t>、</w:t>
                      </w:r>
                      <w:r>
                        <w:rPr>
                          <w:rFonts w:hint="eastAsia"/>
                          <w:bCs/>
                        </w:rPr>
                        <w:t>申辩</w:t>
                      </w:r>
                      <w:r>
                        <w:rPr>
                          <w:rFonts w:hint="eastAsia"/>
                          <w:bCs/>
                          <w:lang w:eastAsia="zh-CN"/>
                        </w:rPr>
                        <w:t>；</w:t>
                      </w:r>
                      <w:r>
                        <w:rPr>
                          <w:rFonts w:hint="eastAsia"/>
                          <w:bCs/>
                          <w:lang w:val="en-US" w:eastAsia="zh-CN"/>
                        </w:rPr>
                        <w:t>对其提出的事实、理由和证据进行复核</w:t>
                      </w:r>
                    </w:p>
                    <w:p/>
                  </w:txbxContent>
                </v:textbox>
              </v:rect>
            </w:pict>
          </mc:Fallback>
        </mc:AlternateContent>
      </w:r>
    </w:p>
    <w:p>
      <w:r>
        <w:rPr>
          <w:sz w:val="20"/>
        </w:rPr>
        <mc:AlternateContent>
          <mc:Choice Requires="wps">
            <w:drawing>
              <wp:anchor distT="0" distB="0" distL="114300" distR="114300" simplePos="0" relativeHeight="251666432" behindDoc="0" locked="0" layoutInCell="1" allowOverlap="1">
                <wp:simplePos x="0" y="0"/>
                <wp:positionH relativeFrom="column">
                  <wp:posOffset>2750820</wp:posOffset>
                </wp:positionH>
                <wp:positionV relativeFrom="paragraph">
                  <wp:posOffset>347345</wp:posOffset>
                </wp:positionV>
                <wp:extent cx="0" cy="297180"/>
                <wp:effectExtent l="38100" t="0" r="38100" b="7620"/>
                <wp:wrapNone/>
                <wp:docPr id="138" name="直接连接符 138"/>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6.6pt;margin-top:27.35pt;height:23.4pt;width:0pt;z-index:251666432;mso-width-relative:page;mso-height-relative:page;" filled="f" stroked="t" coordsize="21600,21600" o:gfxdata="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Mpotp2QAAAAoBAAAPAAAAAAAAAAEAIAAAADgAAABkcnMvZG93&#10;bnJldi54bWxQSwECFAAUAAAACACHTuJA1y68t+kBAACeAwAADgAAAAAAAAABACAAAAA+AQAAZHJz&#10;L2Uyb0RvYy54bWxQSwUGAAAAAAYABgBZAQAAmQUAAAAA&#10;">
                <v:fill on="f" focussize="0,0"/>
                <v:stroke color="#000000" joinstyle="round" endarrow="block"/>
                <v:imagedata o:title=""/>
                <o:lock v:ext="edit" aspectratio="f"/>
              </v:line>
            </w:pict>
          </mc:Fallback>
        </mc:AlternateContent>
      </w:r>
    </w:p>
    <w:p>
      <w:r>
        <w:rPr>
          <w:sz w:val="20"/>
        </w:rPr>
        <mc:AlternateContent>
          <mc:Choice Requires="wps">
            <w:drawing>
              <wp:anchor distT="0" distB="0" distL="114300" distR="114300" simplePos="0" relativeHeight="251660288" behindDoc="0" locked="0" layoutInCell="1" allowOverlap="1">
                <wp:simplePos x="0" y="0"/>
                <wp:positionH relativeFrom="column">
                  <wp:posOffset>748665</wp:posOffset>
                </wp:positionH>
                <wp:positionV relativeFrom="paragraph">
                  <wp:posOffset>328930</wp:posOffset>
                </wp:positionV>
                <wp:extent cx="4210685" cy="620395"/>
                <wp:effectExtent l="4445" t="5080" r="13970" b="22225"/>
                <wp:wrapNone/>
                <wp:docPr id="103" name="矩形 103"/>
                <wp:cNvGraphicFramePr/>
                <a:graphic xmlns:a="http://schemas.openxmlformats.org/drawingml/2006/main">
                  <a:graphicData uri="http://schemas.microsoft.com/office/word/2010/wordprocessingShape">
                    <wps:wsp>
                      <wps:cNvSpPr>
                        <a:spLocks noChangeArrowheads="true"/>
                      </wps:cNvSpPr>
                      <wps:spPr bwMode="auto">
                        <a:xfrm>
                          <a:off x="0" y="0"/>
                          <a:ext cx="1657350" cy="62039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lang w:val="en-US"/>
                              </w:rPr>
                            </w:pPr>
                            <w:r>
                              <w:rPr>
                                <w:rFonts w:hint="eastAsia"/>
                                <w:bCs/>
                                <w:lang w:eastAsia="zh-CN"/>
                              </w:rPr>
                              <w:t>１</w:t>
                            </w:r>
                            <w:r>
                              <w:rPr>
                                <w:rFonts w:hint="eastAsia"/>
                                <w:bCs/>
                                <w:lang w:val="en-US" w:eastAsia="zh-CN"/>
                              </w:rPr>
                              <w:t>.</w:t>
                            </w:r>
                            <w:r>
                              <w:rPr>
                                <w:rFonts w:hint="eastAsia"/>
                                <w:bCs/>
                              </w:rPr>
                              <w:t>制作</w:t>
                            </w:r>
                            <w:r>
                              <w:rPr>
                                <w:rFonts w:hint="eastAsia"/>
                                <w:bCs/>
                                <w:lang w:eastAsia="zh-CN"/>
                              </w:rPr>
                              <w:t>《</w:t>
                            </w:r>
                            <w:r>
                              <w:rPr>
                                <w:rFonts w:hint="eastAsia"/>
                                <w:bCs/>
                              </w:rPr>
                              <w:t>当场处罚决定</w:t>
                            </w:r>
                            <w:r>
                              <w:rPr>
                                <w:rFonts w:hint="eastAsia"/>
                                <w:bCs/>
                                <w:lang w:val="en-US" w:eastAsia="zh-CN"/>
                              </w:rPr>
                              <w:t>书</w:t>
                            </w:r>
                            <w:r>
                              <w:rPr>
                                <w:rFonts w:hint="eastAsia"/>
                                <w:bCs/>
                                <w:lang w:eastAsia="zh-CN"/>
                              </w:rPr>
                              <w:t>》，</w:t>
                            </w:r>
                            <w:r>
                              <w:rPr>
                                <w:rFonts w:hint="eastAsia"/>
                                <w:bCs/>
                                <w:lang w:val="en-US" w:eastAsia="zh-CN"/>
                              </w:rPr>
                              <w:t>宣告并当场交付当事人；２告知当事人违法违规事实、处罚依据和申请行政复议或者提起行政诉讼的权利。</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58.95pt;margin-top:25.9pt;height:48.85pt;width:331.55pt;z-index:251660288;mso-width-relative:page;mso-height-relative:page;" fillcolor="#FFFFFF" filled="t" stroked="t" coordsize="21600,21600" o:gfxdata="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&#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FqClYHXAAAACgEAAA8AAAAAAAAAAQAgAAAAOAAAAGRy&#10;cy9kb3ducmV2LnhtbFBLAQIUABQAAAAIAIdO4kClei6OKQIAAEgEAAAOAAAAAAAAAAEAIAAAADwB&#10;AABkcnMvZTJvRG9jLnhtbFBLBQYAAAAABgAGAFkBAADXBQ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lang w:val="en-US"/>
                        </w:rPr>
                      </w:pPr>
                      <w:r>
                        <w:rPr>
                          <w:rFonts w:hint="eastAsia"/>
                          <w:bCs/>
                          <w:lang w:eastAsia="zh-CN"/>
                        </w:rPr>
                        <w:t>１</w:t>
                      </w:r>
                      <w:r>
                        <w:rPr>
                          <w:rFonts w:hint="eastAsia"/>
                          <w:bCs/>
                          <w:lang w:val="en-US" w:eastAsia="zh-CN"/>
                        </w:rPr>
                        <w:t>.</w:t>
                      </w:r>
                      <w:r>
                        <w:rPr>
                          <w:rFonts w:hint="eastAsia"/>
                          <w:bCs/>
                        </w:rPr>
                        <w:t>制作</w:t>
                      </w:r>
                      <w:r>
                        <w:rPr>
                          <w:rFonts w:hint="eastAsia"/>
                          <w:bCs/>
                          <w:lang w:eastAsia="zh-CN"/>
                        </w:rPr>
                        <w:t>《</w:t>
                      </w:r>
                      <w:r>
                        <w:rPr>
                          <w:rFonts w:hint="eastAsia"/>
                          <w:bCs/>
                        </w:rPr>
                        <w:t>当场处罚决定</w:t>
                      </w:r>
                      <w:r>
                        <w:rPr>
                          <w:rFonts w:hint="eastAsia"/>
                          <w:bCs/>
                          <w:lang w:val="en-US" w:eastAsia="zh-CN"/>
                        </w:rPr>
                        <w:t>书</w:t>
                      </w:r>
                      <w:r>
                        <w:rPr>
                          <w:rFonts w:hint="eastAsia"/>
                          <w:bCs/>
                          <w:lang w:eastAsia="zh-CN"/>
                        </w:rPr>
                        <w:t>》，</w:t>
                      </w:r>
                      <w:r>
                        <w:rPr>
                          <w:rFonts w:hint="eastAsia"/>
                          <w:bCs/>
                          <w:lang w:val="en-US" w:eastAsia="zh-CN"/>
                        </w:rPr>
                        <w:t>宣告并当场交付当事人；２告知当事人违法违规事实、处罚依据和申请行政复议或者提起行政诉讼的权利。</w:t>
                      </w:r>
                    </w:p>
                  </w:txbxContent>
                </v:textbox>
              </v:rect>
            </w:pict>
          </mc:Fallback>
        </mc:AlternateContent>
      </w:r>
    </w:p>
    <w:p>
      <w:pPr>
        <w:ind w:firstLine="420" w:firstLineChars="200"/>
      </w:pPr>
    </w:p>
    <w:p>
      <w:pPr>
        <w:ind w:firstLine="400" w:firstLineChars="200"/>
      </w:pPr>
      <w:r>
        <w:rPr>
          <w:sz w:val="20"/>
        </w:rPr>
        <mc:AlternateContent>
          <mc:Choice Requires="wps">
            <w:drawing>
              <wp:anchor distT="0" distB="0" distL="114300" distR="114300" simplePos="0" relativeHeight="251665408" behindDoc="0" locked="0" layoutInCell="1" allowOverlap="1">
                <wp:simplePos x="0" y="0"/>
                <wp:positionH relativeFrom="column">
                  <wp:posOffset>2774950</wp:posOffset>
                </wp:positionH>
                <wp:positionV relativeFrom="paragraph">
                  <wp:posOffset>290830</wp:posOffset>
                </wp:positionV>
                <wp:extent cx="0" cy="297180"/>
                <wp:effectExtent l="38100" t="0" r="38100" b="7620"/>
                <wp:wrapNone/>
                <wp:docPr id="100" name="直接连接符 100"/>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8.5pt;margin-top:22.9pt;height:23.4pt;width:0pt;z-index:251665408;mso-width-relative:page;mso-height-relative:page;" filled="f" stroked="t" coordsize="21600,21600" o:gfxdata="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pMxVp2QAAAAkBAAAPAAAAAAAAAAEAIAAAADgAAABkcnMvZG93&#10;bnJldi54bWxQSwECFAAUAAAACACHTuJAMbovtukBAACeAwAADgAAAAAAAAABACAAAAA+AQAAZHJz&#10;L2Uyb0RvYy54bWxQSwUGAAAAAAYABgBZAQAAmQUAAAAA&#10;">
                <v:fill on="f" focussize="0,0"/>
                <v:stroke color="#000000" joinstyle="round" endarrow="block"/>
                <v:imagedata o:title=""/>
                <o:lock v:ext="edit" aspectratio="f"/>
              </v:line>
            </w:pict>
          </mc:Fallback>
        </mc:AlternateContent>
      </w:r>
    </w:p>
    <w:p>
      <w:pPr>
        <w:ind w:firstLine="400" w:firstLineChars="200"/>
      </w:pPr>
      <w:r>
        <w:rPr>
          <w:sz w:val="20"/>
        </w:rPr>
        <mc:AlternateContent>
          <mc:Choice Requires="wps">
            <w:drawing>
              <wp:anchor distT="0" distB="0" distL="114300" distR="114300" simplePos="0" relativeHeight="251669504" behindDoc="0" locked="0" layoutInCell="1" allowOverlap="1">
                <wp:simplePos x="0" y="0"/>
                <wp:positionH relativeFrom="column">
                  <wp:posOffset>2039620</wp:posOffset>
                </wp:positionH>
                <wp:positionV relativeFrom="paragraph">
                  <wp:posOffset>287655</wp:posOffset>
                </wp:positionV>
                <wp:extent cx="1516380" cy="360680"/>
                <wp:effectExtent l="4445" t="4445" r="22225" b="15875"/>
                <wp:wrapNone/>
                <wp:docPr id="92" name="矩形 92"/>
                <wp:cNvGraphicFramePr/>
                <a:graphic xmlns:a="http://schemas.openxmlformats.org/drawingml/2006/main">
                  <a:graphicData uri="http://schemas.microsoft.com/office/word/2010/wordprocessingShape">
                    <wps:wsp>
                      <wps:cNvSpPr>
                        <a:spLocks noChangeArrowheads="true"/>
                      </wps:cNvSpPr>
                      <wps:spPr bwMode="auto">
                        <a:xfrm>
                          <a:off x="0" y="0"/>
                          <a:ext cx="1775460" cy="360680"/>
                        </a:xfrm>
                        <a:prstGeom prst="rect">
                          <a:avLst/>
                        </a:prstGeom>
                        <a:solidFill>
                          <a:srgbClr val="FFFFFF"/>
                        </a:solidFill>
                        <a:ln w="9525">
                          <a:solidFill>
                            <a:srgbClr val="000000"/>
                          </a:solidFill>
                          <a:miter lim="800000"/>
                        </a:ln>
                        <a:effectLst/>
                      </wps:spPr>
                      <wps:txbx>
                        <w:txbxContent>
                          <w:p>
                            <w:r>
                              <w:rPr>
                                <w:rFonts w:hint="eastAsia"/>
                                <w:bCs/>
                                <w:lang w:val="en-US" w:eastAsia="zh-CN"/>
                              </w:rPr>
                              <w:t>　执行行政处罚决定</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0.6pt;margin-top:22.65pt;height:28.4pt;width:119.4pt;z-index:251669504;mso-width-relative:page;mso-height-relative:page;" fillcolor="#FFFFFF" filled="t" stroked="t" coordsize="21600,21600" o:gfxdata="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Ppx1LNcAAAAKAQAADwAAAAAAAAABACAAAAA4AAAAZHJz&#10;L2Rvd25yZXYueG1sUEsBAhQAFAAAAAgAh07iQJfOVGkoAgAARgQAAA4AAAAAAAAAAQAgAAAAPAEA&#10;AGRycy9lMm9Eb2MueG1sUEsFBgAAAAAGAAYAWQEAANYFAAAAAA==&#10;">
                <v:fill on="t" focussize="0,0"/>
                <v:stroke color="#000000" miterlimit="8" joinstyle="miter"/>
                <v:imagedata o:title=""/>
                <o:lock v:ext="edit" aspectratio="f"/>
                <v:textbox>
                  <w:txbxContent>
                    <w:p>
                      <w:r>
                        <w:rPr>
                          <w:rFonts w:hint="eastAsia"/>
                          <w:bCs/>
                          <w:lang w:val="en-US" w:eastAsia="zh-CN"/>
                        </w:rPr>
                        <w:t>　执行行政处罚决定</w:t>
                      </w:r>
                    </w:p>
                  </w:txbxContent>
                </v:textbox>
              </v:rect>
            </w:pict>
          </mc:Fallback>
        </mc:AlternateContent>
      </w:r>
    </w:p>
    <w:p>
      <w:pPr>
        <w:ind w:firstLine="400" w:firstLineChars="200"/>
      </w:pPr>
      <w:r>
        <w:rPr>
          <w:sz w:val="20"/>
        </w:rPr>
        <mc:AlternateContent>
          <mc:Choice Requires="wps">
            <w:drawing>
              <wp:anchor distT="0" distB="0" distL="114300" distR="114300" simplePos="0" relativeHeight="251668480" behindDoc="0" locked="0" layoutInCell="1" allowOverlap="1">
                <wp:simplePos x="0" y="0"/>
                <wp:positionH relativeFrom="column">
                  <wp:posOffset>2782570</wp:posOffset>
                </wp:positionH>
                <wp:positionV relativeFrom="paragraph">
                  <wp:posOffset>331470</wp:posOffset>
                </wp:positionV>
                <wp:extent cx="0" cy="297180"/>
                <wp:effectExtent l="38100" t="0" r="38100" b="7620"/>
                <wp:wrapNone/>
                <wp:docPr id="141" name="直接连接符 141"/>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9.1pt;margin-top:26.1pt;height:23.4pt;width:0pt;z-index:251668480;mso-width-relative:page;mso-height-relative:page;" filled="f" stroked="t" coordsize="21600,21600" o:gfxdata="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G8Dm+2QAAAAkBAAAPAAAAAAAAAAEAIAAAADgAAABkcnMvZG93&#10;bnJldi54bWxQSwECFAAUAAAACACHTuJAsdsXj+kBAACeAwAADgAAAAAAAAABACAAAAA+AQAAZHJz&#10;L2Uyb0RvYy54bWxQSwUGAAAAAAYABgBZAQAAmQUAAAAA&#10;">
                <v:fill on="f" focussize="0,0"/>
                <v:stroke color="#000000" joinstyle="round" endarrow="block"/>
                <v:imagedata o:title=""/>
                <o:lock v:ext="edit" aspectratio="f"/>
              </v:line>
            </w:pict>
          </mc:Fallback>
        </mc:AlternateContent>
      </w:r>
    </w:p>
    <w:p>
      <w:pPr>
        <w:ind w:firstLine="400" w:firstLineChars="200"/>
      </w:pPr>
      <w:r>
        <w:rPr>
          <w:sz w:val="20"/>
        </w:rPr>
        <mc:AlternateContent>
          <mc:Choice Requires="wps">
            <w:drawing>
              <wp:anchor distT="0" distB="0" distL="114300" distR="114300" simplePos="0" relativeHeight="251673600" behindDoc="0" locked="0" layoutInCell="1" allowOverlap="1">
                <wp:simplePos x="0" y="0"/>
                <wp:positionH relativeFrom="column">
                  <wp:posOffset>1801495</wp:posOffset>
                </wp:positionH>
                <wp:positionV relativeFrom="paragraph">
                  <wp:posOffset>305435</wp:posOffset>
                </wp:positionV>
                <wp:extent cx="2052320" cy="375920"/>
                <wp:effectExtent l="4445" t="4445" r="19685" b="19685"/>
                <wp:wrapNone/>
                <wp:docPr id="140" name="矩形 140"/>
                <wp:cNvGraphicFramePr/>
                <a:graphic xmlns:a="http://schemas.openxmlformats.org/drawingml/2006/main">
                  <a:graphicData uri="http://schemas.microsoft.com/office/word/2010/wordprocessingShape">
                    <wps:wsp>
                      <wps:cNvSpPr>
                        <a:spLocks noChangeArrowheads="true"/>
                      </wps:cNvSpPr>
                      <wps:spPr bwMode="auto">
                        <a:xfrm>
                          <a:off x="0" y="0"/>
                          <a:ext cx="5600700" cy="375920"/>
                        </a:xfrm>
                        <a:prstGeom prst="rect">
                          <a:avLst/>
                        </a:prstGeom>
                        <a:solidFill>
                          <a:srgbClr val="FFFFFF"/>
                        </a:solidFill>
                        <a:ln w="9525">
                          <a:solidFill>
                            <a:srgbClr val="000000"/>
                          </a:solidFill>
                          <a:miter lim="800000"/>
                        </a:ln>
                        <a:effectLst/>
                      </wps:spPr>
                      <wps:txbx>
                        <w:txbxContent>
                          <w:p>
                            <w:pPr>
                              <w:jc w:val="center"/>
                            </w:pPr>
                            <w:r>
                              <w:rPr>
                                <w:rFonts w:hint="eastAsia"/>
                                <w:bCs/>
                                <w:lang w:val="en-US" w:eastAsia="zh-CN"/>
                              </w:rPr>
                              <w:t>送达《当场行政处罚决定书》</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41.85pt;margin-top:24.05pt;height:29.6pt;width:161.6pt;z-index:251673600;mso-width-relative:page;mso-height-relative:page;" fillcolor="#FFFFFF" filled="t" stroked="t" coordsize="21600,21600" o:gfxdata="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aNzVi2AAAAAoBAAAPAAAAAAAAAAEAIAAAADgAAABk&#10;cnMvZG93bnJldi54bWxQSwECFAAUAAAACACHTuJA2cGFfykCAABIBAAADgAAAAAAAAABACAAAAA9&#10;AQAAZHJzL2Uyb0RvYy54bWxQSwUGAAAAAAYABgBZAQAA2AUAAAAA&#10;">
                <v:fill on="t" focussize="0,0"/>
                <v:stroke color="#000000" miterlimit="8" joinstyle="miter"/>
                <v:imagedata o:title=""/>
                <o:lock v:ext="edit" aspectratio="f"/>
                <v:textbox>
                  <w:txbxContent>
                    <w:p>
                      <w:pPr>
                        <w:jc w:val="center"/>
                      </w:pPr>
                      <w:r>
                        <w:rPr>
                          <w:rFonts w:hint="eastAsia"/>
                          <w:bCs/>
                          <w:lang w:val="en-US" w:eastAsia="zh-CN"/>
                        </w:rPr>
                        <w:t>送达《当场行政处罚决定书》</w:t>
                      </w:r>
                    </w:p>
                    <w:p>
                      <w:r>
                        <w:rPr>
                          <w:rFonts w:hint="eastAsia"/>
                        </w:rPr>
                        <w:t xml:space="preserve"> </w:t>
                      </w:r>
                    </w:p>
                  </w:txbxContent>
                </v:textbox>
              </v:rect>
            </w:pict>
          </mc:Fallback>
        </mc:AlternateContent>
      </w:r>
    </w:p>
    <w:p>
      <w:pPr>
        <w:ind w:firstLine="420" w:firstLineChars="200"/>
      </w:pPr>
    </w:p>
    <w:p>
      <w:pPr>
        <w:ind w:firstLine="400" w:firstLineChars="200"/>
      </w:pPr>
      <w:r>
        <w:rPr>
          <w:sz w:val="20"/>
        </w:rPr>
        <mc:AlternateContent>
          <mc:Choice Requires="wps">
            <w:drawing>
              <wp:anchor distT="0" distB="0" distL="114300" distR="114300" simplePos="0" relativeHeight="251671552" behindDoc="0" locked="0" layoutInCell="1" allowOverlap="1">
                <wp:simplePos x="0" y="0"/>
                <wp:positionH relativeFrom="column">
                  <wp:posOffset>2118360</wp:posOffset>
                </wp:positionH>
                <wp:positionV relativeFrom="paragraph">
                  <wp:posOffset>362585</wp:posOffset>
                </wp:positionV>
                <wp:extent cx="1366520" cy="383540"/>
                <wp:effectExtent l="4445" t="4445" r="19685" b="12065"/>
                <wp:wrapNone/>
                <wp:docPr id="144" name="矩形 144"/>
                <wp:cNvGraphicFramePr/>
                <a:graphic xmlns:a="http://schemas.openxmlformats.org/drawingml/2006/main">
                  <a:graphicData uri="http://schemas.microsoft.com/office/word/2010/wordprocessingShape">
                    <wps:wsp>
                      <wps:cNvSpPr>
                        <a:spLocks noChangeArrowheads="true"/>
                      </wps:cNvSpPr>
                      <wps:spPr bwMode="auto">
                        <a:xfrm>
                          <a:off x="0" y="0"/>
                          <a:ext cx="3886200" cy="383540"/>
                        </a:xfrm>
                        <a:prstGeom prst="rect">
                          <a:avLst/>
                        </a:prstGeom>
                        <a:solidFill>
                          <a:srgbClr val="FFFFFF"/>
                        </a:solidFill>
                        <a:ln w="9525">
                          <a:solidFill>
                            <a:srgbClr val="000000"/>
                          </a:solidFill>
                          <a:miter lim="800000"/>
                        </a:ln>
                        <a:effectLst/>
                      </wps:spPr>
                      <wps:txbx>
                        <w:txbxContent>
                          <w:p>
                            <w:pPr>
                              <w:jc w:val="center"/>
                            </w:pPr>
                            <w:r>
                              <w:rPr>
                                <w:rFonts w:hint="eastAsia"/>
                                <w:bCs/>
                              </w:rPr>
                              <w:t>报</w:t>
                            </w:r>
                            <w:r>
                              <w:rPr>
                                <w:rFonts w:hint="eastAsia"/>
                                <w:bCs/>
                                <w:lang w:val="en-US" w:eastAsia="zh-CN"/>
                              </w:rPr>
                              <w:t>本级部门</w:t>
                            </w:r>
                            <w:r>
                              <w:rPr>
                                <w:rFonts w:hint="eastAsia"/>
                                <w:bCs/>
                              </w:rPr>
                              <w:t>备案</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6.8pt;margin-top:28.55pt;height:30.2pt;width:107.6pt;z-index:251671552;mso-width-relative:page;mso-height-relative:page;" fillcolor="#FFFFFF" filled="t" stroked="t" coordsize="21600,21600" o:gfxdata="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&#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DkYKaL2AAAAAoBAAAPAAAAAAAAAAEAIAAAADgAAABk&#10;cnMvZG93bnJldi54bWxQSwECFAAUAAAACACHTuJAdWdRISkCAABIBAAADgAAAAAAAAABACAAAAA9&#10;AQAAZHJzL2Uyb0RvYy54bWxQSwUGAAAAAAYABgBZAQAA2AUAAAAA&#10;">
                <v:fill on="t" focussize="0,0"/>
                <v:stroke color="#000000" miterlimit="8" joinstyle="miter"/>
                <v:imagedata o:title=""/>
                <o:lock v:ext="edit" aspectratio="f"/>
                <v:textbox>
                  <w:txbxContent>
                    <w:p>
                      <w:pPr>
                        <w:jc w:val="center"/>
                      </w:pPr>
                      <w:r>
                        <w:rPr>
                          <w:rFonts w:hint="eastAsia"/>
                          <w:bCs/>
                        </w:rPr>
                        <w:t>报</w:t>
                      </w:r>
                      <w:r>
                        <w:rPr>
                          <w:rFonts w:hint="eastAsia"/>
                          <w:bCs/>
                          <w:lang w:val="en-US" w:eastAsia="zh-CN"/>
                        </w:rPr>
                        <w:t>本级部门</w:t>
                      </w:r>
                      <w:r>
                        <w:rPr>
                          <w:rFonts w:hint="eastAsia"/>
                          <w:bCs/>
                        </w:rPr>
                        <w:t>备案</w:t>
                      </w:r>
                    </w:p>
                  </w:txbxContent>
                </v:textbox>
              </v:rect>
            </w:pict>
          </mc:Fallback>
        </mc:AlternateContent>
      </w:r>
      <w:r>
        <w:rPr>
          <w:sz w:val="20"/>
        </w:rPr>
        <mc:AlternateContent>
          <mc:Choice Requires="wps">
            <w:drawing>
              <wp:anchor distT="0" distB="0" distL="114300" distR="114300" simplePos="0" relativeHeight="251670528" behindDoc="0" locked="0" layoutInCell="1" allowOverlap="1">
                <wp:simplePos x="0" y="0"/>
                <wp:positionH relativeFrom="column">
                  <wp:posOffset>2798445</wp:posOffset>
                </wp:positionH>
                <wp:positionV relativeFrom="paragraph">
                  <wp:posOffset>33655</wp:posOffset>
                </wp:positionV>
                <wp:extent cx="0" cy="297180"/>
                <wp:effectExtent l="38100" t="0" r="38100" b="7620"/>
                <wp:wrapNone/>
                <wp:docPr id="143" name="直接连接符 143"/>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20.35pt;margin-top:2.65pt;height:23.4pt;width:0pt;z-index:251670528;mso-width-relative:page;mso-height-relative:page;" filled="f" stroked="t" coordsize="21600,21600" o:gfxdata="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JjoxVXXAAAACAEAAA8AAAAAAAAAAQAgAAAAOAAAAGRycy9kb3du&#10;cmV2LnhtbFBLAQIUABQAAAAIAIdO4kCMFZlE6gEAAJ4DAAAOAAAAAAAAAAEAIAAAADwBAABkcnMv&#10;ZTJvRG9jLnhtbFBLBQYAAAAABgAGAFkBAACYBQAAAAA=&#10;">
                <v:fill on="f" focussize="0,0"/>
                <v:stroke color="#000000" joinstyle="round" endarrow="block"/>
                <v:imagedata o:title=""/>
                <o:lock v:ext="edit" aspectratio="f"/>
              </v:line>
            </w:pict>
          </mc:Fallback>
        </mc:AlternateContent>
      </w:r>
    </w:p>
    <w:p/>
    <w:p>
      <w:pPr>
        <w:rPr>
          <w:rFonts w:eastAsia="仿宋_GB2312"/>
          <w:sz w:val="28"/>
          <w:szCs w:val="28"/>
        </w:rPr>
      </w:pPr>
      <w:r>
        <w:rPr>
          <w:sz w:val="20"/>
        </w:rPr>
        <mc:AlternateContent>
          <mc:Choice Requires="wps">
            <w:drawing>
              <wp:anchor distT="0" distB="0" distL="114300" distR="114300" simplePos="0" relativeHeight="251672576" behindDoc="0" locked="0" layoutInCell="1" allowOverlap="1">
                <wp:simplePos x="0" y="0"/>
                <wp:positionH relativeFrom="column">
                  <wp:posOffset>2766695</wp:posOffset>
                </wp:positionH>
                <wp:positionV relativeFrom="paragraph">
                  <wp:posOffset>99060</wp:posOffset>
                </wp:positionV>
                <wp:extent cx="0" cy="297180"/>
                <wp:effectExtent l="38100" t="0" r="38100" b="7620"/>
                <wp:wrapNone/>
                <wp:docPr id="139" name="直接连接符 139"/>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7.85pt;margin-top:7.8pt;height:23.4pt;width:0pt;z-index:251672576;mso-width-relative:page;mso-height-relative:page;" filled="f" stroked="t" coordsize="21600,21600" o:gfxdata="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Gv9el2QAAAAkBAAAPAAAAAAAAAAEAIAAAADgAAABkcnMvZG93&#10;bnJldi54bWxQSwECFAAUAAAACACHTuJA6crDP+kBAACeAwAADgAAAAAAAAABACAAAAA+AQAAZHJz&#10;L2Uyb0RvYy54bWxQSwUGAAAAAAYABgBZAQAAmQUAAAAA&#10;">
                <v:fill on="f" focussize="0,0"/>
                <v:stroke color="#000000" joinstyle="round" endarrow="block"/>
                <v:imagedata o:title=""/>
                <o:lock v:ext="edit" aspectratio="f"/>
              </v:line>
            </w:pict>
          </mc:Fallback>
        </mc:AlternateContent>
      </w:r>
    </w:p>
    <w:p>
      <w:pPr>
        <w:spacing w:line="480" w:lineRule="exact"/>
        <w:ind w:firstLine="600"/>
        <w:rPr>
          <w:rFonts w:hint="eastAsia" w:eastAsia="仿宋_GB2312"/>
          <w:sz w:val="28"/>
          <w:szCs w:val="28"/>
        </w:rPr>
      </w:pPr>
      <w:r>
        <w:rPr>
          <w:sz w:val="20"/>
        </w:rPr>
        <mc:AlternateContent>
          <mc:Choice Requires="wps">
            <w:drawing>
              <wp:anchor distT="0" distB="0" distL="114300" distR="114300" simplePos="0" relativeHeight="251674624" behindDoc="0" locked="0" layoutInCell="1" allowOverlap="1">
                <wp:simplePos x="0" y="0"/>
                <wp:positionH relativeFrom="column">
                  <wp:posOffset>2057400</wp:posOffset>
                </wp:positionH>
                <wp:positionV relativeFrom="paragraph">
                  <wp:posOffset>55245</wp:posOffset>
                </wp:positionV>
                <wp:extent cx="1393825" cy="361950"/>
                <wp:effectExtent l="4445" t="4445" r="11430" b="14605"/>
                <wp:wrapNone/>
                <wp:docPr id="142" name="矩形 142"/>
                <wp:cNvGraphicFramePr/>
                <a:graphic xmlns:a="http://schemas.openxmlformats.org/drawingml/2006/main">
                  <a:graphicData uri="http://schemas.microsoft.com/office/word/2010/wordprocessingShape">
                    <wps:wsp>
                      <wps:cNvSpPr>
                        <a:spLocks noChangeArrowheads="true"/>
                      </wps:cNvSpPr>
                      <wps:spPr bwMode="auto">
                        <a:xfrm>
                          <a:off x="0" y="0"/>
                          <a:ext cx="1393825" cy="361950"/>
                        </a:xfrm>
                        <a:prstGeom prst="rect">
                          <a:avLst/>
                        </a:prstGeom>
                        <a:solidFill>
                          <a:srgbClr val="FFFFFF"/>
                        </a:solidFill>
                        <a:ln w="9525">
                          <a:solidFill>
                            <a:srgbClr val="000000"/>
                          </a:solidFill>
                          <a:miter lim="800000"/>
                        </a:ln>
                        <a:effectLst/>
                      </wps:spPr>
                      <wps:txbx>
                        <w:txbxContent>
                          <w:p>
                            <w:pPr>
                              <w:jc w:val="center"/>
                            </w:pPr>
                            <w:r>
                              <w:rPr>
                                <w:rFonts w:hint="eastAsia"/>
                                <w:bCs/>
                              </w:rPr>
                              <w:t>结案归档</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2pt;margin-top:4.35pt;height:28.5pt;width:109.75pt;z-index:251674624;mso-width-relative:page;mso-height-relative:page;" fillcolor="#FFFFFF" filled="t" stroked="t" coordsize="21600,21600" o:gfxdata="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DFZxaB2AAAAAgBAAAPAAAAAAAAAAEAIAAAADgAAABkcnMv&#10;ZG93bnJldi54bWxQSwECFAAUAAAACACHTuJAVqxWayYCAABIBAAADgAAAAAAAAABACAAAAA9AQAA&#10;ZHJzL2Uyb0RvYy54bWxQSwUGAAAAAAYABgBZAQAA1QUAAAAA&#10;">
                <v:fill on="t" focussize="0,0"/>
                <v:stroke color="#000000" miterlimit="8" joinstyle="miter"/>
                <v:imagedata o:title=""/>
                <o:lock v:ext="edit" aspectratio="f"/>
                <v:textbox>
                  <w:txbxContent>
                    <w:p>
                      <w:pPr>
                        <w:jc w:val="center"/>
                      </w:pPr>
                      <w:r>
                        <w:rPr>
                          <w:rFonts w:hint="eastAsia"/>
                          <w:bCs/>
                        </w:rPr>
                        <w:t>结案归档</w:t>
                      </w:r>
                    </w:p>
                    <w:p>
                      <w:r>
                        <w:rPr>
                          <w:rFonts w:hint="eastAsia"/>
                        </w:rPr>
                        <w:t xml:space="preserve"> </w:t>
                      </w:r>
                    </w:p>
                  </w:txbxContent>
                </v:textbox>
              </v:rect>
            </w:pict>
          </mc:Fallback>
        </mc:AlternateContent>
      </w:r>
    </w:p>
    <w:p>
      <w:pPr>
        <w:spacing w:line="400" w:lineRule="exact"/>
        <w:rPr>
          <w:rFonts w:eastAsia="黑体"/>
          <w:sz w:val="24"/>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r>
        <w:rPr>
          <w:rFonts w:hint="eastAsia" w:ascii="方正楷体_GBK" w:hAnsi="方正楷体_GBK" w:eastAsia="方正楷体_GBK" w:cs="方正楷体_GBK"/>
          <w:kern w:val="0"/>
          <w:sz w:val="28"/>
          <w:szCs w:val="28"/>
          <w:lang w:val="en-US" w:eastAsia="zh-CN"/>
        </w:rPr>
        <w:t>二、普通程序</w:t>
      </w:r>
    </w:p>
    <w:p>
      <w:pPr>
        <w:spacing w:line="360" w:lineRule="exact"/>
        <w:ind w:firstLine="480" w:firstLineChars="200"/>
        <w:rPr>
          <w:rFonts w:hint="eastAsia" w:ascii="楷体_GB2312" w:eastAsia="楷体_GB2312"/>
          <w:sz w:val="24"/>
        </w:rPr>
      </w:pPr>
    </w:p>
    <w:p>
      <w:pPr>
        <w:spacing w:line="360" w:lineRule="exact"/>
        <w:ind w:firstLine="480" w:firstLineChars="200"/>
        <w:rPr>
          <w:rFonts w:hint="eastAsia" w:ascii="宋体" w:hAnsi="宋体"/>
          <w:sz w:val="24"/>
        </w:rPr>
      </w:pPr>
      <w:r>
        <w:rPr>
          <w:rFonts w:hint="eastAsia" w:ascii="宋体" w:hAnsi="宋体"/>
          <w:sz w:val="24"/>
          <w:lang w:val="en-US" w:eastAsia="zh-CN"/>
        </w:rPr>
        <w:t>1.</w:t>
      </w:r>
      <w:r>
        <w:rPr>
          <w:rFonts w:hint="eastAsia" w:ascii="宋体" w:hAnsi="宋体"/>
          <w:sz w:val="24"/>
        </w:rPr>
        <w:t>适用范围</w:t>
      </w:r>
    </w:p>
    <w:p>
      <w:pPr>
        <w:spacing w:line="360" w:lineRule="exact"/>
        <w:ind w:firstLine="480" w:firstLineChars="200"/>
        <w:rPr>
          <w:rFonts w:hint="eastAsia" w:ascii="宋体" w:hAnsi="宋体"/>
          <w:sz w:val="24"/>
        </w:rPr>
      </w:pPr>
      <w:r>
        <w:rPr>
          <w:rFonts w:ascii="宋体" w:hAnsi="宋体"/>
          <w:sz w:val="24"/>
        </w:rPr>
        <w:t>行政执法人员对于不适用简易程序的行政违法案件，应当适用</w:t>
      </w:r>
      <w:r>
        <w:rPr>
          <w:rFonts w:hint="eastAsia" w:ascii="宋体" w:hAnsi="宋体"/>
          <w:sz w:val="24"/>
        </w:rPr>
        <w:t>普通</w:t>
      </w:r>
      <w:r>
        <w:rPr>
          <w:rFonts w:ascii="宋体" w:hAnsi="宋体"/>
          <w:sz w:val="24"/>
        </w:rPr>
        <w:t>程序实施行政处罚。</w:t>
      </w:r>
    </w:p>
    <w:p>
      <w:pPr>
        <w:spacing w:line="360" w:lineRule="exact"/>
        <w:ind w:firstLine="480" w:firstLineChars="200"/>
        <w:rPr>
          <w:rFonts w:hint="eastAsia" w:ascii="宋体" w:hAnsi="宋体"/>
          <w:sz w:val="24"/>
          <w:lang w:val="en-US" w:eastAsia="zh-CN"/>
        </w:rPr>
      </w:pPr>
      <w:r>
        <w:rPr>
          <w:rFonts w:hint="eastAsia" w:ascii="宋体" w:hAnsi="宋体"/>
          <w:sz w:val="24"/>
          <w:lang w:val="en-US" w:eastAsia="zh-CN"/>
        </w:rPr>
        <w:t>2.程序</w:t>
      </w:r>
    </w:p>
    <w:p>
      <w:pPr>
        <w:spacing w:line="360" w:lineRule="exact"/>
        <w:ind w:firstLine="480" w:firstLineChars="200"/>
        <w:rPr>
          <w:rFonts w:hint="eastAsia" w:ascii="宋体" w:hAnsi="宋体"/>
          <w:sz w:val="24"/>
        </w:rPr>
      </w:pPr>
      <w:r>
        <w:rPr>
          <w:rFonts w:ascii="宋体" w:hAnsi="宋体"/>
          <w:sz w:val="24"/>
        </w:rPr>
        <w:t>适用</w:t>
      </w:r>
      <w:r>
        <w:rPr>
          <w:rFonts w:hint="eastAsia" w:ascii="宋体" w:hAnsi="宋体"/>
          <w:sz w:val="24"/>
        </w:rPr>
        <w:t>普通</w:t>
      </w:r>
      <w:r>
        <w:rPr>
          <w:rFonts w:ascii="宋体" w:hAnsi="宋体"/>
          <w:sz w:val="24"/>
        </w:rPr>
        <w:t>程序的案件，按以下步骤实施行政处罚并使用相应文书：</w:t>
      </w:r>
    </w:p>
    <w:p>
      <w:pPr>
        <w:spacing w:line="360" w:lineRule="exact"/>
        <w:ind w:firstLine="480" w:firstLineChars="200"/>
        <w:rPr>
          <w:rFonts w:hint="eastAsia" w:ascii="宋体" w:hAnsi="宋体"/>
          <w:sz w:val="24"/>
        </w:rPr>
      </w:pPr>
      <w:r>
        <w:rPr>
          <w:rFonts w:hint="eastAsia" w:ascii="宋体" w:hAnsi="宋体"/>
          <w:sz w:val="24"/>
          <w:lang w:eastAsia="zh-CN"/>
        </w:rPr>
        <w:t>（一）</w:t>
      </w:r>
      <w:r>
        <w:rPr>
          <w:rFonts w:ascii="宋体" w:hAnsi="宋体"/>
          <w:sz w:val="24"/>
        </w:rPr>
        <w:t>案源。取得案源信息后，应及时查明案件来源及有关情况，按要求制作《案件登记表》。</w:t>
      </w:r>
    </w:p>
    <w:p>
      <w:pPr>
        <w:spacing w:line="360" w:lineRule="exact"/>
        <w:ind w:firstLine="480" w:firstLineChars="200"/>
        <w:rPr>
          <w:rFonts w:hint="eastAsia" w:ascii="宋体" w:hAnsi="宋体"/>
          <w:sz w:val="24"/>
        </w:rPr>
      </w:pPr>
      <w:r>
        <w:rPr>
          <w:rFonts w:hint="eastAsia" w:ascii="宋体" w:hAnsi="宋体"/>
          <w:sz w:val="24"/>
          <w:lang w:eastAsia="zh-CN"/>
        </w:rPr>
        <w:t>（二）</w:t>
      </w:r>
      <w:r>
        <w:rPr>
          <w:rFonts w:ascii="宋体" w:hAnsi="宋体"/>
          <w:sz w:val="24"/>
        </w:rPr>
        <w:t>立案。承办人员和部门通过初步调查了解，认为应当登记立案的，制作《</w:t>
      </w:r>
      <w:r>
        <w:rPr>
          <w:rFonts w:hint="eastAsia" w:ascii="宋体" w:hAnsi="宋体"/>
          <w:sz w:val="24"/>
        </w:rPr>
        <w:t>行政处罚案件</w:t>
      </w:r>
      <w:r>
        <w:rPr>
          <w:rFonts w:ascii="宋体" w:hAnsi="宋体"/>
          <w:sz w:val="24"/>
        </w:rPr>
        <w:t>立案审批表》，附上相关材料，报所属行政执法机关主管领导审批。</w:t>
      </w:r>
      <w:r>
        <w:rPr>
          <w:rFonts w:hint="eastAsia" w:ascii="宋体" w:hAnsi="宋体"/>
          <w:sz w:val="24"/>
        </w:rPr>
        <w:t>主管领导审批后，应当制作《立案通知书》并送达当事人。</w:t>
      </w:r>
    </w:p>
    <w:p>
      <w:pPr>
        <w:spacing w:line="360" w:lineRule="exact"/>
        <w:ind w:firstLine="480" w:firstLineChars="200"/>
        <w:rPr>
          <w:rFonts w:hint="eastAsia" w:ascii="宋体" w:hAnsi="宋体"/>
          <w:sz w:val="24"/>
        </w:rPr>
      </w:pPr>
      <w:r>
        <w:rPr>
          <w:rFonts w:ascii="宋体" w:hAnsi="宋体"/>
          <w:sz w:val="24"/>
        </w:rPr>
        <w:t>对于应由其他行政机关处理的案件，制作《案件移送单》，将案件移送有关部门。对于不予立案的案件，应当在《案件登记表》</w:t>
      </w:r>
      <w:r>
        <w:rPr>
          <w:rFonts w:hint="eastAsia" w:ascii="宋体" w:hAnsi="宋体"/>
          <w:sz w:val="24"/>
        </w:rPr>
        <w:t>或</w:t>
      </w:r>
      <w:r>
        <w:rPr>
          <w:rFonts w:ascii="宋体" w:hAnsi="宋体"/>
          <w:sz w:val="24"/>
        </w:rPr>
        <w:t>《</w:t>
      </w:r>
      <w:r>
        <w:rPr>
          <w:rFonts w:hint="eastAsia" w:ascii="宋体" w:hAnsi="宋体"/>
          <w:sz w:val="24"/>
        </w:rPr>
        <w:t>行政处罚案件不予</w:t>
      </w:r>
      <w:r>
        <w:rPr>
          <w:rFonts w:ascii="宋体" w:hAnsi="宋体"/>
          <w:sz w:val="24"/>
        </w:rPr>
        <w:t>立案审批表》备注栏中注明“不予立案”</w:t>
      </w:r>
      <w:r>
        <w:rPr>
          <w:rFonts w:hint="eastAsia" w:ascii="宋体" w:hAnsi="宋体"/>
          <w:sz w:val="24"/>
        </w:rPr>
        <w:t>，并说明理由和依据</w:t>
      </w:r>
      <w:r>
        <w:rPr>
          <w:rFonts w:ascii="宋体" w:hAnsi="宋体"/>
          <w:sz w:val="24"/>
        </w:rPr>
        <w:t>。</w:t>
      </w:r>
    </w:p>
    <w:p>
      <w:pPr>
        <w:spacing w:line="360" w:lineRule="exact"/>
        <w:ind w:firstLine="480" w:firstLineChars="200"/>
        <w:rPr>
          <w:rFonts w:ascii="宋体" w:hAnsi="宋体"/>
          <w:sz w:val="24"/>
        </w:rPr>
      </w:pPr>
      <w:r>
        <w:rPr>
          <w:rFonts w:hint="eastAsia" w:ascii="宋体" w:hAnsi="宋体"/>
          <w:sz w:val="24"/>
          <w:lang w:eastAsia="zh-CN"/>
        </w:rPr>
        <w:t>（三）</w:t>
      </w:r>
      <w:r>
        <w:rPr>
          <w:rFonts w:ascii="宋体" w:hAnsi="宋体"/>
          <w:sz w:val="24"/>
        </w:rPr>
        <w:t>调查取证。行政机关发现公民、法人或者其他组织有依法应当给予行政处罚的行为的，必须全面、客观、公正地调查，收集有关证据</w:t>
      </w:r>
      <w:r>
        <w:rPr>
          <w:rFonts w:hint="eastAsia" w:ascii="宋体" w:hAnsi="宋体"/>
          <w:sz w:val="24"/>
        </w:rPr>
        <w:t>，</w:t>
      </w:r>
      <w:r>
        <w:rPr>
          <w:rFonts w:ascii="宋体" w:hAnsi="宋体"/>
          <w:sz w:val="24"/>
        </w:rPr>
        <w:t>符合立案标准的，行政机关应当及时立案。对已经立案的案件，执法人员在调查或者进行检查时，应当主动向当事人或者有关人员出示执法证件。</w:t>
      </w:r>
    </w:p>
    <w:p>
      <w:pPr>
        <w:spacing w:line="360" w:lineRule="exact"/>
        <w:ind w:firstLine="480" w:firstLineChars="200"/>
        <w:rPr>
          <w:rFonts w:hint="eastAsia" w:ascii="宋体" w:hAnsi="宋体"/>
          <w:sz w:val="24"/>
        </w:rPr>
      </w:pPr>
      <w:r>
        <w:rPr>
          <w:rFonts w:ascii="宋体" w:hAnsi="宋体"/>
          <w:sz w:val="24"/>
        </w:rPr>
        <w:t>可以根据案件具体情况，依照法律法规规定，制作《责令停止违法行为通知书》</w:t>
      </w:r>
      <w:r>
        <w:rPr>
          <w:rFonts w:hint="eastAsia" w:ascii="宋体" w:hAnsi="宋体"/>
          <w:sz w:val="24"/>
        </w:rPr>
        <w:t>《责令改正通知书》《抽样取证物品通知书</w:t>
      </w:r>
      <w:r>
        <w:rPr>
          <w:rFonts w:ascii="宋体" w:hAnsi="宋体"/>
          <w:sz w:val="24"/>
        </w:rPr>
        <w:t>》</w:t>
      </w:r>
      <w:r>
        <w:rPr>
          <w:rFonts w:hint="eastAsia" w:ascii="宋体" w:hAnsi="宋体"/>
          <w:sz w:val="24"/>
        </w:rPr>
        <w:t>《先行登记保存证据》</w:t>
      </w:r>
      <w:r>
        <w:rPr>
          <w:rFonts w:ascii="宋体" w:hAnsi="宋体"/>
          <w:sz w:val="24"/>
        </w:rPr>
        <w:t>等执法文书。在证据可能灭失或者以后难以取得的情况下，经批准办理证据保全手续。</w:t>
      </w:r>
    </w:p>
    <w:p>
      <w:pPr>
        <w:spacing w:line="360" w:lineRule="exact"/>
        <w:ind w:firstLine="480" w:firstLineChars="200"/>
        <w:rPr>
          <w:rFonts w:hint="eastAsia" w:ascii="宋体" w:hAnsi="宋体"/>
          <w:sz w:val="24"/>
        </w:rPr>
      </w:pPr>
      <w:r>
        <w:rPr>
          <w:rFonts w:hint="eastAsia" w:ascii="宋体" w:hAnsi="宋体"/>
          <w:sz w:val="24"/>
          <w:lang w:eastAsia="zh-CN"/>
        </w:rPr>
        <w:t>（四）</w:t>
      </w:r>
      <w:r>
        <w:rPr>
          <w:rFonts w:ascii="宋体" w:hAnsi="宋体"/>
          <w:sz w:val="24"/>
        </w:rPr>
        <w:t>告知。制作《行政处罚事先告知书》，送达当事人。当事人进行陈述申辩的，制作陈述申辩笔录。</w:t>
      </w:r>
    </w:p>
    <w:p>
      <w:pPr>
        <w:spacing w:line="360" w:lineRule="exact"/>
        <w:ind w:firstLine="480" w:firstLineChars="200"/>
        <w:rPr>
          <w:rFonts w:hint="eastAsia" w:ascii="宋体" w:hAnsi="宋体"/>
          <w:sz w:val="24"/>
        </w:rPr>
      </w:pPr>
      <w:r>
        <w:rPr>
          <w:rFonts w:ascii="宋体" w:hAnsi="宋体"/>
          <w:sz w:val="24"/>
        </w:rPr>
        <w:t>属于听证范围的案件，应当履行听证程序。</w:t>
      </w:r>
    </w:p>
    <w:p>
      <w:pPr>
        <w:spacing w:line="360" w:lineRule="exact"/>
        <w:ind w:firstLine="480" w:firstLineChars="200"/>
        <w:rPr>
          <w:rFonts w:hint="eastAsia" w:ascii="宋体" w:hAnsi="宋体"/>
          <w:sz w:val="24"/>
        </w:rPr>
      </w:pPr>
      <w:r>
        <w:rPr>
          <w:rFonts w:hint="eastAsia" w:ascii="宋体" w:hAnsi="宋体"/>
          <w:sz w:val="24"/>
          <w:lang w:eastAsia="zh-CN"/>
        </w:rPr>
        <w:t>（五）</w:t>
      </w:r>
      <w:r>
        <w:rPr>
          <w:rFonts w:ascii="宋体" w:hAnsi="宋体"/>
          <w:sz w:val="24"/>
        </w:rPr>
        <w:t>审批。制作《案件调查终结报告》和《</w:t>
      </w:r>
      <w:r>
        <w:rPr>
          <w:rFonts w:hint="eastAsia" w:ascii="宋体" w:hAnsi="宋体"/>
          <w:sz w:val="24"/>
        </w:rPr>
        <w:t>行政处罚事先</w:t>
      </w:r>
      <w:r>
        <w:rPr>
          <w:rFonts w:ascii="宋体" w:hAnsi="宋体"/>
          <w:sz w:val="24"/>
        </w:rPr>
        <w:t>审批表》，连同案件材料，提交所属行政执法机关的法制机构进行审核后，报主管领导审批。</w:t>
      </w:r>
    </w:p>
    <w:p>
      <w:pPr>
        <w:spacing w:line="360" w:lineRule="exact"/>
        <w:ind w:firstLine="480" w:firstLineChars="200"/>
        <w:rPr>
          <w:rFonts w:hint="eastAsia" w:ascii="宋体" w:hAnsi="宋体"/>
          <w:sz w:val="24"/>
        </w:rPr>
      </w:pPr>
      <w:r>
        <w:rPr>
          <w:rFonts w:ascii="宋体" w:hAnsi="宋体"/>
          <w:sz w:val="24"/>
        </w:rPr>
        <w:t>属于情节复杂或者重大违法行为拟行政处罚的，应当经过行政机关负责人集体讨论决定，制作《重大复杂案件集体</w:t>
      </w:r>
      <w:r>
        <w:rPr>
          <w:rFonts w:hint="eastAsia" w:ascii="宋体" w:hAnsi="宋体"/>
          <w:sz w:val="24"/>
        </w:rPr>
        <w:t>讨论</w:t>
      </w:r>
      <w:r>
        <w:rPr>
          <w:rFonts w:ascii="宋体" w:hAnsi="宋体"/>
          <w:sz w:val="24"/>
        </w:rPr>
        <w:t>笔录》。</w:t>
      </w:r>
    </w:p>
    <w:p>
      <w:pPr>
        <w:spacing w:line="360" w:lineRule="exact"/>
        <w:ind w:firstLine="480" w:firstLineChars="200"/>
        <w:rPr>
          <w:rFonts w:hint="eastAsia" w:ascii="宋体" w:hAnsi="宋体"/>
          <w:sz w:val="24"/>
        </w:rPr>
      </w:pPr>
      <w:r>
        <w:rPr>
          <w:rFonts w:ascii="宋体" w:hAnsi="宋体"/>
          <w:sz w:val="24"/>
        </w:rPr>
        <w:t>对已立案的案件</w:t>
      </w:r>
      <w:r>
        <w:rPr>
          <w:rFonts w:hint="eastAsia" w:ascii="宋体" w:hAnsi="宋体"/>
          <w:sz w:val="24"/>
        </w:rPr>
        <w:t>不</w:t>
      </w:r>
      <w:r>
        <w:rPr>
          <w:rFonts w:ascii="宋体" w:hAnsi="宋体"/>
          <w:sz w:val="24"/>
        </w:rPr>
        <w:t>给予</w:t>
      </w:r>
      <w:r>
        <w:rPr>
          <w:rFonts w:hint="eastAsia" w:ascii="宋体" w:hAnsi="宋体"/>
          <w:sz w:val="24"/>
        </w:rPr>
        <w:t>行政处罚</w:t>
      </w:r>
      <w:r>
        <w:rPr>
          <w:rFonts w:ascii="宋体" w:hAnsi="宋体"/>
          <w:sz w:val="24"/>
        </w:rPr>
        <w:t>的，制作《</w:t>
      </w:r>
      <w:r>
        <w:rPr>
          <w:rFonts w:hint="eastAsia" w:ascii="宋体" w:hAnsi="宋体"/>
          <w:sz w:val="24"/>
        </w:rPr>
        <w:t>不予行政处罚决定</w:t>
      </w:r>
      <w:r>
        <w:rPr>
          <w:rFonts w:ascii="宋体" w:hAnsi="宋体"/>
          <w:sz w:val="24"/>
        </w:rPr>
        <w:t>审批表》，报所属行政执法机关</w:t>
      </w:r>
      <w:r>
        <w:rPr>
          <w:rFonts w:hint="eastAsia" w:ascii="宋体" w:hAnsi="宋体"/>
          <w:sz w:val="24"/>
        </w:rPr>
        <w:t>法制机构审核、</w:t>
      </w:r>
      <w:r>
        <w:rPr>
          <w:rFonts w:ascii="宋体" w:hAnsi="宋体"/>
          <w:sz w:val="24"/>
        </w:rPr>
        <w:t>主管领导审批。</w:t>
      </w:r>
    </w:p>
    <w:p>
      <w:pPr>
        <w:spacing w:line="360" w:lineRule="exact"/>
        <w:ind w:firstLine="480" w:firstLineChars="200"/>
        <w:rPr>
          <w:rFonts w:ascii="宋体" w:hAnsi="宋体"/>
          <w:sz w:val="24"/>
        </w:rPr>
      </w:pPr>
      <w:r>
        <w:rPr>
          <w:rFonts w:hint="eastAsia" w:ascii="宋体" w:hAnsi="宋体"/>
          <w:sz w:val="24"/>
          <w:lang w:eastAsia="zh-CN"/>
        </w:rPr>
        <w:t>（六）</w:t>
      </w:r>
      <w:r>
        <w:rPr>
          <w:rFonts w:ascii="宋体" w:hAnsi="宋体"/>
          <w:sz w:val="24"/>
        </w:rPr>
        <w:t>处罚决定。根据行政执法机关</w:t>
      </w:r>
      <w:r>
        <w:rPr>
          <w:rFonts w:hint="eastAsia" w:ascii="宋体" w:hAnsi="宋体"/>
          <w:sz w:val="24"/>
        </w:rPr>
        <w:t>主管</w:t>
      </w:r>
      <w:r>
        <w:rPr>
          <w:rFonts w:ascii="宋体" w:hAnsi="宋体"/>
          <w:sz w:val="24"/>
        </w:rPr>
        <w:t>领导在《</w:t>
      </w:r>
      <w:r>
        <w:rPr>
          <w:rFonts w:hint="eastAsia" w:ascii="宋体" w:hAnsi="宋体"/>
          <w:sz w:val="24"/>
        </w:rPr>
        <w:t>行政处罚决定</w:t>
      </w:r>
      <w:r>
        <w:rPr>
          <w:rFonts w:ascii="宋体" w:hAnsi="宋体"/>
          <w:sz w:val="24"/>
        </w:rPr>
        <w:t>审批表》上的审查意见，对查处的行政违法行为制作《</w:t>
      </w:r>
      <w:r>
        <w:rPr>
          <w:rFonts w:hint="eastAsia" w:ascii="宋体" w:hAnsi="宋体"/>
          <w:sz w:val="24"/>
        </w:rPr>
        <w:t>不予行政处罚</w:t>
      </w:r>
      <w:r>
        <w:rPr>
          <w:rFonts w:ascii="宋体" w:hAnsi="宋体"/>
          <w:sz w:val="24"/>
        </w:rPr>
        <w:t>决定书》</w:t>
      </w:r>
      <w:r>
        <w:rPr>
          <w:rFonts w:hint="eastAsia" w:ascii="宋体" w:hAnsi="宋体"/>
          <w:sz w:val="24"/>
        </w:rPr>
        <w:t>或</w:t>
      </w:r>
      <w:r>
        <w:rPr>
          <w:rFonts w:ascii="宋体" w:hAnsi="宋体"/>
          <w:sz w:val="24"/>
        </w:rPr>
        <w:t>《行政处罚决定书》。</w:t>
      </w:r>
    </w:p>
    <w:p>
      <w:pPr>
        <w:spacing w:line="360" w:lineRule="exact"/>
        <w:ind w:firstLine="480" w:firstLineChars="200"/>
        <w:rPr>
          <w:rFonts w:hint="eastAsia" w:ascii="宋体" w:hAnsi="宋体"/>
          <w:sz w:val="24"/>
        </w:rPr>
      </w:pPr>
      <w:r>
        <w:rPr>
          <w:rFonts w:hint="eastAsia" w:ascii="宋体" w:hAnsi="宋体"/>
          <w:sz w:val="24"/>
        </w:rPr>
        <w:t>对于</w:t>
      </w:r>
      <w:r>
        <w:rPr>
          <w:rFonts w:ascii="宋体" w:hAnsi="宋体"/>
          <w:sz w:val="24"/>
        </w:rPr>
        <w:t>涉及重大公共利益的；直接关系当事人或者第三人重大权益，经过听证程序的；案件情况疑难复杂、涉及多个法律关系的；法律、法规规定应当进行法制审核的其他情形。在行政机关负责人作出行政处罚的决定之前，应当由从事行政处罚决定法制审核的人员进行法制审核；未经法制审核或者审核未通过的，不得作出决定</w:t>
      </w:r>
      <w:r>
        <w:rPr>
          <w:rFonts w:hint="eastAsia" w:ascii="宋体" w:hAnsi="宋体"/>
          <w:sz w:val="24"/>
        </w:rPr>
        <w:t>。</w:t>
      </w:r>
    </w:p>
    <w:p>
      <w:pPr>
        <w:spacing w:line="360" w:lineRule="exact"/>
        <w:ind w:firstLine="480" w:firstLineChars="200"/>
        <w:rPr>
          <w:rFonts w:hint="eastAsia" w:ascii="宋体" w:hAnsi="宋体" w:eastAsia="宋体"/>
          <w:sz w:val="24"/>
          <w:lang w:eastAsia="zh-CN"/>
        </w:rPr>
      </w:pPr>
      <w:r>
        <w:rPr>
          <w:rFonts w:hint="eastAsia" w:ascii="宋体" w:hAnsi="宋体"/>
          <w:sz w:val="24"/>
        </w:rPr>
        <w:t>行政处罚决定书应当载明</w:t>
      </w:r>
      <w:r>
        <w:rPr>
          <w:rFonts w:ascii="宋体" w:hAnsi="宋体"/>
          <w:sz w:val="24"/>
        </w:rPr>
        <w:t>当事人的姓名或者名称、地址；违反法律、法规、规章的事实和证据；行政处罚的种类和依据；行政处罚的履行方式和期限；申请行政复议、提起行政诉讼的途径和期限；作出行政处罚决定的行政机关名称和作出决定的日期。行政处罚决定书必须盖有作出行政处罚决定的行政机关的印章。</w:t>
      </w:r>
    </w:p>
    <w:p>
      <w:pPr>
        <w:spacing w:line="360" w:lineRule="exact"/>
        <w:ind w:firstLine="480" w:firstLineChars="200"/>
        <w:rPr>
          <w:rFonts w:hint="eastAsia" w:ascii="宋体" w:hAnsi="宋体" w:eastAsia="宋体"/>
          <w:sz w:val="24"/>
          <w:lang w:eastAsia="zh-CN"/>
        </w:rPr>
      </w:pPr>
      <w:r>
        <w:rPr>
          <w:rFonts w:ascii="宋体" w:hAnsi="宋体"/>
          <w:sz w:val="24"/>
        </w:rPr>
        <w:t>  行政机关应当自行政处罚案件立案之日起九十日内作出行政处罚决定。法律、法规、规章另有规定的，从其规定。</w:t>
      </w:r>
    </w:p>
    <w:p>
      <w:pPr>
        <w:spacing w:line="360" w:lineRule="exact"/>
        <w:ind w:firstLine="480" w:firstLineChars="200"/>
        <w:rPr>
          <w:rFonts w:hint="eastAsia" w:ascii="宋体" w:hAnsi="宋体" w:eastAsia="宋体"/>
          <w:sz w:val="24"/>
          <w:lang w:eastAsia="zh-CN"/>
        </w:rPr>
      </w:pPr>
      <w:r>
        <w:rPr>
          <w:rFonts w:ascii="宋体" w:hAnsi="宋体"/>
          <w:sz w:val="24"/>
        </w:rPr>
        <w:t> </w:t>
      </w:r>
      <w:r>
        <w:rPr>
          <w:rFonts w:hint="eastAsia" w:ascii="宋体" w:hAnsi="宋体"/>
          <w:sz w:val="24"/>
        </w:rPr>
        <w:t xml:space="preserve">  </w:t>
      </w:r>
      <w:r>
        <w:rPr>
          <w:rFonts w:hint="eastAsia" w:ascii="宋体" w:hAnsi="宋体"/>
          <w:sz w:val="24"/>
          <w:lang w:eastAsia="zh-CN"/>
        </w:rPr>
        <w:t>（七）</w:t>
      </w:r>
      <w:r>
        <w:rPr>
          <w:rFonts w:hint="eastAsia" w:ascii="宋体" w:hAnsi="宋体"/>
          <w:sz w:val="24"/>
        </w:rPr>
        <w:t>送达。</w:t>
      </w:r>
      <w:r>
        <w:rPr>
          <w:rFonts w:ascii="宋体" w:hAnsi="宋体"/>
          <w:sz w:val="24"/>
        </w:rPr>
        <w:t>行政处罚决定书应当在宣告后当场交付当事人；当事人不在场的，行政机关应当在七日内依照《中华人民共和国民事诉讼法》的有关规定，将行政处罚决定书送达当事人。</w:t>
      </w:r>
      <w:r>
        <w:rPr>
          <w:rFonts w:hint="eastAsia" w:ascii="宋体" w:hAnsi="宋体"/>
          <w:sz w:val="24"/>
        </w:rPr>
        <w:t>制作《送达回证》，让当事人签字。</w:t>
      </w:r>
    </w:p>
    <w:p>
      <w:pPr>
        <w:spacing w:line="360" w:lineRule="exact"/>
        <w:ind w:firstLine="480" w:firstLineChars="200"/>
        <w:rPr>
          <w:rFonts w:hint="eastAsia" w:ascii="宋体" w:hAnsi="宋体"/>
          <w:sz w:val="24"/>
        </w:rPr>
      </w:pPr>
      <w:r>
        <w:rPr>
          <w:rFonts w:ascii="宋体" w:hAnsi="宋体"/>
          <w:sz w:val="24"/>
        </w:rPr>
        <w:t>  </w:t>
      </w:r>
      <w:r>
        <w:rPr>
          <w:rFonts w:hint="eastAsia" w:ascii="宋体" w:hAnsi="宋体"/>
          <w:sz w:val="24"/>
        </w:rPr>
        <w:t>让</w:t>
      </w:r>
      <w:r>
        <w:rPr>
          <w:rFonts w:ascii="宋体" w:hAnsi="宋体"/>
          <w:sz w:val="24"/>
        </w:rPr>
        <w:t>当事人同意并签订确认书的，行政机关可以采用传真、电子邮件等方式，将行政处罚决定书等送达当事人。</w:t>
      </w:r>
    </w:p>
    <w:p>
      <w:pPr>
        <w:spacing w:line="360" w:lineRule="exact"/>
        <w:ind w:firstLine="480" w:firstLineChars="200"/>
        <w:rPr>
          <w:rFonts w:ascii="宋体" w:hAnsi="宋体"/>
          <w:sz w:val="24"/>
        </w:rPr>
      </w:pPr>
      <w:r>
        <w:rPr>
          <w:rFonts w:hint="eastAsia" w:ascii="宋体" w:hAnsi="宋体"/>
          <w:sz w:val="24"/>
          <w:lang w:eastAsia="zh-CN"/>
        </w:rPr>
        <w:t>（八）</w:t>
      </w:r>
      <w:r>
        <w:rPr>
          <w:rFonts w:ascii="宋体" w:hAnsi="宋体"/>
          <w:sz w:val="24"/>
        </w:rPr>
        <w:t>执行。行政处罚决定依法作出后，当事人应当自收到行政处罚决定书之日起十五日内，到指定的银行或者通过电子支付系统交纳罚款。银行应当收受罚款，并将罚款直接上缴国库。</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sz w:val="24"/>
          <w:lang w:eastAsia="zh-CN"/>
        </w:rPr>
      </w:pPr>
      <w:r>
        <w:rPr>
          <w:rFonts w:ascii="宋体" w:hAnsi="宋体"/>
          <w:sz w:val="24"/>
        </w:rPr>
        <w:t>当事人确有经济困难，需要延期或者分期交纳罚款的，经当事人申请和行政机关批准，可以暂缓或者分期交纳。</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eastAsia="宋体"/>
          <w:sz w:val="24"/>
          <w:lang w:eastAsia="zh-CN"/>
        </w:rPr>
      </w:pPr>
      <w:r>
        <w:rPr>
          <w:rFonts w:ascii="宋体" w:hAnsi="宋体"/>
          <w:sz w:val="24"/>
        </w:rPr>
        <w:t>  除依照本法第六十八条、第六十九条的规定当场收缴的罚款外，作出行政处罚决定的行政机关及其执法人员不得自行收缴罚款。</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宋体" w:hAnsi="宋体"/>
          <w:sz w:val="24"/>
        </w:rPr>
      </w:pPr>
      <w:r>
        <w:rPr>
          <w:rFonts w:ascii="宋体" w:hAnsi="宋体"/>
          <w:sz w:val="24"/>
        </w:rPr>
        <w:t> </w:t>
      </w:r>
      <w:r>
        <w:rPr>
          <w:rFonts w:hint="default" w:ascii="宋体" w:hAnsi="宋体"/>
          <w:sz w:val="24"/>
          <w:lang w:val="en"/>
        </w:rPr>
        <w:t xml:space="preserve"> </w:t>
      </w:r>
      <w:r>
        <w:rPr>
          <w:rFonts w:ascii="宋体" w:hAnsi="宋体"/>
          <w:sz w:val="24"/>
        </w:rPr>
        <w:t>当事人不履行行政处罚决定的，</w:t>
      </w:r>
      <w:r>
        <w:rPr>
          <w:rFonts w:hint="eastAsia" w:ascii="宋体" w:hAnsi="宋体"/>
          <w:sz w:val="24"/>
        </w:rPr>
        <w:t>按照行政处罚法第七十二条的规定执行</w:t>
      </w:r>
      <w:r>
        <w:rPr>
          <w:rFonts w:ascii="宋体" w:hAnsi="宋体"/>
          <w:sz w:val="24"/>
        </w:rPr>
        <w:t>。</w:t>
      </w:r>
    </w:p>
    <w:p>
      <w:pPr>
        <w:spacing w:line="360" w:lineRule="exact"/>
        <w:ind w:firstLine="480" w:firstLineChars="200"/>
        <w:rPr>
          <w:rFonts w:ascii="宋体" w:hAnsi="宋体"/>
          <w:sz w:val="24"/>
        </w:rPr>
      </w:pPr>
      <w:r>
        <w:rPr>
          <w:rFonts w:hint="eastAsia" w:ascii="宋体" w:hAnsi="宋体"/>
          <w:sz w:val="24"/>
          <w:lang w:eastAsia="zh-CN"/>
        </w:rPr>
        <w:t>（九）</w:t>
      </w:r>
      <w:r>
        <w:rPr>
          <w:rFonts w:ascii="宋体" w:hAnsi="宋体"/>
          <w:sz w:val="24"/>
        </w:rPr>
        <w:t>结案。执行完毕，制作《案件结案审批表》，报所属行政执法机关主管领导审批结案。</w:t>
      </w:r>
    </w:p>
    <w:p>
      <w:pPr>
        <w:spacing w:line="360" w:lineRule="exact"/>
        <w:ind w:firstLine="480" w:firstLineChars="200"/>
        <w:rPr>
          <w:rFonts w:hint="eastAsia" w:ascii="宋体" w:hAnsi="宋体"/>
          <w:sz w:val="24"/>
        </w:rPr>
      </w:pPr>
      <w:r>
        <w:rPr>
          <w:rFonts w:hint="eastAsia" w:ascii="宋体" w:hAnsi="宋体"/>
          <w:sz w:val="24"/>
          <w:lang w:eastAsia="zh-CN"/>
        </w:rPr>
        <w:t>（十）</w:t>
      </w:r>
      <w:r>
        <w:rPr>
          <w:rFonts w:ascii="宋体" w:hAnsi="宋体"/>
          <w:sz w:val="24"/>
        </w:rPr>
        <w:t>备案。属于重大行政处罚案件的，报本级人民政府法制机构和上级行政主管部门备案。</w:t>
      </w:r>
    </w:p>
    <w:p>
      <w:pPr>
        <w:spacing w:line="360" w:lineRule="exact"/>
        <w:ind w:firstLine="480" w:firstLineChars="200"/>
        <w:rPr>
          <w:rFonts w:ascii="楷体_GB2312" w:eastAsia="楷体_GB2312"/>
          <w:sz w:val="24"/>
        </w:rPr>
      </w:pPr>
      <w:r>
        <w:rPr>
          <w:rFonts w:hint="eastAsia" w:ascii="宋体" w:hAnsi="宋体"/>
          <w:sz w:val="24"/>
          <w:lang w:eastAsia="zh-CN"/>
        </w:rPr>
        <w:t>（十一）</w:t>
      </w:r>
      <w:r>
        <w:rPr>
          <w:rFonts w:ascii="宋体" w:hAnsi="宋体"/>
          <w:sz w:val="24"/>
        </w:rPr>
        <w:t>立卷归档。制作《卷内文书目录》，进行立卷、归档。</w:t>
      </w: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spacing w:line="360" w:lineRule="exact"/>
        <w:ind w:firstLine="480" w:firstLineChars="200"/>
        <w:rPr>
          <w:rFonts w:ascii="宋体" w:hAnsi="宋体"/>
          <w:sz w:val="24"/>
        </w:rPr>
      </w:pPr>
    </w:p>
    <w:p>
      <w:pPr>
        <w:pStyle w:val="2"/>
        <w:rPr>
          <w:rFonts w:ascii="宋体" w:hAnsi="宋体"/>
          <w:sz w:val="24"/>
        </w:rPr>
      </w:pPr>
    </w:p>
    <w:p>
      <w:pPr>
        <w:pStyle w:val="3"/>
        <w:rPr>
          <w:rFonts w:ascii="宋体" w:hAnsi="宋体"/>
          <w:sz w:val="24"/>
        </w:rPr>
      </w:pPr>
    </w:p>
    <w:p>
      <w:pPr>
        <w:pStyle w:val="4"/>
        <w:rPr>
          <w:rFonts w:ascii="宋体" w:hAnsi="宋体"/>
          <w:sz w:val="24"/>
        </w:rPr>
      </w:pPr>
    </w:p>
    <w:p>
      <w:pPr>
        <w:pStyle w:val="4"/>
        <w:rPr>
          <w:rFonts w:ascii="宋体" w:hAnsi="宋体"/>
          <w:sz w:val="24"/>
        </w:rPr>
      </w:pPr>
    </w:p>
    <w:p>
      <w:pPr>
        <w:pStyle w:val="4"/>
        <w:rPr>
          <w:rFonts w:ascii="宋体" w:hAnsi="宋体"/>
          <w:sz w:val="24"/>
        </w:rPr>
      </w:pPr>
    </w:p>
    <w:p>
      <w:pPr>
        <w:spacing w:line="360" w:lineRule="exact"/>
        <w:rPr>
          <w:rFonts w:ascii="宋体" w:hAnsi="宋体"/>
          <w:sz w:val="24"/>
        </w:rPr>
      </w:pPr>
    </w:p>
    <w:p>
      <w:pPr>
        <w:spacing w:line="360" w:lineRule="exact"/>
        <w:ind w:firstLine="480" w:firstLineChars="200"/>
        <w:rPr>
          <w:rFonts w:ascii="宋体" w:hAnsi="宋体"/>
          <w:sz w:val="24"/>
        </w:rPr>
      </w:pPr>
      <w:r>
        <w:rPr>
          <w:rFonts w:hint="eastAsia" w:ascii="宋体" w:hAnsi="宋体"/>
          <w:sz w:val="24"/>
          <w:lang w:val="en-US" w:eastAsia="zh-CN"/>
        </w:rPr>
        <w:t>3.</w:t>
      </w:r>
      <w:r>
        <w:rPr>
          <w:rFonts w:ascii="宋体" w:hAnsi="宋体"/>
          <w:sz w:val="24"/>
        </w:rPr>
        <w:t>流程图示</w:t>
      </w:r>
    </w:p>
    <w:p>
      <w:r>
        <w:rPr>
          <w:sz w:val="20"/>
        </w:rPr>
        <mc:AlternateContent>
          <mc:Choice Requires="wps">
            <w:drawing>
              <wp:anchor distT="0" distB="0" distL="114300" distR="114300" simplePos="0" relativeHeight="251676672" behindDoc="0" locked="0" layoutInCell="1" allowOverlap="1">
                <wp:simplePos x="0" y="0"/>
                <wp:positionH relativeFrom="column">
                  <wp:posOffset>1889125</wp:posOffset>
                </wp:positionH>
                <wp:positionV relativeFrom="paragraph">
                  <wp:posOffset>30480</wp:posOffset>
                </wp:positionV>
                <wp:extent cx="2000250" cy="339725"/>
                <wp:effectExtent l="4445" t="5080" r="14605" b="17145"/>
                <wp:wrapNone/>
                <wp:docPr id="162" name="矩形 162"/>
                <wp:cNvGraphicFramePr/>
                <a:graphic xmlns:a="http://schemas.openxmlformats.org/drawingml/2006/main">
                  <a:graphicData uri="http://schemas.microsoft.com/office/word/2010/wordprocessingShape">
                    <wps:wsp>
                      <wps:cNvSpPr>
                        <a:spLocks noChangeArrowheads="true"/>
                      </wps:cNvSpPr>
                      <wps:spPr bwMode="auto">
                        <a:xfrm>
                          <a:off x="0" y="0"/>
                          <a:ext cx="1714500" cy="33972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lang w:eastAsia="zh-CN"/>
                              </w:rPr>
                            </w:pPr>
                            <w:r>
                              <w:rPr>
                                <w:rFonts w:hint="eastAsia" w:eastAsia="宋体"/>
                              </w:rPr>
                              <w:t>案件来源</w:t>
                            </w:r>
                            <w:r>
                              <w:rPr>
                                <w:rFonts w:hint="eastAsia" w:eastAsia="宋体"/>
                                <w:lang w:eastAsia="zh-CN"/>
                              </w:rPr>
                              <w:t>（</w:t>
                            </w:r>
                            <w:r>
                              <w:rPr>
                                <w:rFonts w:hint="eastAsia" w:eastAsia="宋体"/>
                                <w:lang w:val="en-US" w:eastAsia="zh-CN"/>
                              </w:rPr>
                              <w:t>举报、批转或其他</w:t>
                            </w:r>
                            <w:r>
                              <w:rPr>
                                <w:rFonts w:hint="eastAsia" w:eastAsia="宋体"/>
                                <w:lang w:eastAsia="zh-CN"/>
                              </w:rPr>
                              <w:t>）</w:t>
                            </w:r>
                          </w:p>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48.75pt;margin-top:2.4pt;height:26.75pt;width:157.5pt;z-index:251676672;mso-width-relative:page;mso-height-relative:page;" fillcolor="#FFFFFF" filled="t" stroked="t" coordsize="21600,21600" o:gfxdata="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TjMY6NYAAAAIAQAADwAAAAAAAAABACAAAAA4AAAAZHJzL2Rv&#10;d25yZXYueG1sUEsBAhQAFAAAAAgAh07iQLjrXh4mAgAASAQAAA4AAAAAAAAAAQAgAAAAOwEAAGRy&#10;cy9lMm9Eb2MueG1sUEsFBgAAAAAGAAYAWQEAANM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lang w:eastAsia="zh-CN"/>
                        </w:rPr>
                      </w:pPr>
                      <w:r>
                        <w:rPr>
                          <w:rFonts w:hint="eastAsia" w:eastAsia="宋体"/>
                        </w:rPr>
                        <w:t>案件来源</w:t>
                      </w:r>
                      <w:r>
                        <w:rPr>
                          <w:rFonts w:hint="eastAsia" w:eastAsia="宋体"/>
                          <w:lang w:eastAsia="zh-CN"/>
                        </w:rPr>
                        <w:t>（</w:t>
                      </w:r>
                      <w:r>
                        <w:rPr>
                          <w:rFonts w:hint="eastAsia" w:eastAsia="宋体"/>
                          <w:lang w:val="en-US" w:eastAsia="zh-CN"/>
                        </w:rPr>
                        <w:t>举报、批转或其他</w:t>
                      </w:r>
                      <w:r>
                        <w:rPr>
                          <w:rFonts w:hint="eastAsia" w:eastAsia="宋体"/>
                          <w:lang w:eastAsia="zh-CN"/>
                        </w:rPr>
                        <w:t>）</w:t>
                      </w:r>
                    </w:p>
                    <w:p/>
                  </w:txbxContent>
                </v:textbox>
              </v:rect>
            </w:pict>
          </mc:Fallback>
        </mc:AlternateContent>
      </w:r>
    </w:p>
    <w:p>
      <w:r>
        <w:rPr>
          <w:sz w:val="20"/>
        </w:rPr>
        <mc:AlternateContent>
          <mc:Choice Requires="wps">
            <w:drawing>
              <wp:anchor distT="0" distB="0" distL="114300" distR="114300" simplePos="0" relativeHeight="251678720" behindDoc="0" locked="0" layoutInCell="1" allowOverlap="1">
                <wp:simplePos x="0" y="0"/>
                <wp:positionH relativeFrom="column">
                  <wp:posOffset>1555115</wp:posOffset>
                </wp:positionH>
                <wp:positionV relativeFrom="paragraph">
                  <wp:posOffset>304165</wp:posOffset>
                </wp:positionV>
                <wp:extent cx="2506980" cy="354965"/>
                <wp:effectExtent l="4445" t="4445" r="22225" b="21590"/>
                <wp:wrapNone/>
                <wp:docPr id="163" name="矩形 163"/>
                <wp:cNvGraphicFramePr/>
                <a:graphic xmlns:a="http://schemas.openxmlformats.org/drawingml/2006/main">
                  <a:graphicData uri="http://schemas.microsoft.com/office/word/2010/wordprocessingShape">
                    <wps:wsp>
                      <wps:cNvSpPr>
                        <a:spLocks noChangeArrowheads="true"/>
                      </wps:cNvSpPr>
                      <wps:spPr bwMode="auto">
                        <a:xfrm>
                          <a:off x="0" y="0"/>
                          <a:ext cx="2573020" cy="35496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初步确认违法事实，责令停止违法行为</w:t>
                            </w:r>
                          </w:p>
                          <w:p>
                            <w:pPr>
                              <w:jc w:val="center"/>
                            </w:pPr>
                          </w:p>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22.45pt;margin-top:23.95pt;height:27.95pt;width:197.4pt;z-index:251678720;mso-width-relative:page;mso-height-relative:page;" fillcolor="#FFFFFF" filled="t" stroked="t" coordsize="21600,21600" o:gfxdata="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DA9nqv2AAAAAoBAAAPAAAAAAAAAAEAIAAAADgAAABk&#10;cnMvZG93bnJldi54bWxQSwECFAAUAAAACACHTuJA+ZKZHCkCAABIBAAADgAAAAAAAAABACAAAAA9&#10;AQAAZHJzL2Uyb0RvYy54bWxQSwUGAAAAAAYABgBZAQAA2A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初步确认违法事实，责令停止违法行为</w:t>
                      </w:r>
                    </w:p>
                    <w:p>
                      <w:pPr>
                        <w:jc w:val="center"/>
                      </w:pPr>
                    </w:p>
                    <w:p/>
                  </w:txbxContent>
                </v:textbox>
              </v:rect>
            </w:pict>
          </mc:Fallback>
        </mc:AlternateContent>
      </w:r>
      <w:r>
        <w:rPr>
          <w:sz w:val="20"/>
        </w:rPr>
        <mc:AlternateContent>
          <mc:Choice Requires="wps">
            <w:drawing>
              <wp:anchor distT="0" distB="0" distL="114300" distR="114300" simplePos="0" relativeHeight="251677696" behindDoc="0" locked="0" layoutInCell="1" allowOverlap="1">
                <wp:simplePos x="0" y="0"/>
                <wp:positionH relativeFrom="column">
                  <wp:posOffset>2801620</wp:posOffset>
                </wp:positionH>
                <wp:positionV relativeFrom="paragraph">
                  <wp:posOffset>62865</wp:posOffset>
                </wp:positionV>
                <wp:extent cx="5080" cy="249555"/>
                <wp:effectExtent l="36830" t="0" r="34290" b="17145"/>
                <wp:wrapNone/>
                <wp:docPr id="166" name="直接连接符 166"/>
                <wp:cNvGraphicFramePr/>
                <a:graphic xmlns:a="http://schemas.openxmlformats.org/drawingml/2006/main">
                  <a:graphicData uri="http://schemas.microsoft.com/office/word/2010/wordprocessingShape">
                    <wps:wsp>
                      <wps:cNvCnPr>
                        <a:cxnSpLocks noChangeShapeType="true"/>
                      </wps:cNvCnPr>
                      <wps:spPr bwMode="auto">
                        <a:xfrm flipH="true">
                          <a:off x="0" y="0"/>
                          <a:ext cx="5080" cy="24955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flip:x;margin-left:220.6pt;margin-top:4.95pt;height:19.65pt;width:0.4pt;z-index:251677696;mso-width-relative:page;mso-height-relative:page;" filled="f" stroked="t" coordsize="21600,21600" o:gfxdata="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AUfbih1wAAAAgBAAAPAAAAAAAAAAEAIAAAADgA&#10;AABkcnMvZG93bnJldi54bWxQSwECFAAUAAAACACHTuJAfrWAOvQBAACuAwAADgAAAAAAAAABACAA&#10;AAA8AQAAZHJzL2Uyb0RvYy54bWxQSwUGAAAAAAYABgBZAQAAogUAAAAA&#10;">
                <v:fill on="f" focussize="0,0"/>
                <v:stroke color="#000000" joinstyle="round" endarrow="block"/>
                <v:imagedata o:title=""/>
                <o:lock v:ext="edit" aspectratio="f"/>
              </v:line>
            </w:pict>
          </mc:Fallback>
        </mc:AlternateContent>
      </w:r>
    </w:p>
    <w:p>
      <w:r>
        <w:rPr>
          <w:sz w:val="20"/>
        </w:rPr>
        <mc:AlternateContent>
          <mc:Choice Requires="wps">
            <w:drawing>
              <wp:anchor distT="0" distB="0" distL="114300" distR="114300" simplePos="0" relativeHeight="251679744" behindDoc="0" locked="0" layoutInCell="1" allowOverlap="1">
                <wp:simplePos x="0" y="0"/>
                <wp:positionH relativeFrom="column">
                  <wp:posOffset>2800985</wp:posOffset>
                </wp:positionH>
                <wp:positionV relativeFrom="paragraph">
                  <wp:posOffset>283210</wp:posOffset>
                </wp:positionV>
                <wp:extent cx="635" cy="257175"/>
                <wp:effectExtent l="37465" t="0" r="38100" b="9525"/>
                <wp:wrapNone/>
                <wp:docPr id="164" name="直接连接符 164"/>
                <wp:cNvGraphicFramePr/>
                <a:graphic xmlns:a="http://schemas.openxmlformats.org/drawingml/2006/main">
                  <a:graphicData uri="http://schemas.microsoft.com/office/word/2010/wordprocessingShape">
                    <wps:wsp>
                      <wps:cNvCnPr>
                        <a:cxnSpLocks noChangeShapeType="true"/>
                      </wps:cNvCnPr>
                      <wps:spPr bwMode="auto">
                        <a:xfrm>
                          <a:off x="0" y="0"/>
                          <a:ext cx="0" cy="17145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20.55pt;margin-top:22.3pt;height:20.25pt;width:0.05pt;z-index:251679744;mso-width-relative:page;mso-height-relative:page;" filled="f" stroked="t" coordsize="21600,21600" o:gfxdata="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GP8VL/YAAAACQEAAA8AAAAAAAAAAQAgAAAAOAAAAGRycy9kb3du&#10;cmV2LnhtbFBLAQIUABQAAAAIAIdO4kDhiEvB6QEAAJ4DAAAOAAAAAAAAAAEAIAAAAD0BAABkcnMv&#10;ZTJvRG9jLnhtbFBLBQYAAAAABgAGAFkBAACYBQAAAAA=&#10;">
                <v:fill on="f" focussize="0,0"/>
                <v:stroke color="#000000" joinstyle="round" endarrow="block"/>
                <v:imagedata o:title=""/>
                <o:lock v:ext="edit" aspectratio="f"/>
              </v:line>
            </w:pict>
          </mc:Fallback>
        </mc:AlternateContent>
      </w:r>
    </w:p>
    <w:p>
      <w:pPr>
        <w:ind w:firstLine="420" w:firstLineChars="200"/>
      </w:pPr>
      <w:r>
        <mc:AlternateContent>
          <mc:Choice Requires="wps">
            <w:drawing>
              <wp:anchor distT="0" distB="0" distL="114300" distR="114300" simplePos="0" relativeHeight="251723776" behindDoc="0" locked="0" layoutInCell="1" allowOverlap="1">
                <wp:simplePos x="0" y="0"/>
                <wp:positionH relativeFrom="column">
                  <wp:posOffset>4179570</wp:posOffset>
                </wp:positionH>
                <wp:positionV relativeFrom="paragraph">
                  <wp:posOffset>296545</wp:posOffset>
                </wp:positionV>
                <wp:extent cx="837565" cy="15240"/>
                <wp:effectExtent l="0" t="4445" r="635" b="8890"/>
                <wp:wrapNone/>
                <wp:docPr id="167" name="直接连接符 167"/>
                <wp:cNvGraphicFramePr/>
                <a:graphic xmlns:a="http://schemas.openxmlformats.org/drawingml/2006/main">
                  <a:graphicData uri="http://schemas.microsoft.com/office/word/2010/wordprocessingShape">
                    <wps:wsp>
                      <wps:cNvCnPr/>
                      <wps:spPr>
                        <a:xfrm>
                          <a:off x="0" y="0"/>
                          <a:ext cx="837565" cy="1524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329.1pt;margin-top:23.35pt;height:1.2pt;width:65.95pt;z-index:251723776;mso-width-relative:page;mso-height-relative:page;" filled="f" stroked="t" coordsize="21600,21600" o:gfxdata="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bHnBt2AAAAAkBAAAPAAAAAAAAAAEAIAAAADgAAABkcnMvZG93bnJl&#10;di54bWxQSwECFAAUAAAACACHTuJAoVSw9ecBAACuAwAADgAAAAAAAAABACAAAAA9AQAAZHJzL2Uy&#10;b0RvYy54bWxQSwUGAAAAAAYABgBZAQAAlgU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681792" behindDoc="0" locked="0" layoutInCell="1" allowOverlap="1">
                <wp:simplePos x="0" y="0"/>
                <wp:positionH relativeFrom="column">
                  <wp:posOffset>742950</wp:posOffset>
                </wp:positionH>
                <wp:positionV relativeFrom="paragraph">
                  <wp:posOffset>315595</wp:posOffset>
                </wp:positionV>
                <wp:extent cx="3810" cy="407035"/>
                <wp:effectExtent l="34925" t="0" r="37465" b="12065"/>
                <wp:wrapNone/>
                <wp:docPr id="93" name="直接箭头连接符 93"/>
                <wp:cNvGraphicFramePr/>
                <a:graphic xmlns:a="http://schemas.openxmlformats.org/drawingml/2006/main">
                  <a:graphicData uri="http://schemas.microsoft.com/office/word/2010/wordprocessingShape">
                    <wps:wsp>
                      <wps:cNvCnPr/>
                      <wps:spPr>
                        <a:xfrm>
                          <a:off x="0" y="0"/>
                          <a:ext cx="3810" cy="407035"/>
                        </a:xfrm>
                        <a:prstGeom prst="straightConnector1">
                          <a:avLst/>
                        </a:prstGeom>
                        <a:ln w="9525" cap="flat" cmpd="sng">
                          <a:solidFill>
                            <a:srgbClr val="000000"/>
                          </a:solidFill>
                          <a:prstDash val="solid"/>
                          <a:round/>
                          <a:headEnd type="none" w="med" len="med"/>
                          <a:tailEnd type="triangle" w="med" len="med"/>
                        </a:ln>
                        <a:effectLst/>
                      </wps:spPr>
                      <wps:bodyPr/>
                    </wps:wsp>
                  </a:graphicData>
                </a:graphic>
              </wp:anchor>
            </w:drawing>
          </mc:Choice>
          <mc:Fallback>
            <w:pict>
              <v:shape id="_x0000_s1026" o:spid="_x0000_s1026" o:spt="32" type="#_x0000_t32" style="position:absolute;left:0pt;margin-left:58.5pt;margin-top:24.85pt;height:32.05pt;width:0.3pt;z-index:251681792;mso-width-relative:page;mso-height-relative:page;" filled="f" stroked="t" coordsize="21600,21600" o:gfxdata="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BYIihm2gAAAAoBAAAPAAAAAAAAAAEAIAAA&#10;ADgAAABkcnMvZG93bnJldi54bWxQSwECFAAUAAAACACHTuJA6Gpz0/QBAAC+AwAADgAAAAAAAAAB&#10;ACAAAAA/AQAAZHJzL2Uyb0RvYy54bWxQSwUGAAAAAAYABgBZAQAApQ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5002530</wp:posOffset>
                </wp:positionH>
                <wp:positionV relativeFrom="paragraph">
                  <wp:posOffset>290195</wp:posOffset>
                </wp:positionV>
                <wp:extent cx="1270" cy="373380"/>
                <wp:effectExtent l="36830" t="0" r="38100" b="7620"/>
                <wp:wrapNone/>
                <wp:docPr id="94" name="直接连接符 94"/>
                <wp:cNvGraphicFramePr/>
                <a:graphic xmlns:a="http://schemas.openxmlformats.org/drawingml/2006/main">
                  <a:graphicData uri="http://schemas.microsoft.com/office/word/2010/wordprocessingShape">
                    <wps:wsp>
                      <wps:cNvCnPr/>
                      <wps:spPr>
                        <a:xfrm>
                          <a:off x="0" y="0"/>
                          <a:ext cx="1270" cy="373380"/>
                        </a:xfrm>
                        <a:prstGeom prst="line">
                          <a:avLst/>
                        </a:prstGeom>
                        <a:ln w="9525" cap="flat" cmpd="sng">
                          <a:solidFill>
                            <a:srgbClr val="000000"/>
                          </a:solidFill>
                          <a:prstDash val="solid"/>
                          <a:round/>
                          <a:headEnd type="none" w="med" len="med"/>
                          <a:tailEnd type="triangle" w="med" len="med"/>
                        </a:ln>
                        <a:effectLst/>
                      </wps:spPr>
                      <wps:bodyPr upright="true"/>
                    </wps:wsp>
                  </a:graphicData>
                </a:graphic>
              </wp:anchor>
            </w:drawing>
          </mc:Choice>
          <mc:Fallback>
            <w:pict>
              <v:line id="_x0000_s1026" o:spid="_x0000_s1026" o:spt="20" style="position:absolute;left:0pt;margin-left:393.9pt;margin-top:22.85pt;height:29.4pt;width:0.1pt;z-index:251682816;mso-width-relative:page;mso-height-relative:page;" filled="f" stroked="t" coordsize="21600,21600" o:gfxdata="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AUxt9C2gAAAAoBAAAPAAAAAAAAAAEAIAAAADgA&#10;AABkcnMvZG93bnJldi54bWxQSwECFAAUAAAACACHTuJAyhLGhPEBAAC5AwAADgAAAAAAAAABACAA&#10;AAA/AQAAZHJzL2Uyb0RvYy54bWxQSwUGAAAAAAYABgBZAQAAog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22752" behindDoc="0" locked="0" layoutInCell="1" allowOverlap="1">
                <wp:simplePos x="0" y="0"/>
                <wp:positionH relativeFrom="column">
                  <wp:posOffset>756285</wp:posOffset>
                </wp:positionH>
                <wp:positionV relativeFrom="paragraph">
                  <wp:posOffset>318135</wp:posOffset>
                </wp:positionV>
                <wp:extent cx="723900" cy="8890"/>
                <wp:effectExtent l="0" t="0" r="0" b="0"/>
                <wp:wrapNone/>
                <wp:docPr id="200" name="直接连接符 200"/>
                <wp:cNvGraphicFramePr/>
                <a:graphic xmlns:a="http://schemas.openxmlformats.org/drawingml/2006/main">
                  <a:graphicData uri="http://schemas.microsoft.com/office/word/2010/wordprocessingShape">
                    <wps:wsp>
                      <wps:cNvCnPr/>
                      <wps:spPr>
                        <a:xfrm flipV="true">
                          <a:off x="0" y="0"/>
                          <a:ext cx="723900" cy="889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flip:y;margin-left:59.55pt;margin-top:25.05pt;height:0.7pt;width:57pt;z-index:251722752;mso-width-relative:page;mso-height-relative:page;" filled="f" stroked="t" coordsize="21600,21600" o:gfxdata="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Jpxwx1gAAAAkBAAAPAAAAAAAAAAEAIAAAADgAAABkcnMvZG93&#10;bnJldi54bWxQSwECFAAUAAAACACHTuJAQ/3giewBAAC6AwAADgAAAAAAAAABACAAAAA7AQAAZHJz&#10;L2Uyb0RvYy54bWxQSwUGAAAAAAYABgBZAQAAmQ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1473200</wp:posOffset>
                </wp:positionH>
                <wp:positionV relativeFrom="paragraph">
                  <wp:posOffset>151765</wp:posOffset>
                </wp:positionV>
                <wp:extent cx="2709545" cy="362585"/>
                <wp:effectExtent l="4445" t="4445" r="10160" b="13970"/>
                <wp:wrapNone/>
                <wp:docPr id="165" name="矩形 165"/>
                <wp:cNvGraphicFramePr/>
                <a:graphic xmlns:a="http://schemas.openxmlformats.org/drawingml/2006/main">
                  <a:graphicData uri="http://schemas.microsoft.com/office/word/2010/wordprocessingShape">
                    <wps:wsp>
                      <wps:cNvSpPr>
                        <a:spLocks noChangeArrowheads="true"/>
                      </wps:cNvSpPr>
                      <wps:spPr bwMode="auto">
                        <a:xfrm>
                          <a:off x="0" y="0"/>
                          <a:ext cx="2727960" cy="36258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行政机关负责人立案审批</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16pt;margin-top:11.95pt;height:28.55pt;width:213.35pt;z-index:251721728;mso-width-relative:page;mso-height-relative:page;" fillcolor="#FFFFFF" filled="t" stroked="t" coordsize="21600,21600" o:gfxdata="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CFfxO3YAAAACQEAAA8AAAAAAAAAAQAgAAAAOAAA&#10;AGRycy9kb3ducmV2LnhtbFBLAQIUABQAAAAIAIdO4kDS75WnKwIAAEgEAAAOAAAAAAAAAAEAIAAA&#10;AD0BAABkcnMvZTJvRG9jLnhtbFBLBQYAAAAABgAGAFkBAADaBQ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行政机关负责人立案审批</w:t>
                      </w:r>
                    </w:p>
                  </w:txbxContent>
                </v:textbox>
              </v:rect>
            </w:pict>
          </mc:Fallback>
        </mc:AlternateContent>
      </w:r>
    </w:p>
    <w:p>
      <w:pPr>
        <w:ind w:firstLine="401" w:firstLineChars="200"/>
      </w:pPr>
      <w:r>
        <w:rPr>
          <w:b/>
          <w:sz w:val="20"/>
        </w:rPr>
        <mc:AlternateContent>
          <mc:Choice Requires="wps">
            <w:drawing>
              <wp:anchor distT="0" distB="0" distL="114300" distR="114300" simplePos="0" relativeHeight="251683840" behindDoc="0" locked="0" layoutInCell="1" allowOverlap="1">
                <wp:simplePos x="0" y="0"/>
                <wp:positionH relativeFrom="column">
                  <wp:posOffset>351155</wp:posOffset>
                </wp:positionH>
                <wp:positionV relativeFrom="paragraph">
                  <wp:posOffset>345440</wp:posOffset>
                </wp:positionV>
                <wp:extent cx="857250" cy="316230"/>
                <wp:effectExtent l="4445" t="4445" r="14605" b="22225"/>
                <wp:wrapNone/>
                <wp:docPr id="197" name="矩形 197"/>
                <wp:cNvGraphicFramePr/>
                <a:graphic xmlns:a="http://schemas.openxmlformats.org/drawingml/2006/main">
                  <a:graphicData uri="http://schemas.microsoft.com/office/word/2010/wordprocessingShape">
                    <wps:wsp>
                      <wps:cNvSpPr>
                        <a:spLocks noChangeArrowheads="true"/>
                      </wps:cNvSpPr>
                      <wps:spPr bwMode="auto">
                        <a:xfrm>
                          <a:off x="0" y="0"/>
                          <a:ext cx="857250" cy="316230"/>
                        </a:xfrm>
                        <a:prstGeom prst="rect">
                          <a:avLst/>
                        </a:prstGeom>
                        <a:solidFill>
                          <a:srgbClr val="FFFFFF"/>
                        </a:solidFill>
                        <a:ln w="9525">
                          <a:solidFill>
                            <a:srgbClr val="000000"/>
                          </a:solidFill>
                          <a:miter lim="800000"/>
                        </a:ln>
                        <a:effectLst/>
                      </wps:spPr>
                      <wps:txbx>
                        <w:txbxContent>
                          <w:p>
                            <w:pPr>
                              <w:spacing w:line="320" w:lineRule="exact"/>
                              <w:jc w:val="center"/>
                            </w:pPr>
                            <w:r>
                              <w:rPr>
                                <w:rFonts w:hint="eastAsia"/>
                              </w:rPr>
                              <w:t>不予立案</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7.65pt;margin-top:27.2pt;height:24.9pt;width:67.5pt;z-index:251683840;mso-width-relative:page;mso-height-relative:page;" fillcolor="#FFFFFF" filled="t" stroked="t" coordsize="21600,21600" o:gfxdata="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AZR6Vv1wAAAAkBAAAPAAAAAAAAAAEAIAAAADgAAABkcnMv&#10;ZG93bnJldi54bWxQSwECFAAUAAAACACHTuJAynBo3ycCAABHBAAADgAAAAAAAAABACAAAAA8AQAA&#10;ZHJzL2Uyb0RvYy54bWxQSwUGAAAAAAYABgBZAQAA1QUAAAAA&#10;">
                <v:fill on="t" focussize="0,0"/>
                <v:stroke color="#000000" miterlimit="8" joinstyle="miter"/>
                <v:imagedata o:title=""/>
                <o:lock v:ext="edit" aspectratio="f"/>
                <v:textbox>
                  <w:txbxContent>
                    <w:p>
                      <w:pPr>
                        <w:spacing w:line="320" w:lineRule="exact"/>
                        <w:jc w:val="center"/>
                      </w:pPr>
                      <w:r>
                        <w:rPr>
                          <w:rFonts w:hint="eastAsia"/>
                        </w:rPr>
                        <w:t>不予立案</w:t>
                      </w:r>
                    </w:p>
                  </w:txbxContent>
                </v:textbox>
              </v:rect>
            </w:pict>
          </mc:Fallback>
        </mc:AlternateContent>
      </w:r>
      <w:r>
        <w:rPr>
          <w:sz w:val="20"/>
        </w:rPr>
        <mc:AlternateContent>
          <mc:Choice Requires="wps">
            <w:drawing>
              <wp:anchor distT="0" distB="0" distL="114300" distR="114300" simplePos="0" relativeHeight="251680768" behindDoc="0" locked="0" layoutInCell="1" allowOverlap="1">
                <wp:simplePos x="0" y="0"/>
                <wp:positionH relativeFrom="column">
                  <wp:posOffset>2811780</wp:posOffset>
                </wp:positionH>
                <wp:positionV relativeFrom="paragraph">
                  <wp:posOffset>130175</wp:posOffset>
                </wp:positionV>
                <wp:extent cx="0" cy="251460"/>
                <wp:effectExtent l="38100" t="0" r="38100" b="15240"/>
                <wp:wrapNone/>
                <wp:docPr id="202" name="直接连接符 202"/>
                <wp:cNvGraphicFramePr/>
                <a:graphic xmlns:a="http://schemas.openxmlformats.org/drawingml/2006/main">
                  <a:graphicData uri="http://schemas.microsoft.com/office/word/2010/wordprocessingShape">
                    <wps:wsp>
                      <wps:cNvCnPr>
                        <a:cxnSpLocks noChangeShapeType="true"/>
                      </wps:cNvCnPr>
                      <wps:spPr bwMode="auto">
                        <a:xfrm>
                          <a:off x="0" y="0"/>
                          <a:ext cx="0" cy="25146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21.4pt;margin-top:10.25pt;height:19.8pt;width:0pt;z-index:251680768;mso-width-relative:page;mso-height-relative:page;" filled="f" stroked="t" coordsize="21600,21600" o:gfxdata="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KaeVU2QAAAAkBAAAPAAAAAAAAAAEAIAAAADgAAABkcnMvZG93&#10;bnJldi54bWxQSwECFAAUAAAACACHTuJAixaTsOkBAACeAwAADgAAAAAAAAABACAAAAA+AQAAZHJz&#10;L2Uyb0RvYy54bWxQSwUGAAAAAAYABgBZAQAAmQUAAAAA&#10;">
                <v:fill on="f" focussize="0,0"/>
                <v:stroke color="#000000" joinstyle="round" endarrow="block"/>
                <v:imagedata o:title=""/>
                <o:lock v:ext="edit" aspectratio="f"/>
              </v:line>
            </w:pict>
          </mc:Fallback>
        </mc:AlternateContent>
      </w:r>
    </w:p>
    <w:p>
      <w:r>
        <w:rPr>
          <w:rFonts w:hint="eastAsia"/>
          <w:b/>
        </w:rPr>
        <mc:AlternateContent>
          <mc:Choice Requires="wps">
            <w:drawing>
              <wp:anchor distT="0" distB="0" distL="114300" distR="114300" simplePos="0" relativeHeight="251728896" behindDoc="0" locked="0" layoutInCell="1" allowOverlap="1">
                <wp:simplePos x="0" y="0"/>
                <wp:positionH relativeFrom="column">
                  <wp:posOffset>2813685</wp:posOffset>
                </wp:positionH>
                <wp:positionV relativeFrom="paragraph">
                  <wp:posOffset>349885</wp:posOffset>
                </wp:positionV>
                <wp:extent cx="0" cy="252730"/>
                <wp:effectExtent l="38100" t="0" r="38100" b="13970"/>
                <wp:wrapNone/>
                <wp:docPr id="196" name="直接连接符 196"/>
                <wp:cNvGraphicFramePr/>
                <a:graphic xmlns:a="http://schemas.openxmlformats.org/drawingml/2006/main">
                  <a:graphicData uri="http://schemas.microsoft.com/office/word/2010/wordprocessingShape">
                    <wps:wsp>
                      <wps:cNvCnPr>
                        <a:cxnSpLocks noChangeShapeType="true"/>
                      </wps:cNvCnPr>
                      <wps:spPr bwMode="auto">
                        <a:xfrm>
                          <a:off x="0" y="0"/>
                          <a:ext cx="0" cy="17907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21.55pt;margin-top:27.55pt;height:19.9pt;width:0pt;z-index:251728896;mso-width-relative:page;mso-height-relative:page;" filled="f" stroked="t" coordsize="21600,21600" o:gfxdata="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KESIx2QAAAAkBAAAPAAAAAAAAAAEAIAAAADgAAABkcnMvZG93&#10;bnJldi54bWxQSwECFAAUAAAACACHTuJA1Vp6KukBAACeAwAADgAAAAAAAAABACAAAAA+AQAAZHJz&#10;L2Uyb0RvYy54bWxQSwUGAAAAAAYABgBZAQAAmQUAAAAA&#10;">
                <v:fill on="f" focussize="0,0"/>
                <v:stroke color="#000000" joinstyle="round" endarrow="block"/>
                <v:imagedata o:title=""/>
                <o:lock v:ext="edit" aspectratio="f"/>
              </v:line>
            </w:pict>
          </mc:Fallback>
        </mc:AlternateContent>
      </w:r>
      <w:r>
        <w:rPr>
          <w:b/>
          <w:sz w:val="20"/>
        </w:rPr>
        <mc:AlternateContent>
          <mc:Choice Requires="wps">
            <w:drawing>
              <wp:anchor distT="0" distB="0" distL="114300" distR="114300" simplePos="0" relativeHeight="251684864" behindDoc="0" locked="0" layoutInCell="1" allowOverlap="1">
                <wp:simplePos x="0" y="0"/>
                <wp:positionH relativeFrom="column">
                  <wp:posOffset>4637405</wp:posOffset>
                </wp:positionH>
                <wp:positionV relativeFrom="paragraph">
                  <wp:posOffset>4445</wp:posOffset>
                </wp:positionV>
                <wp:extent cx="998220" cy="316230"/>
                <wp:effectExtent l="5080" t="4445" r="6350" b="22225"/>
                <wp:wrapNone/>
                <wp:docPr id="201" name="矩形 201"/>
                <wp:cNvGraphicFramePr/>
                <a:graphic xmlns:a="http://schemas.openxmlformats.org/drawingml/2006/main">
                  <a:graphicData uri="http://schemas.microsoft.com/office/word/2010/wordprocessingShape">
                    <wps:wsp>
                      <wps:cNvSpPr>
                        <a:spLocks noChangeArrowheads="true"/>
                      </wps:cNvSpPr>
                      <wps:spPr bwMode="auto">
                        <a:xfrm>
                          <a:off x="0" y="0"/>
                          <a:ext cx="998220" cy="31623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移送有关部门</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65.15pt;margin-top:0.35pt;height:24.9pt;width:78.6pt;z-index:251684864;mso-width-relative:page;mso-height-relative:page;" fillcolor="#FFFFFF" filled="t" stroked="t" coordsize="21600,21600" o:gfxdata="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fwGYqNUAAAAHAQAADwAAAAAAAAABACAAAAA4AAAAZHJzL2Rv&#10;d25yZXYueG1sUEsBAhQAFAAAAAgAh07iQEQ9scInAgAARwQAAA4AAAAAAAAAAQAgAAAAOgEAAGRy&#10;cy9lMm9Eb2MueG1sUEsFBgAAAAAGAAYAWQEAANM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移送有关部门</w:t>
                      </w:r>
                    </w:p>
                  </w:txbxContent>
                </v:textbox>
              </v:rect>
            </w:pict>
          </mc:Fallback>
        </mc:AlternateContent>
      </w:r>
      <w:r>
        <w:rPr>
          <w:sz w:val="20"/>
        </w:rPr>
        <mc:AlternateContent>
          <mc:Choice Requires="wps">
            <w:drawing>
              <wp:anchor distT="0" distB="0" distL="114300" distR="114300" simplePos="0" relativeHeight="251702272" behindDoc="0" locked="0" layoutInCell="1" allowOverlap="1">
                <wp:simplePos x="0" y="0"/>
                <wp:positionH relativeFrom="column">
                  <wp:posOffset>4203065</wp:posOffset>
                </wp:positionH>
                <wp:positionV relativeFrom="paragraph">
                  <wp:posOffset>193675</wp:posOffset>
                </wp:positionV>
                <wp:extent cx="403860" cy="99060"/>
                <wp:effectExtent l="0" t="38100" r="15240" b="0"/>
                <wp:wrapNone/>
                <wp:docPr id="4" name="任意多边形 4"/>
                <wp:cNvGraphicFramePr/>
                <a:graphic xmlns:a="http://schemas.openxmlformats.org/drawingml/2006/main">
                  <a:graphicData uri="http://schemas.microsoft.com/office/word/2010/wordprocessingShape">
                    <wps:wsp>
                      <wps:cNvSpPr/>
                      <wps:spPr>
                        <a:xfrm>
                          <a:off x="0" y="0"/>
                          <a:ext cx="403860" cy="99060"/>
                        </a:xfrm>
                        <a:custGeom>
                          <a:avLst/>
                          <a:gdLst/>
                          <a:ahLst/>
                          <a:cxnLst>
                            <a:cxn ang="0">
                              <a:pos x="0" y="0"/>
                            </a:cxn>
                            <a:cxn ang="0">
                              <a:pos x="403860" y="0"/>
                            </a:cxn>
                          </a:cxnLst>
                          <a:pathLst>
                            <a:path w="991" h="1">
                              <a:moveTo>
                                <a:pt x="0" y="0"/>
                              </a:moveTo>
                              <a:lnTo>
                                <a:pt x="991" y="0"/>
                              </a:lnTo>
                            </a:path>
                          </a:pathLst>
                        </a:custGeom>
                        <a:noFill/>
                        <a:ln w="9525" cap="flat" cmpd="sng">
                          <a:solidFill>
                            <a:srgbClr val="000000"/>
                          </a:solidFill>
                          <a:prstDash val="solid"/>
                          <a:headEnd type="none" w="med" len="med"/>
                          <a:tailEnd type="triangle" w="med" len="med"/>
                        </a:ln>
                      </wps:spPr>
                      <wps:bodyPr upright="true"/>
                    </wps:wsp>
                  </a:graphicData>
                </a:graphic>
              </wp:anchor>
            </w:drawing>
          </mc:Choice>
          <mc:Fallback>
            <w:pict>
              <v:shape id="_x0000_s1026" o:spid="_x0000_s1026" o:spt="100" style="position:absolute;left:0pt;margin-left:330.95pt;margin-top:15.25pt;height:7.8pt;width:31.8pt;z-index:251702272;mso-width-relative:page;mso-height-relative:page;" filled="f" stroked="t" coordsize="991,1" o:gfxdata="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WAAAAZHJzL1BLAQIUABQAAAAIAIdO4kDYWHan2AAAAAkBAAAPAAAA&#10;AAAAAAEAIAAAADgAAABkcnMvZG93bnJldi54bWxQSwECFAAUAAAACACHTuJAyWJLKDgCAACnBAAA&#10;DgAAAAAAAAABACAAAAA9AQAAZHJzL2Uyb0RvYy54bWxQSwUGAAAAAAYABgBZAQAA5wUAAAAA&#10;" path="m0,0l991,0e">
                <v:path o:connectlocs="0,0;403860,0" o:connectangles="0,0"/>
                <v:fill on="f" focussize="0,0"/>
                <v:stroke color="#000000" joinstyle="round" endarrow="block"/>
                <v:imagedata o:title=""/>
                <o:lock v:ext="edit" aspectratio="f"/>
              </v:shape>
            </w:pict>
          </mc:Fallback>
        </mc:AlternateContent>
      </w:r>
      <w:r>
        <w:rPr>
          <w:b/>
          <w:sz w:val="20"/>
        </w:rPr>
        <mc:AlternateContent>
          <mc:Choice Requires="wps">
            <w:drawing>
              <wp:anchor distT="0" distB="0" distL="114300" distR="114300" simplePos="0" relativeHeight="251685888" behindDoc="0" locked="0" layoutInCell="1" allowOverlap="1">
                <wp:simplePos x="0" y="0"/>
                <wp:positionH relativeFrom="column">
                  <wp:posOffset>1461135</wp:posOffset>
                </wp:positionH>
                <wp:positionV relativeFrom="paragraph">
                  <wp:posOffset>4445</wp:posOffset>
                </wp:positionV>
                <wp:extent cx="2733675" cy="345440"/>
                <wp:effectExtent l="4445" t="4445" r="5080" b="12065"/>
                <wp:wrapNone/>
                <wp:docPr id="199" name="矩形 199"/>
                <wp:cNvGraphicFramePr/>
                <a:graphic xmlns:a="http://schemas.openxmlformats.org/drawingml/2006/main">
                  <a:graphicData uri="http://schemas.microsoft.com/office/word/2010/wordprocessingShape">
                    <wps:wsp>
                      <wps:cNvSpPr>
                        <a:spLocks noChangeArrowheads="true"/>
                      </wps:cNvSpPr>
                      <wps:spPr bwMode="auto">
                        <a:xfrm>
                          <a:off x="0" y="0"/>
                          <a:ext cx="2733675" cy="34544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×××（承办机构）调查取证</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15.05pt;margin-top:0.35pt;height:27.2pt;width:215.25pt;z-index:251685888;mso-width-relative:page;mso-height-relative:page;" fillcolor="#FFFFFF" filled="t" stroked="t" coordsize="21600,21600" o:gfxdata="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A6zzGK1QAAAAcBAAAPAAAAAAAAAAEAIAAAADgAAABkcnMv&#10;ZG93bnJldi54bWxQSwECFAAUAAAACACHTuJAyURyfCkCAABIBAAADgAAAAAAAAABACAAAAA6AQAA&#10;ZHJzL2Uyb0RvYy54bWxQSwUGAAAAAAYABgBZAQAA1Q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×××（承办机构）调查取证</w:t>
                      </w:r>
                    </w:p>
                    <w:p>
                      <w:r>
                        <w:rPr>
                          <w:rFonts w:hint="eastAsia"/>
                        </w:rPr>
                        <w:t xml:space="preserve"> </w:t>
                      </w:r>
                    </w:p>
                  </w:txbxContent>
                </v:textbox>
              </v:rect>
            </w:pict>
          </mc:Fallback>
        </mc:AlternateContent>
      </w:r>
    </w:p>
    <w:p>
      <w:r>
        <w:rPr>
          <w:rFonts w:hint="eastAsia"/>
          <w:b/>
        </w:rPr>
        <mc:AlternateContent>
          <mc:Choice Requires="wps">
            <w:drawing>
              <wp:anchor distT="0" distB="0" distL="114300" distR="114300" simplePos="0" relativeHeight="251727872" behindDoc="0" locked="0" layoutInCell="1" allowOverlap="1">
                <wp:simplePos x="0" y="0"/>
                <wp:positionH relativeFrom="column">
                  <wp:posOffset>2002155</wp:posOffset>
                </wp:positionH>
                <wp:positionV relativeFrom="paragraph">
                  <wp:posOffset>224155</wp:posOffset>
                </wp:positionV>
                <wp:extent cx="1569085" cy="274320"/>
                <wp:effectExtent l="4445" t="4445" r="7620" b="6985"/>
                <wp:wrapNone/>
                <wp:docPr id="194" name="矩形 194"/>
                <wp:cNvGraphicFramePr/>
                <a:graphic xmlns:a="http://schemas.openxmlformats.org/drawingml/2006/main">
                  <a:graphicData uri="http://schemas.microsoft.com/office/word/2010/wordprocessingShape">
                    <wps:wsp>
                      <wps:cNvSpPr>
                        <a:spLocks noChangeArrowheads="true"/>
                      </wps:cNvSpPr>
                      <wps:spPr bwMode="auto">
                        <a:xfrm>
                          <a:off x="0" y="0"/>
                          <a:ext cx="1569085" cy="34925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形成案件调查终结报告</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57.65pt;margin-top:17.65pt;height:21.6pt;width:123.55pt;z-index:251727872;mso-width-relative:page;mso-height-relative:page;" fillcolor="#FFFFFF" filled="t" stroked="t" coordsize="21600,21600" o:gfxdata="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&#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DA/fa31wAAAAkBAAAPAAAAAAAAAAEAIAAAADgAAABk&#10;cnMvZG93bnJldi54bWxQSwECFAAUAAAACACHTuJAE36FWioCAABIBAAADgAAAAAAAAABACAAAAA8&#10;AQAAZHJzL2Uyb0RvYy54bWxQSwUGAAAAAAYABgBZAQAA2A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形成案件调查终结报告</w:t>
                      </w:r>
                    </w:p>
                  </w:txbxContent>
                </v:textbox>
              </v:rect>
            </w:pict>
          </mc:Fallback>
        </mc:AlternateContent>
      </w:r>
    </w:p>
    <w:p>
      <w:r>
        <w:rPr>
          <w:sz w:val="20"/>
        </w:rPr>
        <mc:AlternateContent>
          <mc:Choice Requires="wps">
            <w:drawing>
              <wp:anchor distT="0" distB="0" distL="114300" distR="114300" simplePos="0" relativeHeight="251729920" behindDoc="0" locked="0" layoutInCell="1" allowOverlap="1">
                <wp:simplePos x="0" y="0"/>
                <wp:positionH relativeFrom="column">
                  <wp:posOffset>2788920</wp:posOffset>
                </wp:positionH>
                <wp:positionV relativeFrom="paragraph">
                  <wp:posOffset>144145</wp:posOffset>
                </wp:positionV>
                <wp:extent cx="12065" cy="257810"/>
                <wp:effectExtent l="34290" t="0" r="29845" b="8890"/>
                <wp:wrapNone/>
                <wp:docPr id="48" name="直接连接符 48"/>
                <wp:cNvGraphicFramePr/>
                <a:graphic xmlns:a="http://schemas.openxmlformats.org/drawingml/2006/main">
                  <a:graphicData uri="http://schemas.microsoft.com/office/word/2010/wordprocessingShape">
                    <wps:wsp>
                      <wps:cNvCnPr/>
                      <wps:spPr>
                        <a:xfrm flipH="true">
                          <a:off x="0" y="0"/>
                          <a:ext cx="12065" cy="257810"/>
                        </a:xfrm>
                        <a:prstGeom prst="line">
                          <a:avLst/>
                        </a:prstGeom>
                        <a:ln w="9525" cap="flat" cmpd="sng">
                          <a:solidFill>
                            <a:srgbClr val="000000"/>
                          </a:solidFill>
                          <a:prstDash val="solid"/>
                          <a:headEnd type="none" w="med" len="med"/>
                          <a:tailEnd type="triangle" w="med" len="med"/>
                        </a:ln>
                        <a:effectLst/>
                      </wps:spPr>
                      <wps:bodyPr upright="true"/>
                    </wps:wsp>
                  </a:graphicData>
                </a:graphic>
              </wp:anchor>
            </w:drawing>
          </mc:Choice>
          <mc:Fallback>
            <w:pict>
              <v:line id="_x0000_s1026" o:spid="_x0000_s1026" o:spt="20" style="position:absolute;left:0pt;flip:x;margin-left:219.6pt;margin-top:11.35pt;height:20.3pt;width:0.95pt;z-index:251729920;mso-width-relative:page;mso-height-relative:page;" filled="f" stroked="t" coordsize="21600,21600" o:gfxdata="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dhMAWNoAAAAJAQAADwAAAAAAAAABACAA&#10;AAA4AAAAZHJzL2Rvd25yZXYueG1sUEsBAhQAFAAAAAgAh07iQMvX2Xj1AQAAvQMAAA4AAAAAAAAA&#10;AQAgAAAAPwEAAGRycy9lMm9Eb2MueG1sUEsFBgAAAAAGAAYAWQEAAKYFAAAAAA==&#10;">
                <v:fill on="f" focussize="0,0"/>
                <v:stroke color="#000000" joinstyle="round" endarrow="block"/>
                <v:imagedata o:title=""/>
                <o:lock v:ext="edit" aspectratio="f"/>
              </v:line>
            </w:pict>
          </mc:Fallback>
        </mc:AlternateContent>
      </w:r>
    </w:p>
    <w:p>
      <w:pPr>
        <w:ind w:firstLine="400" w:firstLineChars="200"/>
        <w:rPr>
          <w:b/>
        </w:rPr>
      </w:pPr>
      <w:r>
        <w:rPr>
          <w:sz w:val="20"/>
        </w:rPr>
        <mc:AlternateContent>
          <mc:Choice Requires="wps">
            <w:drawing>
              <wp:anchor distT="0" distB="0" distL="114300" distR="114300" simplePos="0" relativeHeight="251696128" behindDoc="0" locked="0" layoutInCell="1" allowOverlap="1">
                <wp:simplePos x="0" y="0"/>
                <wp:positionH relativeFrom="column">
                  <wp:posOffset>205740</wp:posOffset>
                </wp:positionH>
                <wp:positionV relativeFrom="paragraph">
                  <wp:posOffset>55880</wp:posOffset>
                </wp:positionV>
                <wp:extent cx="5175885" cy="359410"/>
                <wp:effectExtent l="5080" t="4445" r="19685" b="17145"/>
                <wp:wrapNone/>
                <wp:docPr id="191" name="矩形 191"/>
                <wp:cNvGraphicFramePr/>
                <a:graphic xmlns:a="http://schemas.openxmlformats.org/drawingml/2006/main">
                  <a:graphicData uri="http://schemas.microsoft.com/office/word/2010/wordprocessingShape">
                    <wps:wsp>
                      <wps:cNvSpPr>
                        <a:spLocks noChangeArrowheads="true"/>
                      </wps:cNvSpPr>
                      <wps:spPr bwMode="auto">
                        <a:xfrm>
                          <a:off x="0" y="0"/>
                          <a:ext cx="5252085" cy="36512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lang w:eastAsia="zh-CN"/>
                              </w:rPr>
                            </w:pPr>
                            <w:r>
                              <w:rPr>
                                <w:rFonts w:hint="eastAsia" w:eastAsia="宋体"/>
                              </w:rPr>
                              <w:t>×××（承办机构）提出处罚意见，法制审核，行政机关负责人处罚审批</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2pt;margin-top:4.4pt;height:28.3pt;width:407.55pt;z-index:251696128;mso-width-relative:page;mso-height-relative:page;" fillcolor="#FFFFFF" filled="t" stroked="t" coordsize="21600,21600" o:gfxdata="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GuzQ5dcAAAAHAQAADwAAAAAAAAABACAAAAA4AAAAZHJz&#10;L2Rvd25yZXYueG1sUEsBAhQAFAAAAAgAh07iQHaj7Z8oAgAASAQAAA4AAAAAAAAAAQAgAAAAPAEA&#10;AGRycy9lMm9Eb2MueG1sUEsFBgAAAAAGAAYAWQEAANY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lang w:eastAsia="zh-CN"/>
                        </w:rPr>
                      </w:pPr>
                      <w:r>
                        <w:rPr>
                          <w:rFonts w:hint="eastAsia" w:eastAsia="宋体"/>
                        </w:rPr>
                        <w:t>×××（承办机构）提出处罚意见，法制审核，行政机关负责人处罚审批</w:t>
                      </w:r>
                    </w:p>
                  </w:txbxContent>
                </v:textbox>
              </v:rect>
            </w:pict>
          </mc:Fallback>
        </mc:AlternateContent>
      </w:r>
      <w:r>
        <w:rPr>
          <w:rFonts w:hint="eastAsia"/>
          <w:b/>
        </w:rPr>
        <w:t>　</w:t>
      </w:r>
    </w:p>
    <w:tbl>
      <w:tblPr>
        <w:tblStyle w:val="10"/>
        <w:tblpPr w:leftFromText="180" w:rightFromText="180" w:vertAnchor="text" w:horzAnchor="page" w:tblpX="7100" w:tblpY="3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000"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520" w:lineRule="exact"/>
              <w:textAlignment w:val="auto"/>
              <w:rPr>
                <w:sz w:val="16"/>
                <w:szCs w:val="15"/>
              </w:rPr>
            </w:pPr>
            <w:r>
              <w:rPr>
                <w:sz w:val="20"/>
              </w:rPr>
              <mc:AlternateContent>
                <mc:Choice Requires="wps">
                  <w:drawing>
                    <wp:anchor distT="0" distB="0" distL="114300" distR="114300" simplePos="0" relativeHeight="251735040" behindDoc="0" locked="0" layoutInCell="1" allowOverlap="1">
                      <wp:simplePos x="0" y="0"/>
                      <wp:positionH relativeFrom="column">
                        <wp:posOffset>-106045</wp:posOffset>
                      </wp:positionH>
                      <wp:positionV relativeFrom="paragraph">
                        <wp:posOffset>280670</wp:posOffset>
                      </wp:positionV>
                      <wp:extent cx="1436370" cy="91440"/>
                      <wp:effectExtent l="0" t="0" r="0" b="0"/>
                      <wp:wrapNone/>
                      <wp:docPr id="5" name="任意多边形 5"/>
                      <wp:cNvGraphicFramePr/>
                      <a:graphic xmlns:a="http://schemas.openxmlformats.org/drawingml/2006/main">
                        <a:graphicData uri="http://schemas.microsoft.com/office/word/2010/wordprocessingShape">
                          <wps:wsp>
                            <wps:cNvSpPr/>
                            <wps:spPr>
                              <a:xfrm flipV="true">
                                <a:off x="0" y="0"/>
                                <a:ext cx="1436370" cy="91440"/>
                              </a:xfrm>
                              <a:custGeom>
                                <a:avLst/>
                                <a:gdLst/>
                                <a:ahLst/>
                                <a:cxnLst>
                                  <a:cxn ang="0">
                                    <a:pos x="0" y="0"/>
                                  </a:cxn>
                                  <a:cxn ang="0">
                                    <a:pos x="1276985" y="0"/>
                                  </a:cxn>
                                </a:cxnLst>
                                <a:pathLst>
                                  <a:path w="990" h="1">
                                    <a:moveTo>
                                      <a:pt x="0" y="0"/>
                                    </a:moveTo>
                                    <a:lnTo>
                                      <a:pt x="990" y="0"/>
                                    </a:lnTo>
                                  </a:path>
                                </a:pathLst>
                              </a:custGeom>
                              <a:noFill/>
                              <a:ln w="9525" cap="flat" cmpd="sng">
                                <a:solidFill>
                                  <a:srgbClr val="000000"/>
                                </a:solidFill>
                                <a:prstDash val="solid"/>
                                <a:round/>
                                <a:headEnd type="none" w="med" len="med"/>
                                <a:tailEnd type="triangle" w="med" len="med"/>
                              </a:ln>
                            </wps:spPr>
                            <wps:bodyPr upright="true"/>
                          </wps:wsp>
                        </a:graphicData>
                      </a:graphic>
                    </wp:anchor>
                  </w:drawing>
                </mc:Choice>
                <mc:Fallback>
                  <w:pict>
                    <v:shape id="_x0000_s1026" o:spid="_x0000_s1026" o:spt="100" style="position:absolute;left:0pt;flip:y;margin-left:-8.35pt;margin-top:22.1pt;height:7.2pt;width:113.1pt;z-index:251735040;mso-width-relative:page;mso-height-relative:page;" filled="f" stroked="t" coordsize="990,1" o:gfxdata="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BYAAABkcnMvUEsBAhQAFAAA&#10;AAgAh07iQLX9GfXYAAAACQEAAA8AAAAAAAAAAQAgAAAAOAAAAGRycy9kb3ducmV2LnhtbFBLAQIU&#10;ABQAAAAIAIdO4kCjy1gGTwIAAMAEAAAOAAAAAAAAAAEAIAAAAD0BAABkcnMvZTJvRG9jLnhtbFBL&#10;BQYAAAAABgAGAFkBAAD+BQAAAAA=&#10;" path="m0,0l990,0e">
                      <v:path o:connectlocs="0,0;1276985,0" o:connectangles="0,0"/>
                      <v:fill on="f" focussize="0,0"/>
                      <v:stroke color="#000000" joinstyle="round" endarrow="block"/>
                      <v:imagedata o:title=""/>
                      <o:lock v:ext="edit" aspectratio="f"/>
                    </v:shape>
                  </w:pict>
                </mc:Fallback>
              </mc:AlternateContent>
            </w:r>
            <w:r>
              <w:rPr>
                <w:rFonts w:hint="eastAsia"/>
                <w:sz w:val="15"/>
                <w:szCs w:val="13"/>
                <w:lang w:val="en-US" w:eastAsia="zh-CN"/>
              </w:rPr>
              <w:t>责令停产停业</w:t>
            </w:r>
            <w:r>
              <w:rPr>
                <w:rFonts w:hint="eastAsia"/>
                <w:sz w:val="11"/>
                <w:szCs w:val="10"/>
                <w:lang w:val="en-US" w:eastAsia="zh-CN"/>
              </w:rPr>
              <w:t>、</w:t>
            </w:r>
            <w:r>
              <w:rPr>
                <w:rFonts w:hint="eastAsia"/>
                <w:color w:val="000000"/>
                <w:sz w:val="15"/>
                <w:szCs w:val="13"/>
                <w:shd w:val="clear" w:color="auto" w:fill="FFFFFF"/>
              </w:rPr>
              <w:t>较大数额罚款</w:t>
            </w:r>
          </w:p>
        </w:tc>
      </w:tr>
    </w:tbl>
    <w:p>
      <w:pPr>
        <w:rPr>
          <w:b/>
        </w:rPr>
      </w:pPr>
      <w:r>
        <w:rPr>
          <w:sz w:val="20"/>
        </w:rPr>
        <mc:AlternateContent>
          <mc:Choice Requires="wps">
            <w:drawing>
              <wp:anchor distT="0" distB="0" distL="114300" distR="114300" simplePos="0" relativeHeight="251698176" behindDoc="0" locked="0" layoutInCell="1" allowOverlap="1">
                <wp:simplePos x="0" y="0"/>
                <wp:positionH relativeFrom="column">
                  <wp:posOffset>4863465</wp:posOffset>
                </wp:positionH>
                <wp:positionV relativeFrom="paragraph">
                  <wp:posOffset>344805</wp:posOffset>
                </wp:positionV>
                <wp:extent cx="878840" cy="340360"/>
                <wp:effectExtent l="4445" t="4445" r="12065" b="17145"/>
                <wp:wrapNone/>
                <wp:docPr id="189" name="矩形 189"/>
                <wp:cNvGraphicFramePr/>
                <a:graphic xmlns:a="http://schemas.openxmlformats.org/drawingml/2006/main">
                  <a:graphicData uri="http://schemas.microsoft.com/office/word/2010/wordprocessingShape">
                    <wps:wsp>
                      <wps:cNvSpPr>
                        <a:spLocks noChangeArrowheads="true"/>
                      </wps:cNvSpPr>
                      <wps:spPr bwMode="auto">
                        <a:xfrm>
                          <a:off x="0" y="0"/>
                          <a:ext cx="878840" cy="34036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告知听证权</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82.95pt;margin-top:27.15pt;height:26.8pt;width:69.2pt;z-index:251698176;mso-width-relative:page;mso-height-relative:page;" fillcolor="#FFFFFF" filled="t" stroked="t" coordsize="21600,21600" o:gfxdata="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H+yJdLYAAAACgEAAA8AAAAAAAAAAQAgAAAAOAAAAGRy&#10;cy9kb3ducmV2LnhtbFBLAQIUABQAAAAIAIdO4kAOiQ8ZKAIAAEcEAAAOAAAAAAAAAAEAIAAAAD0B&#10;AABkcnMvZTJvRG9jLnhtbFBLBQYAAAAABgAGAFkBAADXBQ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告知听证权</w:t>
                      </w:r>
                    </w:p>
                  </w:txbxContent>
                </v:textbox>
              </v:rect>
            </w:pict>
          </mc:Fallback>
        </mc:AlternateContent>
      </w:r>
      <w:r>
        <w:rPr>
          <w:sz w:val="15"/>
          <w:szCs w:val="15"/>
        </w:rPr>
        <mc:AlternateContent>
          <mc:Choice Requires="wps">
            <w:drawing>
              <wp:anchor distT="0" distB="0" distL="114300" distR="114300" simplePos="0" relativeHeight="251697152" behindDoc="0" locked="0" layoutInCell="1" allowOverlap="1">
                <wp:simplePos x="0" y="0"/>
                <wp:positionH relativeFrom="column">
                  <wp:posOffset>2105025</wp:posOffset>
                </wp:positionH>
                <wp:positionV relativeFrom="paragraph">
                  <wp:posOffset>304800</wp:posOffset>
                </wp:positionV>
                <wp:extent cx="1299845" cy="473710"/>
                <wp:effectExtent l="4445" t="4445" r="10160" b="17145"/>
                <wp:wrapNone/>
                <wp:docPr id="187" name="矩形 187"/>
                <wp:cNvGraphicFramePr/>
                <a:graphic xmlns:a="http://schemas.openxmlformats.org/drawingml/2006/main">
                  <a:graphicData uri="http://schemas.microsoft.com/office/word/2010/wordprocessingShape">
                    <wps:wsp>
                      <wps:cNvSpPr>
                        <a:spLocks noChangeArrowheads="true"/>
                      </wps:cNvSpPr>
                      <wps:spPr bwMode="auto">
                        <a:xfrm>
                          <a:off x="0" y="0"/>
                          <a:ext cx="1299845" cy="47371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bCs/>
                              </w:rPr>
                              <w:t>行</w:t>
                            </w:r>
                            <w:r>
                              <w:rPr>
                                <w:rFonts w:hint="eastAsia" w:eastAsia="宋体"/>
                              </w:rPr>
                              <w:t>政处罚事先告知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并告知陈述申辩权</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65.75pt;margin-top:24pt;height:37.3pt;width:102.35pt;z-index:251697152;mso-width-relative:page;mso-height-relative:page;" fillcolor="#FFFFFF" filled="t" stroked="t" coordsize="21600,21600" o:gfxdata="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30gnU9gAAAAKAQAADwAAAAAAAAABACAAAAA4AAAA&#10;ZHJzL2Rvd25yZXYueG1sUEsBAhQAFAAAAAgAh07iQENpZ28qAgAASAQAAA4AAAAAAAAAAQAgAAAA&#10;PQEAAGRycy9lMm9Eb2MueG1sUEsFBgAAAAAGAAYAWQEAANk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bCs/>
                        </w:rPr>
                        <w:t>行</w:t>
                      </w:r>
                      <w:r>
                        <w:rPr>
                          <w:rFonts w:hint="eastAsia" w:eastAsia="宋体"/>
                        </w:rPr>
                        <w:t>政处罚事先告知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并告知陈述申辩权</w:t>
                      </w:r>
                    </w:p>
                  </w:txbxContent>
                </v:textbox>
              </v:rect>
            </w:pict>
          </mc:Fallback>
        </mc:AlternateContent>
      </w:r>
      <w:r>
        <w:rPr>
          <w:sz w:val="20"/>
        </w:rPr>
        <mc:AlternateContent>
          <mc:Choice Requires="wps">
            <w:drawing>
              <wp:anchor distT="0" distB="0" distL="114300" distR="114300" simplePos="0" relativeHeight="251686912" behindDoc="0" locked="0" layoutInCell="1" allowOverlap="1">
                <wp:simplePos x="0" y="0"/>
                <wp:positionH relativeFrom="column">
                  <wp:posOffset>836930</wp:posOffset>
                </wp:positionH>
                <wp:positionV relativeFrom="paragraph">
                  <wp:posOffset>55245</wp:posOffset>
                </wp:positionV>
                <wp:extent cx="0" cy="297180"/>
                <wp:effectExtent l="38100" t="0" r="38100" b="7620"/>
                <wp:wrapNone/>
                <wp:docPr id="190" name="直接连接符 190"/>
                <wp:cNvGraphicFramePr/>
                <a:graphic xmlns:a="http://schemas.openxmlformats.org/drawingml/2006/main">
                  <a:graphicData uri="http://schemas.microsoft.com/office/word/2010/wordprocessingShape">
                    <wps:wsp>
                      <wps:cNvCnPr>
                        <a:cxnSpLocks noChangeShapeType="true"/>
                      </wps:cNvCnPr>
                      <wps:spPr bwMode="auto">
                        <a:xfrm>
                          <a:off x="0" y="0"/>
                          <a:ext cx="0" cy="29718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65.9pt;margin-top:4.35pt;height:23.4pt;width:0pt;z-index:251686912;mso-width-relative:page;mso-height-relative:page;" filled="f" stroked="t" coordsize="21600,21600" o:gfxdata="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AWZa4/XAAAACAEAAA8AAAAAAAAAAQAgAAAAOAAAAGRycy9kb3du&#10;cmV2LnhtbFBLAQIUABQAAAAIAIdO4kBD1TjO6gEAAJ4DAAAOAAAAAAAAAAEAIAAAADwBAABkcnMv&#10;ZTJvRG9jLnhtbFBLBQYAAAAABgAGAFkBAACY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687936" behindDoc="0" locked="0" layoutInCell="1" allowOverlap="1">
                <wp:simplePos x="0" y="0"/>
                <wp:positionH relativeFrom="column">
                  <wp:posOffset>2783205</wp:posOffset>
                </wp:positionH>
                <wp:positionV relativeFrom="paragraph">
                  <wp:posOffset>35560</wp:posOffset>
                </wp:positionV>
                <wp:extent cx="0" cy="249555"/>
                <wp:effectExtent l="38100" t="0" r="38100" b="17145"/>
                <wp:wrapNone/>
                <wp:docPr id="192" name="直接连接符 192"/>
                <wp:cNvGraphicFramePr/>
                <a:graphic xmlns:a="http://schemas.openxmlformats.org/drawingml/2006/main">
                  <a:graphicData uri="http://schemas.microsoft.com/office/word/2010/wordprocessingShape">
                    <wps:wsp>
                      <wps:cNvCnPr>
                        <a:cxnSpLocks noChangeShapeType="true"/>
                      </wps:cNvCnPr>
                      <wps:spPr bwMode="auto">
                        <a:xfrm>
                          <a:off x="0" y="0"/>
                          <a:ext cx="0" cy="24955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19.15pt;margin-top:2.8pt;height:19.65pt;width:0pt;z-index:251687936;mso-width-relative:page;mso-height-relative:page;" filled="f" stroked="t" coordsize="21600,21600" o:gfxdata="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eIDvl2AAAAAgBAAAPAAAAAAAAAAEAIAAAADgAAABkcnMvZG93bnJl&#10;di54bWxQSwECFAAUAAAACACHTuJAqDa2gOcBAACeAwAADgAAAAAAAAABACAAAAA9AQAAZHJzL2Uy&#10;b0RvYy54bWxQSwUGAAAAAAYABgBZAQAAlg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40" w:lineRule="exact"/>
        <w:ind w:firstLine="6800" w:firstLineChars="3400"/>
        <w:textAlignment w:val="auto"/>
      </w:pPr>
      <w:r>
        <w:rPr>
          <w:sz w:val="20"/>
        </w:rPr>
        <mc:AlternateContent>
          <mc:Choice Requires="wps">
            <w:drawing>
              <wp:anchor distT="0" distB="0" distL="114300" distR="114300" simplePos="0" relativeHeight="251691008" behindDoc="0" locked="0" layoutInCell="1" allowOverlap="1">
                <wp:simplePos x="0" y="0"/>
                <wp:positionH relativeFrom="column">
                  <wp:posOffset>294640</wp:posOffset>
                </wp:positionH>
                <wp:positionV relativeFrom="paragraph">
                  <wp:posOffset>1905</wp:posOffset>
                </wp:positionV>
                <wp:extent cx="1058545" cy="357505"/>
                <wp:effectExtent l="4445" t="4445" r="22860" b="19050"/>
                <wp:wrapNone/>
                <wp:docPr id="152" name="矩形 152"/>
                <wp:cNvGraphicFramePr/>
                <a:graphic xmlns:a="http://schemas.openxmlformats.org/drawingml/2006/main">
                  <a:graphicData uri="http://schemas.microsoft.com/office/word/2010/wordprocessingShape">
                    <wps:wsp>
                      <wps:cNvSpPr>
                        <a:spLocks noChangeArrowheads="true"/>
                      </wps:cNvSpPr>
                      <wps:spPr bwMode="auto">
                        <a:xfrm>
                          <a:off x="0" y="0"/>
                          <a:ext cx="1058545" cy="35750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不予处罚</w:t>
                            </w:r>
                          </w:p>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3.2pt;margin-top:0.15pt;height:28.15pt;width:83.35pt;z-index:251691008;mso-width-relative:page;mso-height-relative:page;" fillcolor="#FFFFFF" filled="t" stroked="t" coordsize="21600,21600" o:gfxdata="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ApsxoP1QAAAAYBAAAPAAAAAAAAAAEAIAAAADgAAABkcnMv&#10;ZG93bnJldi54bWxQSwECFAAUAAAACACHTuJAOphONCkCAABIBAAADgAAAAAAAAABACAAAAA6AQAA&#10;ZHJzL2Uyb0RvYy54bWxQSwUGAAAAAAYABgBZAQAA1Q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不予处罚</w:t>
                      </w:r>
                    </w:p>
                    <w:p/>
                  </w:txbxContent>
                </v:textbox>
              </v:rect>
            </w:pict>
          </mc:Fallback>
        </mc:AlternateContent>
      </w:r>
      <w:r>
        <w:rPr>
          <w:rFonts w:hint="eastAsia"/>
          <w:sz w:val="11"/>
          <w:szCs w:val="10"/>
          <w:lang w:val="en-US" w:eastAsia="zh-CN"/>
        </w:rPr>
        <w:t>、</w:t>
      </w:r>
    </w:p>
    <w:tbl>
      <w:tblPr>
        <w:tblStyle w:val="10"/>
        <w:tblpPr w:leftFromText="180" w:rightFromText="180" w:vertAnchor="text" w:horzAnchor="page" w:tblpX="7230" w:tblpY="16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760" w:type="dxa"/>
            <w:tcBorders>
              <w:top w:val="nil"/>
              <w:left w:val="nil"/>
              <w:bottom w:val="nil"/>
              <w:right w:val="nil"/>
            </w:tcBorders>
            <w:noWrap w:val="0"/>
            <w:vAlign w:val="top"/>
          </w:tcPr>
          <w:p>
            <w:pPr>
              <w:keepNext w:val="0"/>
              <w:keepLines w:val="0"/>
              <w:pageBreakBefore w:val="0"/>
              <w:widowControl w:val="0"/>
              <w:kinsoku/>
              <w:wordWrap/>
              <w:overflowPunct/>
              <w:topLinePunct w:val="0"/>
              <w:autoSpaceDE/>
              <w:autoSpaceDN/>
              <w:bidi w:val="0"/>
              <w:adjustRightInd/>
              <w:snapToGrid/>
              <w:spacing w:line="160" w:lineRule="exact"/>
              <w:ind w:firstLine="7800" w:firstLineChars="3900"/>
              <w:textAlignment w:val="auto"/>
              <w:rPr>
                <w:sz w:val="16"/>
                <w:szCs w:val="15"/>
              </w:rPr>
            </w:pPr>
            <w:r>
              <w:rPr>
                <w:sz w:val="20"/>
              </w:rPr>
              <mc:AlternateContent>
                <mc:Choice Requires="wps">
                  <w:drawing>
                    <wp:anchor distT="0" distB="0" distL="114300" distR="114300" simplePos="0" relativeHeight="251694080" behindDoc="0" locked="0" layoutInCell="1" allowOverlap="1">
                      <wp:simplePos x="0" y="0"/>
                      <wp:positionH relativeFrom="column">
                        <wp:posOffset>562610</wp:posOffset>
                      </wp:positionH>
                      <wp:positionV relativeFrom="paragraph">
                        <wp:posOffset>254000</wp:posOffset>
                      </wp:positionV>
                      <wp:extent cx="918845" cy="306705"/>
                      <wp:effectExtent l="4445" t="4445" r="10160" b="12700"/>
                      <wp:wrapNone/>
                      <wp:docPr id="157" name="矩形 157"/>
                      <wp:cNvGraphicFramePr/>
                      <a:graphic xmlns:a="http://schemas.openxmlformats.org/drawingml/2006/main">
                        <a:graphicData uri="http://schemas.microsoft.com/office/word/2010/wordprocessingShape">
                          <wps:wsp>
                            <wps:cNvSpPr>
                              <a:spLocks noChangeArrowheads="true"/>
                            </wps:cNvSpPr>
                            <wps:spPr bwMode="auto">
                              <a:xfrm>
                                <a:off x="0" y="0"/>
                                <a:ext cx="918845" cy="29718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不申请听证</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44.3pt;margin-top:20pt;height:24.15pt;width:72.35pt;z-index:251694080;mso-width-relative:page;mso-height-relative:page;" fillcolor="#FFFFFF" filled="t" stroked="t" coordsize="21600,21600" o:gfxdata="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j+4rdUAAAAIAQAADwAAAAAAAAABACAAAAA4AAAAZHJzL2Rv&#10;d25yZXYueG1sUEsBAhQAFAAAAAgAh07iQKEC+y8nAgAARwQAAA4AAAAAAAAAAQAgAAAAOgEAAGRy&#10;cy9lMm9Eb2MueG1sUEsFBgAAAAAGAAYAWQEAANM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不申请听证</w:t>
                            </w:r>
                          </w:p>
                          <w:p>
                            <w:r>
                              <w:rPr>
                                <w:rFonts w:hint="eastAsia"/>
                              </w:rPr>
                              <w:t xml:space="preserve"> </w:t>
                            </w:r>
                          </w:p>
                        </w:txbxContent>
                      </v:textbox>
                    </v:rect>
                  </w:pict>
                </mc:Fallback>
              </mc:AlternateContent>
            </w:r>
            <w:r>
              <w:rPr>
                <w:rFonts w:hint="eastAsia"/>
                <w:sz w:val="16"/>
                <w:szCs w:val="15"/>
                <w:lang w:val="en-US" w:eastAsia="zh-CN"/>
              </w:rPr>
              <w:t>吊吊销许可证或执照</w:t>
            </w:r>
          </w:p>
        </w:tc>
      </w:tr>
    </w:tbl>
    <w:p>
      <w:pPr>
        <w:ind w:firstLine="400" w:firstLineChars="200"/>
        <w:rPr>
          <w:rFonts w:hint="eastAsia"/>
          <w:b/>
        </w:rPr>
      </w:pPr>
      <w:r>
        <w:rPr>
          <w:sz w:val="20"/>
        </w:rPr>
        <mc:AlternateContent>
          <mc:Choice Requires="wps">
            <w:drawing>
              <wp:anchor distT="0" distB="0" distL="114300" distR="114300" simplePos="0" relativeHeight="251736064" behindDoc="0" locked="0" layoutInCell="1" allowOverlap="1">
                <wp:simplePos x="0" y="0"/>
                <wp:positionH relativeFrom="column">
                  <wp:posOffset>3039110</wp:posOffset>
                </wp:positionH>
                <wp:positionV relativeFrom="paragraph">
                  <wp:posOffset>277495</wp:posOffset>
                </wp:positionV>
                <wp:extent cx="0" cy="198120"/>
                <wp:effectExtent l="38100" t="0" r="38100" b="11430"/>
                <wp:wrapNone/>
                <wp:docPr id="155" name="直接连接符 155"/>
                <wp:cNvGraphicFramePr/>
                <a:graphic xmlns:a="http://schemas.openxmlformats.org/drawingml/2006/main">
                  <a:graphicData uri="http://schemas.microsoft.com/office/word/2010/wordprocessingShape">
                    <wps:wsp>
                      <wps:cNvCnPr>
                        <a:cxnSpLocks noChangeShapeType="true"/>
                      </wps:cNvCnPr>
                      <wps:spPr bwMode="auto">
                        <a:xfrm>
                          <a:off x="0" y="0"/>
                          <a:ext cx="0" cy="19812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39.3pt;margin-top:21.85pt;height:15.6pt;width:0pt;z-index:251736064;mso-width-relative:page;mso-height-relative:page;" filled="f" stroked="t" coordsize="21600,21600" o:gfxdata="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GiBZB/YAAAACQEAAA8AAAAAAAAAAQAgAAAAOAAAAGRycy9kb3du&#10;cmV2LnhtbFBLAQIUABQAAAAIAIdO4kBDIuzw6QEAAJ4DAAAOAAAAAAAAAAEAIAAAAD0BAABkcnMv&#10;ZTJvRG9jLnhtbFBLBQYAAAAABgAGAFkBAACY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01248" behindDoc="0" locked="0" layoutInCell="1" allowOverlap="1">
                <wp:simplePos x="0" y="0"/>
                <wp:positionH relativeFrom="column">
                  <wp:posOffset>5412105</wp:posOffset>
                </wp:positionH>
                <wp:positionV relativeFrom="paragraph">
                  <wp:posOffset>170180</wp:posOffset>
                </wp:positionV>
                <wp:extent cx="8890" cy="167640"/>
                <wp:effectExtent l="34290" t="0" r="33020" b="3810"/>
                <wp:wrapNone/>
                <wp:docPr id="154" name="直接连接符 154"/>
                <wp:cNvGraphicFramePr/>
                <a:graphic xmlns:a="http://schemas.openxmlformats.org/drawingml/2006/main">
                  <a:graphicData uri="http://schemas.microsoft.com/office/word/2010/wordprocessingShape">
                    <wps:wsp>
                      <wps:cNvCnPr/>
                      <wps:spPr>
                        <a:xfrm flipH="true">
                          <a:off x="0" y="0"/>
                          <a:ext cx="8890" cy="167640"/>
                        </a:xfrm>
                        <a:prstGeom prst="line">
                          <a:avLst/>
                        </a:prstGeom>
                        <a:ln w="9525" cap="flat" cmpd="sng">
                          <a:solidFill>
                            <a:srgbClr val="000000"/>
                          </a:solidFill>
                          <a:prstDash val="solid"/>
                          <a:headEnd type="none" w="med" len="med"/>
                          <a:tailEnd type="triangle" w="med" len="med"/>
                        </a:ln>
                        <a:effectLst/>
                      </wps:spPr>
                      <wps:bodyPr upright="true"/>
                    </wps:wsp>
                  </a:graphicData>
                </a:graphic>
              </wp:anchor>
            </w:drawing>
          </mc:Choice>
          <mc:Fallback>
            <w:pict>
              <v:line id="_x0000_s1026" o:spid="_x0000_s1026" o:spt="20" style="position:absolute;left:0pt;flip:x;margin-left:426.15pt;margin-top:13.4pt;height:13.2pt;width:0.7pt;z-index:251701248;mso-width-relative:page;mso-height-relative:page;" filled="f" stroked="t" coordsize="21600,21600" o:gfxdata="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DJDQHy2gAAAAkBAAAPAAAAAAAAAAEA&#10;IAAAADgAAABkcnMvZG93bnJldi54bWxQSwECFAAUAAAACACHTuJAkHLiufcBAAC+AwAADgAAAAAA&#10;AAABACAAAAA/AQAAZHJzL2Uyb0RvYy54bWxQSwUGAAAAAAYABgBZAQAAqA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695104" behindDoc="0" locked="0" layoutInCell="1" allowOverlap="1">
                <wp:simplePos x="0" y="0"/>
                <wp:positionH relativeFrom="column">
                  <wp:posOffset>5194300</wp:posOffset>
                </wp:positionH>
                <wp:positionV relativeFrom="paragraph">
                  <wp:posOffset>359410</wp:posOffset>
                </wp:positionV>
                <wp:extent cx="699135" cy="316865"/>
                <wp:effectExtent l="4445" t="4445" r="20320" b="21590"/>
                <wp:wrapNone/>
                <wp:docPr id="151" name="矩形 151"/>
                <wp:cNvGraphicFramePr/>
                <a:graphic xmlns:a="http://schemas.openxmlformats.org/drawingml/2006/main">
                  <a:graphicData uri="http://schemas.microsoft.com/office/word/2010/wordprocessingShape">
                    <wps:wsp>
                      <wps:cNvSpPr>
                        <a:spLocks noChangeArrowheads="true"/>
                      </wps:cNvSpPr>
                      <wps:spPr bwMode="auto">
                        <a:xfrm>
                          <a:off x="0" y="0"/>
                          <a:ext cx="857250" cy="29718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申请听证</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409pt;margin-top:28.3pt;height:24.95pt;width:55.05pt;z-index:251695104;mso-width-relative:page;mso-height-relative:page;" fillcolor="#FFFFFF" filled="t" stroked="t" coordsize="21600,21600" o:gfxdata="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CCNOUU2AAAAAoBAAAPAAAAAAAAAAEAIAAAADgAAABkcnMv&#10;ZG93bnJldi54bWxQSwECFAAUAAAACACHTuJAkRQRBiYCAABHBAAADgAAAAAAAAABACAAAAA9AQAA&#10;ZHJzL2Uyb0RvYy54bWxQSwUGAAAAAAYABgBZAQAA1Q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申请听证</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700224" behindDoc="0" locked="0" layoutInCell="1" allowOverlap="1">
                <wp:simplePos x="0" y="0"/>
                <wp:positionH relativeFrom="column">
                  <wp:posOffset>4886325</wp:posOffset>
                </wp:positionH>
                <wp:positionV relativeFrom="paragraph">
                  <wp:posOffset>186690</wp:posOffset>
                </wp:positionV>
                <wp:extent cx="635" cy="162560"/>
                <wp:effectExtent l="37465" t="0" r="38100" b="8890"/>
                <wp:wrapNone/>
                <wp:docPr id="147" name="直接连接符 147"/>
                <wp:cNvGraphicFramePr/>
                <a:graphic xmlns:a="http://schemas.openxmlformats.org/drawingml/2006/main">
                  <a:graphicData uri="http://schemas.microsoft.com/office/word/2010/wordprocessingShape">
                    <wps:wsp>
                      <wps:cNvCnPr>
                        <a:cxnSpLocks noChangeShapeType="true"/>
                      </wps:cNvCnPr>
                      <wps:spPr bwMode="auto">
                        <a:xfrm>
                          <a:off x="0" y="0"/>
                          <a:ext cx="0" cy="19113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384.75pt;margin-top:14.7pt;height:12.8pt;width:0.05pt;z-index:251700224;mso-width-relative:page;mso-height-relative:page;" filled="f" stroked="t" coordsize="21600,21600" o:gfxdata="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IPzyG2gAAAAkBAAAPAAAAAAAAAAEAIAAAADgAAABkcnMvZG93&#10;bnJldi54bWxQSwECFAAUAAAACACHTuJArhmoT+gBAACeAwAADgAAAAAAAAABACAAAAA/AQAAZHJz&#10;L2Uyb0RvYy54bWxQSwUGAAAAAAYABgBZAQAAmQ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688960" behindDoc="0" locked="0" layoutInCell="1" allowOverlap="1">
                <wp:simplePos x="0" y="0"/>
                <wp:positionH relativeFrom="column">
                  <wp:posOffset>2200910</wp:posOffset>
                </wp:positionH>
                <wp:positionV relativeFrom="paragraph">
                  <wp:posOffset>271145</wp:posOffset>
                </wp:positionV>
                <wp:extent cx="0" cy="198120"/>
                <wp:effectExtent l="38100" t="0" r="38100" b="11430"/>
                <wp:wrapNone/>
                <wp:docPr id="50" name="直接连接符 50"/>
                <wp:cNvGraphicFramePr/>
                <a:graphic xmlns:a="http://schemas.openxmlformats.org/drawingml/2006/main">
                  <a:graphicData uri="http://schemas.microsoft.com/office/word/2010/wordprocessingShape">
                    <wps:wsp>
                      <wps:cNvCnPr>
                        <a:cxnSpLocks noChangeShapeType="true"/>
                      </wps:cNvCnPr>
                      <wps:spPr bwMode="auto">
                        <a:xfrm>
                          <a:off x="0" y="0"/>
                          <a:ext cx="0" cy="19812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73.3pt;margin-top:21.35pt;height:15.6pt;width:0pt;z-index:251688960;mso-width-relative:page;mso-height-relative:page;" filled="f" stroked="t" coordsize="21600,21600" o:gfxdata="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UIt1A2gAAAAkBAAAPAAAAAAAAAAEAIAAAADgAAABkcnMvZG93&#10;bnJldi54bWxQSwECFAAUAAAACACHTuJAXJ1jSOgBAACcAwAADgAAAAAAAAABACAAAAA/AQAAZHJz&#10;L2Uyb0RvYy54bWxQSwUGAAAAAAYABgBZAQAAmQ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40" w:lineRule="exact"/>
        <w:ind w:firstLine="5800" w:firstLineChars="2900"/>
        <w:textAlignment w:val="auto"/>
        <w:rPr>
          <w:rFonts w:hint="eastAsia"/>
          <w:sz w:val="15"/>
          <w:szCs w:val="13"/>
          <w:lang w:val="en-US" w:eastAsia="zh-CN"/>
        </w:rPr>
      </w:pPr>
      <w:r>
        <w:rPr>
          <w:sz w:val="20"/>
        </w:rPr>
        <mc:AlternateContent>
          <mc:Choice Requires="wps">
            <w:drawing>
              <wp:anchor distT="0" distB="0" distL="114300" distR="114300" simplePos="0" relativeHeight="251693056" behindDoc="0" locked="0" layoutInCell="1" allowOverlap="1">
                <wp:simplePos x="0" y="0"/>
                <wp:positionH relativeFrom="column">
                  <wp:posOffset>-2174240</wp:posOffset>
                </wp:positionH>
                <wp:positionV relativeFrom="paragraph">
                  <wp:posOffset>115570</wp:posOffset>
                </wp:positionV>
                <wp:extent cx="1200150" cy="297180"/>
                <wp:effectExtent l="4445" t="4445" r="14605" b="22225"/>
                <wp:wrapNone/>
                <wp:docPr id="153" name="矩形 153"/>
                <wp:cNvGraphicFramePr/>
                <a:graphic xmlns:a="http://schemas.openxmlformats.org/drawingml/2006/main">
                  <a:graphicData uri="http://schemas.microsoft.com/office/word/2010/wordprocessingShape">
                    <wps:wsp>
                      <wps:cNvSpPr>
                        <a:spLocks noChangeArrowheads="true"/>
                      </wps:cNvSpPr>
                      <wps:spPr bwMode="auto">
                        <a:xfrm>
                          <a:off x="0" y="0"/>
                          <a:ext cx="1200150" cy="29718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rFonts w:hint="eastAsia" w:eastAsia="宋体"/>
                              </w:rPr>
                              <w:t>无陈述申辩意见　</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71.2pt;margin-top:9.1pt;height:23.4pt;width:94.5pt;z-index:251693056;mso-width-relative:page;mso-height-relative:page;" fillcolor="#FFFFFF" filled="t" stroked="t" coordsize="21600,21600" o:gfxdata="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Lnr299kAAAALAQAADwAAAAAAAAABACAAAAA4AAAA&#10;ZHJzL2Rvd25yZXYueG1sUEsBAhQAFAAAAAgAh07iQMBCLRUpAgAASAQAAA4AAAAAAAAAAQAgAAAA&#10;PgEAAGRycy9lMm9Eb2MueG1sUEsFBgAAAAAGAAYAWQEAANk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rFonts w:hint="eastAsia" w:eastAsia="宋体"/>
                        </w:rPr>
                        <w:t>无陈述申辩意见　</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692032" behindDoc="0" locked="0" layoutInCell="1" allowOverlap="1">
                <wp:simplePos x="0" y="0"/>
                <wp:positionH relativeFrom="column">
                  <wp:posOffset>-3394075</wp:posOffset>
                </wp:positionH>
                <wp:positionV relativeFrom="paragraph">
                  <wp:posOffset>127000</wp:posOffset>
                </wp:positionV>
                <wp:extent cx="1133475" cy="297180"/>
                <wp:effectExtent l="4445" t="4445" r="5080" b="22225"/>
                <wp:wrapNone/>
                <wp:docPr id="158" name="矩形 158"/>
                <wp:cNvGraphicFramePr/>
                <a:graphic xmlns:a="http://schemas.openxmlformats.org/drawingml/2006/main">
                  <a:graphicData uri="http://schemas.microsoft.com/office/word/2010/wordprocessingShape">
                    <wps:wsp>
                      <wps:cNvSpPr>
                        <a:spLocks noChangeArrowheads="true"/>
                      </wps:cNvSpPr>
                      <wps:spPr bwMode="auto">
                        <a:xfrm>
                          <a:off x="0" y="0"/>
                          <a:ext cx="1133475" cy="29718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有陈述申辩意见　</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67.25pt;margin-top:10pt;height:23.4pt;width:89.25pt;z-index:251692032;mso-width-relative:page;mso-height-relative:page;" fillcolor="#FFFFFF" filled="t" stroked="t" coordsize="21600,21600" o:gfxdata="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Caa5/B2QAAAAsBAAAPAAAAAAAAAAEAIAAAADgA&#10;AABkcnMvZG93bnJldi54bWxQSwECFAAUAAAACACHTuJAjLorCysCAABIBAAADgAAAAAAAAABACAA&#10;AAA+AQAAZHJzL2Uyb0RvYy54bWxQSwUGAAAAAAYABgBZAQAA2w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有陈述申辩意见　</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734016" behindDoc="0" locked="0" layoutInCell="1" allowOverlap="1">
                <wp:simplePos x="0" y="0"/>
                <wp:positionH relativeFrom="column">
                  <wp:posOffset>2172970</wp:posOffset>
                </wp:positionH>
                <wp:positionV relativeFrom="paragraph">
                  <wp:posOffset>99695</wp:posOffset>
                </wp:positionV>
                <wp:extent cx="9525" cy="247650"/>
                <wp:effectExtent l="34925" t="0" r="31750" b="0"/>
                <wp:wrapNone/>
                <wp:docPr id="87" name="直接连接符 87"/>
                <wp:cNvGraphicFramePr/>
                <a:graphic xmlns:a="http://schemas.openxmlformats.org/drawingml/2006/main">
                  <a:graphicData uri="http://schemas.microsoft.com/office/word/2010/wordprocessingShape">
                    <wps:wsp>
                      <wps:cNvCnPr/>
                      <wps:spPr>
                        <a:xfrm flipH="true">
                          <a:off x="0" y="0"/>
                          <a:ext cx="9525" cy="247650"/>
                        </a:xfrm>
                        <a:prstGeom prst="line">
                          <a:avLst/>
                        </a:prstGeom>
                        <a:ln w="9525" cap="flat" cmpd="sng">
                          <a:solidFill>
                            <a:srgbClr val="000000"/>
                          </a:solidFill>
                          <a:prstDash val="solid"/>
                          <a:headEnd type="none" w="med" len="med"/>
                          <a:tailEnd type="triangle" w="med" len="med"/>
                        </a:ln>
                        <a:effectLst/>
                      </wps:spPr>
                      <wps:bodyPr upright="true"/>
                    </wps:wsp>
                  </a:graphicData>
                </a:graphic>
              </wp:anchor>
            </w:drawing>
          </mc:Choice>
          <mc:Fallback>
            <w:pict>
              <v:line id="_x0000_s1026" o:spid="_x0000_s1026" o:spt="20" style="position:absolute;left:0pt;flip:x;margin-left:171.1pt;margin-top:7.85pt;height:19.5pt;width:0.75pt;z-index:251734016;mso-width-relative:page;mso-height-relative:page;" filled="f" stroked="t" coordsize="21600,21600" o:gfxdata="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BYAAABkcnMvUEsBAhQAFAAAAAgAh07iQGmAxhrYAAAACQEAAA8AAAAAAAAAAQAgAAAAOAAA&#10;AGRycy9kb3ducmV2LnhtbFBLAQIUABQAAAAIAIdO4kAW/gD78gEAALwDAAAOAAAAAAAAAAEAIAAA&#10;AD0BAABkcnMvZTJvRG9jLnhtbFBLBQYAAAAABgAGAFkBAAChBQ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40" w:lineRule="exact"/>
        <w:ind w:firstLine="5800" w:firstLineChars="2900"/>
        <w:textAlignment w:val="auto"/>
        <w:rPr>
          <w:rFonts w:hint="eastAsia"/>
          <w:sz w:val="15"/>
          <w:szCs w:val="13"/>
          <w:lang w:val="en-US" w:eastAsia="zh-CN"/>
        </w:rPr>
      </w:pPr>
      <w:r>
        <w:rPr>
          <w:sz w:val="20"/>
        </w:rPr>
        <mc:AlternateContent>
          <mc:Choice Requires="wps">
            <w:drawing>
              <wp:anchor distT="0" distB="0" distL="114300" distR="114300" simplePos="0" relativeHeight="251689984" behindDoc="0" locked="0" layoutInCell="1" allowOverlap="1">
                <wp:simplePos x="0" y="0"/>
                <wp:positionH relativeFrom="column">
                  <wp:posOffset>-1701800</wp:posOffset>
                </wp:positionH>
                <wp:positionV relativeFrom="paragraph">
                  <wp:posOffset>33020</wp:posOffset>
                </wp:positionV>
                <wp:extent cx="0" cy="198120"/>
                <wp:effectExtent l="38100" t="0" r="38100" b="11430"/>
                <wp:wrapNone/>
                <wp:docPr id="149" name="直接连接符 149"/>
                <wp:cNvGraphicFramePr/>
                <a:graphic xmlns:a="http://schemas.openxmlformats.org/drawingml/2006/main">
                  <a:graphicData uri="http://schemas.microsoft.com/office/word/2010/wordprocessingShape">
                    <wps:wsp>
                      <wps:cNvCnPr>
                        <a:cxnSpLocks noChangeShapeType="true"/>
                      </wps:cNvCnPr>
                      <wps:spPr bwMode="auto">
                        <a:xfrm>
                          <a:off x="0" y="0"/>
                          <a:ext cx="0" cy="19812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34pt;margin-top:2.6pt;height:15.6pt;width:0pt;z-index:251689984;mso-width-relative:page;mso-height-relative:page;" filled="f" stroked="t" coordsize="21600,21600" o:gfxdata="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BM/lhB2QAAAAoBAAAPAAAAAAAAAAEAIAAAADgAAABkcnMvZG93&#10;bnJldi54bWxQSwECFAAUAAAACACHTuJAQe6w5ekBAACeAwAADgAAAAAAAAABACAAAAA+AQAAZHJz&#10;L2Uyb0RvYy54bWxQSwUGAAAAAAYABgBZAQAAmQUAAAAA&#10;">
                <v:fill on="f" focussize="0,0"/>
                <v:stroke color="#000000" joinstyle="round" endarrow="block"/>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40" w:lineRule="exact"/>
        <w:ind w:firstLine="400" w:firstLineChars="200"/>
        <w:textAlignment w:val="auto"/>
        <w:rPr>
          <w:rFonts w:hint="eastAsia"/>
          <w:b/>
        </w:rPr>
      </w:pPr>
      <w:r>
        <w:rPr>
          <w:sz w:val="20"/>
        </w:rPr>
        <mc:AlternateContent>
          <mc:Choice Requires="wps">
            <w:drawing>
              <wp:anchor distT="0" distB="0" distL="114300" distR="114300" simplePos="0" relativeHeight="251710464" behindDoc="0" locked="0" layoutInCell="1" allowOverlap="1">
                <wp:simplePos x="0" y="0"/>
                <wp:positionH relativeFrom="column">
                  <wp:posOffset>1740535</wp:posOffset>
                </wp:positionH>
                <wp:positionV relativeFrom="paragraph">
                  <wp:posOffset>117475</wp:posOffset>
                </wp:positionV>
                <wp:extent cx="0" cy="339090"/>
                <wp:effectExtent l="38100" t="0" r="38100" b="3810"/>
                <wp:wrapNone/>
                <wp:docPr id="160" name="直接连接符 160"/>
                <wp:cNvGraphicFramePr/>
                <a:graphic xmlns:a="http://schemas.openxmlformats.org/drawingml/2006/main">
                  <a:graphicData uri="http://schemas.microsoft.com/office/word/2010/wordprocessingShape">
                    <wps:wsp>
                      <wps:cNvCnPr>
                        <a:cxnSpLocks noChangeShapeType="true"/>
                      </wps:cNvCnPr>
                      <wps:spPr bwMode="auto">
                        <a:xfrm>
                          <a:off x="0" y="0"/>
                          <a:ext cx="0" cy="33909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37.05pt;margin-top:9.25pt;height:26.7pt;width:0pt;z-index:251710464;mso-width-relative:page;mso-height-relative:page;" filled="f" stroked="t" coordsize="21600,21600" o:gfxdata="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OQS/EDYAAAACQEAAA8AAAAAAAAAAQAgAAAAOAAAAGRycy9kb3du&#10;cmV2LnhtbFBLAQIUABQAAAAIAIdO4kAn+Ztx6QEAAJ4DAAAOAAAAAAAAAAEAIAAAAD0BAABkcnMv&#10;ZTJvRG9jLnhtbFBLBQYAAAAABgAGAFkBAACY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09440" behindDoc="0" locked="0" layoutInCell="1" allowOverlap="1">
                <wp:simplePos x="0" y="0"/>
                <wp:positionH relativeFrom="column">
                  <wp:posOffset>3322320</wp:posOffset>
                </wp:positionH>
                <wp:positionV relativeFrom="paragraph">
                  <wp:posOffset>112395</wp:posOffset>
                </wp:positionV>
                <wp:extent cx="0" cy="342900"/>
                <wp:effectExtent l="38100" t="0" r="38100" b="0"/>
                <wp:wrapNone/>
                <wp:docPr id="148" name="直接连接符 148"/>
                <wp:cNvGraphicFramePr/>
                <a:graphic xmlns:a="http://schemas.openxmlformats.org/drawingml/2006/main">
                  <a:graphicData uri="http://schemas.microsoft.com/office/word/2010/wordprocessingShape">
                    <wps:wsp>
                      <wps:cNvCnPr>
                        <a:cxnSpLocks noChangeShapeType="true"/>
                      </wps:cNvCnPr>
                      <wps:spPr bwMode="auto">
                        <a:xfrm>
                          <a:off x="0" y="0"/>
                          <a:ext cx="0" cy="34290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61.6pt;margin-top:8.85pt;height:27pt;width:0pt;z-index:251709440;mso-width-relative:page;mso-height-relative:page;" filled="f" stroked="t" coordsize="21600,21600" o:gfxdata="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MH7q8fYAAAACQEAAA8AAAAAAAAAAQAgAAAAOAAAAGRycy9kb3du&#10;cmV2LnhtbFBLAQIUABQAAAAIAIdO4kDveplz6QEAAJ4DAAAOAAAAAAAAAAEAIAAAAD0BAABkcnMv&#10;ZTJvRG9jLnhtbFBLBQYAAAAABgAGAFkBAACY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07392" behindDoc="0" locked="0" layoutInCell="1" allowOverlap="1">
                <wp:simplePos x="0" y="0"/>
                <wp:positionH relativeFrom="column">
                  <wp:posOffset>4796790</wp:posOffset>
                </wp:positionH>
                <wp:positionV relativeFrom="paragraph">
                  <wp:posOffset>139700</wp:posOffset>
                </wp:positionV>
                <wp:extent cx="1105535" cy="272415"/>
                <wp:effectExtent l="5080" t="4445" r="13335" b="8890"/>
                <wp:wrapNone/>
                <wp:docPr id="150" name="矩形 150"/>
                <wp:cNvGraphicFramePr/>
                <a:graphic xmlns:a="http://schemas.openxmlformats.org/drawingml/2006/main">
                  <a:graphicData uri="http://schemas.microsoft.com/office/word/2010/wordprocessingShape">
                    <wps:wsp>
                      <wps:cNvSpPr>
                        <a:spLocks noChangeArrowheads="true"/>
                      </wps:cNvSpPr>
                      <wps:spPr bwMode="auto">
                        <a:xfrm>
                          <a:off x="0" y="0"/>
                          <a:ext cx="1105535" cy="27241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组织听证</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77.7pt;margin-top:11pt;height:21.45pt;width:87.05pt;z-index:251707392;mso-width-relative:page;mso-height-relative:page;" fillcolor="#FFFFFF" filled="t" stroked="t" coordsize="21600,21600" o:gfxdata="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&#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JlS9bXYAAAACQEAAA8AAAAAAAAAAQAgAAAAOAAAAGRy&#10;cy9kb3ducmV2LnhtbFBLAQIUABQAAAAIAIdO4kBaJf+0KAIAAEgEAAAOAAAAAAAAAAEAIAAAAD0B&#10;AABkcnMvZTJvRG9jLnhtbFBLBQYAAAAABgAGAFkBAADXBQ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组织听证</w:t>
                      </w:r>
                    </w:p>
                  </w:txbxContent>
                </v:textbox>
              </v:rect>
            </w:pict>
          </mc:Fallback>
        </mc:AlternateContent>
      </w:r>
      <w:r>
        <w:rPr>
          <w:sz w:val="20"/>
        </w:rPr>
        <mc:AlternateContent>
          <mc:Choice Requires="wps">
            <w:drawing>
              <wp:anchor distT="0" distB="0" distL="114300" distR="114300" simplePos="0" relativeHeight="251724800" behindDoc="0" locked="0" layoutInCell="1" allowOverlap="1">
                <wp:simplePos x="0" y="0"/>
                <wp:positionH relativeFrom="column">
                  <wp:posOffset>4648200</wp:posOffset>
                </wp:positionH>
                <wp:positionV relativeFrom="paragraph">
                  <wp:posOffset>15240</wp:posOffset>
                </wp:positionV>
                <wp:extent cx="635" cy="546735"/>
                <wp:effectExtent l="4445" t="0" r="13970" b="5715"/>
                <wp:wrapNone/>
                <wp:docPr id="146" name="直接连接符 146"/>
                <wp:cNvGraphicFramePr/>
                <a:graphic xmlns:a="http://schemas.openxmlformats.org/drawingml/2006/main">
                  <a:graphicData uri="http://schemas.microsoft.com/office/word/2010/wordprocessingShape">
                    <wps:wsp>
                      <wps:cNvCnPr>
                        <a:cxnSpLocks noChangeShapeType="true"/>
                      </wps:cNvCnPr>
                      <wps:spPr bwMode="auto">
                        <a:xfrm>
                          <a:off x="0" y="0"/>
                          <a:ext cx="0" cy="59436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66pt;margin-top:1.2pt;height:43.05pt;width:0.05pt;z-index:251724800;mso-width-relative:page;mso-height-relative:page;" filled="f" stroked="t" coordsize="21600,21600" o:gfxdata="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H0L8G1gAA&#10;AAgBAAAPAAAAAAAAAAEAIAAAADgAAABkcnMvZG93bnJldi54bWxQSwECFAAUAAAACACHTuJAZBGn&#10;+9EBAABwAwAADgAAAAAAAAABACAAAAA7AQAAZHJzL2Uyb0RvYy54bWxQSwUGAAAAAAYABgBZAQAA&#10;fgU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711488" behindDoc="0" locked="0" layoutInCell="1" allowOverlap="1">
                <wp:simplePos x="0" y="0"/>
                <wp:positionH relativeFrom="column">
                  <wp:posOffset>5490210</wp:posOffset>
                </wp:positionH>
                <wp:positionV relativeFrom="paragraph">
                  <wp:posOffset>14605</wp:posOffset>
                </wp:positionV>
                <wp:extent cx="0" cy="123825"/>
                <wp:effectExtent l="38100" t="0" r="38100" b="9525"/>
                <wp:wrapNone/>
                <wp:docPr id="156" name="直接连接符 156"/>
                <wp:cNvGraphicFramePr/>
                <a:graphic xmlns:a="http://schemas.openxmlformats.org/drawingml/2006/main">
                  <a:graphicData uri="http://schemas.microsoft.com/office/word/2010/wordprocessingShape">
                    <wps:wsp>
                      <wps:cNvCnPr>
                        <a:cxnSpLocks noChangeShapeType="true"/>
                      </wps:cNvCnPr>
                      <wps:spPr bwMode="auto">
                        <a:xfrm>
                          <a:off x="0" y="0"/>
                          <a:ext cx="0" cy="12382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432.3pt;margin-top:1.15pt;height:9.75pt;width:0pt;z-index:251711488;mso-width-relative:page;mso-height-relative:page;" filled="f" stroked="t" coordsize="21600,21600" o:gfxdata="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6eFMAdYAAAAIAQAADwAAAAAAAAABACAAAAA4AAAAZHJzL2Rvd25yZXYu&#10;eG1sUEsBAhQAFAAAAAgAh07iQEpSGIjnAQAAngMAAA4AAAAAAAAAAQAgAAAAOwEAAGRycy9lMm9E&#10;b2MueG1sUEsFBgAAAAAGAAYAWQEAAJQFAAAAAA==&#10;">
                <v:fill on="f" focussize="0,0"/>
                <v:stroke color="#000000" joinstyle="round" endarrow="block"/>
                <v:imagedata o:title=""/>
                <o:lock v:ext="edit" aspectratio="f"/>
              </v:line>
            </w:pict>
          </mc:Fallback>
        </mc:AlternateContent>
      </w:r>
    </w:p>
    <w:p>
      <w:pPr>
        <w:ind w:left="5999" w:leftChars="190" w:hanging="5600" w:hangingChars="2800"/>
        <w:rPr>
          <w:rFonts w:hint="eastAsia"/>
          <w:lang w:val="en-US" w:eastAsia="zh-CN"/>
        </w:rPr>
      </w:pPr>
      <w:r>
        <w:rPr>
          <w:sz w:val="20"/>
        </w:rPr>
        <mc:AlternateContent>
          <mc:Choice Requires="wps">
            <w:drawing>
              <wp:anchor distT="0" distB="0" distL="114300" distR="114300" simplePos="0" relativeHeight="251712512" behindDoc="0" locked="0" layoutInCell="1" allowOverlap="1">
                <wp:simplePos x="0" y="0"/>
                <wp:positionH relativeFrom="column">
                  <wp:posOffset>5340350</wp:posOffset>
                </wp:positionH>
                <wp:positionV relativeFrom="paragraph">
                  <wp:posOffset>271145</wp:posOffset>
                </wp:positionV>
                <wp:extent cx="635" cy="132080"/>
                <wp:effectExtent l="38100" t="0" r="37465" b="1270"/>
                <wp:wrapNone/>
                <wp:docPr id="161" name="直接连接符 161"/>
                <wp:cNvGraphicFramePr/>
                <a:graphic xmlns:a="http://schemas.openxmlformats.org/drawingml/2006/main">
                  <a:graphicData uri="http://schemas.microsoft.com/office/word/2010/wordprocessingShape">
                    <wps:wsp>
                      <wps:cNvCnPr>
                        <a:cxnSpLocks noChangeShapeType="true"/>
                      </wps:cNvCnPr>
                      <wps:spPr bwMode="auto">
                        <a:xfrm>
                          <a:off x="0" y="0"/>
                          <a:ext cx="0" cy="19812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420.5pt;margin-top:21.35pt;height:10.4pt;width:0.05pt;z-index:251712512;mso-width-relative:page;mso-height-relative:page;" filled="f" stroked="t" coordsize="21600,21600" o:gfxdata="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FgAA&#10;AGRycy9QSwECFAAUAAAACACHTuJATjGU89oAAAAJAQAADwAAAAAAAAABACAAAAA4AAAAZHJzL2Rv&#10;d25yZXYueG1sUEsBAhQAFAAAAAgAh07iQOgYyiXpAQAAngMAAA4AAAAAAAAAAQAgAAAAPwEAAGRy&#10;cy9lMm9Eb2MueG1sUEsFBgAAAAAGAAYAWQEAAJoFAAAAAA==&#10;">
                <v:fill on="f" focussize="0,0"/>
                <v:stroke color="#000000" joinstyle="round" endarrow="block"/>
                <v:imagedata o:title=""/>
                <o:lock v:ext="edit" aspectratio="f"/>
              </v:line>
            </w:pict>
          </mc:Fallback>
        </mc:AlternateContent>
      </w:r>
      <w:r>
        <w:rPr>
          <w:rFonts w:hint="eastAsia"/>
        </w:rPr>
        <w:t>　　　　　　　　　　　　　　　　　　　　　　　</w:t>
      </w:r>
      <w:r>
        <w:rPr>
          <w:rFonts w:hint="eastAsia"/>
          <w:lang w:val="en-US" w:eastAsia="zh-CN"/>
        </w:rPr>
        <w:t xml:space="preserve">                               </w:t>
      </w:r>
    </w:p>
    <w:p>
      <w:pPr>
        <w:ind w:firstLine="400" w:firstLineChars="200"/>
      </w:pPr>
      <w:r>
        <w:rPr>
          <w:sz w:val="20"/>
        </w:rPr>
        <mc:AlternateContent>
          <mc:Choice Requires="wps">
            <w:drawing>
              <wp:anchor distT="0" distB="0" distL="114300" distR="114300" simplePos="0" relativeHeight="251713536" behindDoc="0" locked="0" layoutInCell="1" allowOverlap="1">
                <wp:simplePos x="0" y="0"/>
                <wp:positionH relativeFrom="column">
                  <wp:posOffset>3268980</wp:posOffset>
                </wp:positionH>
                <wp:positionV relativeFrom="paragraph">
                  <wp:posOffset>360680</wp:posOffset>
                </wp:positionV>
                <wp:extent cx="0" cy="152400"/>
                <wp:effectExtent l="38100" t="0" r="38100" b="0"/>
                <wp:wrapNone/>
                <wp:docPr id="186" name="直接连接符 186"/>
                <wp:cNvGraphicFramePr/>
                <a:graphic xmlns:a="http://schemas.openxmlformats.org/drawingml/2006/main">
                  <a:graphicData uri="http://schemas.microsoft.com/office/word/2010/wordprocessingShape">
                    <wps:wsp>
                      <wps:cNvCnPr>
                        <a:cxnSpLocks noChangeShapeType="true"/>
                      </wps:cNvCnPr>
                      <wps:spPr bwMode="auto">
                        <a:xfrm>
                          <a:off x="0" y="0"/>
                          <a:ext cx="0" cy="15240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57.4pt;margin-top:28.4pt;height:12pt;width:0pt;z-index:251713536;mso-width-relative:page;mso-height-relative:page;" filled="f" stroked="t" coordsize="21600,21600" o:gfxdata="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BRW3ZtcAAAAJAQAADwAAAAAAAAABACAAAAA4AAAAZHJzL2Rvd25y&#10;ZXYueG1sUEsBAhQAFAAAAAgAh07iQCVrVSPpAQAAngMAAA4AAAAAAAAAAQAgAAAAPAEAAGRycy9l&#10;Mm9Eb2MueG1sUEsFBgAAAAAGAAYAWQEAAJcFA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26848" behindDoc="0" locked="0" layoutInCell="1" allowOverlap="1">
                <wp:simplePos x="0" y="0"/>
                <wp:positionH relativeFrom="column">
                  <wp:posOffset>1945640</wp:posOffset>
                </wp:positionH>
                <wp:positionV relativeFrom="paragraph">
                  <wp:posOffset>180340</wp:posOffset>
                </wp:positionV>
                <wp:extent cx="235585" cy="133350"/>
                <wp:effectExtent l="0" t="38100" r="12065" b="0"/>
                <wp:wrapNone/>
                <wp:docPr id="1" name="任意多边形 1"/>
                <wp:cNvGraphicFramePr/>
                <a:graphic xmlns:a="http://schemas.openxmlformats.org/drawingml/2006/main">
                  <a:graphicData uri="http://schemas.microsoft.com/office/word/2010/wordprocessingShape">
                    <wps:wsp>
                      <wps:cNvSpPr/>
                      <wps:spPr>
                        <a:xfrm>
                          <a:off x="0" y="0"/>
                          <a:ext cx="235585" cy="133350"/>
                        </a:xfrm>
                        <a:custGeom>
                          <a:avLst/>
                          <a:gdLst/>
                          <a:ahLst/>
                          <a:cxnLst>
                            <a:cxn ang="0">
                              <a:pos x="0" y="0"/>
                            </a:cxn>
                            <a:cxn ang="0">
                              <a:pos x="235585" y="0"/>
                            </a:cxn>
                          </a:cxnLst>
                          <a:pathLst>
                            <a:path w="990" h="1">
                              <a:moveTo>
                                <a:pt x="0" y="0"/>
                              </a:moveTo>
                              <a:lnTo>
                                <a:pt x="990" y="0"/>
                              </a:lnTo>
                            </a:path>
                          </a:pathLst>
                        </a:custGeom>
                        <a:noFill/>
                        <a:ln w="9525" cap="flat" cmpd="sng">
                          <a:solidFill>
                            <a:srgbClr val="000000"/>
                          </a:solidFill>
                          <a:prstDash val="solid"/>
                          <a:headEnd type="none" w="med" len="med"/>
                          <a:tailEnd type="triangle" w="med" len="med"/>
                        </a:ln>
                      </wps:spPr>
                      <wps:bodyPr upright="true"/>
                    </wps:wsp>
                  </a:graphicData>
                </a:graphic>
              </wp:anchor>
            </w:drawing>
          </mc:Choice>
          <mc:Fallback>
            <w:pict>
              <v:shape id="_x0000_s1026" o:spid="_x0000_s1026" o:spt="100" style="position:absolute;left:0pt;margin-left:153.2pt;margin-top:14.2pt;height:10.5pt;width:18.55pt;z-index:251726848;mso-width-relative:page;mso-height-relative:page;" filled="f" stroked="t" coordsize="990,1" o:gfxdata="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WAAAAZHJzL1BLAQIUABQAAAAIAIdO4kDpaeIY1QAAAAkBAAAPAAAA&#10;AAAAAAEAIAAAADgAAABkcnMvZG93bnJldi54bWxQSwECFAAUAAAACACHTuJAmQe+6zsCAACoBAAA&#10;DgAAAAAAAAABACAAAAA6AQAAZHJzL2Uyb0RvYy54bWxQSwUGAAAAAAYABgBZAQAA5wUAAAAA&#10;" path="m0,0l990,0e">
                <v:path o:connectlocs="0,0;235585,0" o:connectangles="0,0"/>
                <v:fill on="f" focussize="0,0"/>
                <v:stroke color="#000000" joinstyle="round" endarrow="block"/>
                <v:imagedata o:title=""/>
                <o:lock v:ext="edit" aspectratio="f"/>
              </v:shape>
            </w:pict>
          </mc:Fallback>
        </mc:AlternateContent>
      </w:r>
      <w:r>
        <w:rPr>
          <w:sz w:val="20"/>
        </w:rPr>
        <mc:AlternateContent>
          <mc:Choice Requires="wps">
            <w:drawing>
              <wp:anchor distT="0" distB="0" distL="114300" distR="114300" simplePos="0" relativeHeight="251705344" behindDoc="0" locked="0" layoutInCell="1" allowOverlap="1">
                <wp:simplePos x="0" y="0"/>
                <wp:positionH relativeFrom="column">
                  <wp:posOffset>655320</wp:posOffset>
                </wp:positionH>
                <wp:positionV relativeFrom="paragraph">
                  <wp:posOffset>8255</wp:posOffset>
                </wp:positionV>
                <wp:extent cx="1266825" cy="348615"/>
                <wp:effectExtent l="4445" t="4445" r="5080" b="8890"/>
                <wp:wrapNone/>
                <wp:docPr id="173" name="矩形 173"/>
                <wp:cNvGraphicFramePr/>
                <a:graphic xmlns:a="http://schemas.openxmlformats.org/drawingml/2006/main">
                  <a:graphicData uri="http://schemas.microsoft.com/office/word/2010/wordprocessingShape">
                    <wps:wsp>
                      <wps:cNvSpPr>
                        <a:spLocks noChangeArrowheads="true"/>
                      </wps:cNvSpPr>
                      <wps:spPr bwMode="auto">
                        <a:xfrm>
                          <a:off x="0" y="0"/>
                          <a:ext cx="1266825" cy="34861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记录陈述申辩意见　</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51.6pt;margin-top:0.65pt;height:27.45pt;width:99.75pt;z-index:251705344;mso-width-relative:page;mso-height-relative:page;" fillcolor="#FFFFFF" filled="t" stroked="t" coordsize="21600,21600" o:gfxdata="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QGdNtUAAAAIAQAADwAAAAAAAAABACAAAAA4AAAAZHJzL2Rv&#10;d25yZXYueG1sUEsBAhQAFAAAAAgAh07iQM4aMn4nAgAASAQAAA4AAAAAAAAAAQAgAAAAOgEAAGRy&#10;cy9lMm9Eb2MueG1sUEsFBgAAAAAGAAYAWQEAANM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记录陈述申辩意见　</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725824" behindDoc="0" locked="0" layoutInCell="1" allowOverlap="1">
                <wp:simplePos x="0" y="0"/>
                <wp:positionH relativeFrom="column">
                  <wp:posOffset>4472305</wp:posOffset>
                </wp:positionH>
                <wp:positionV relativeFrom="paragraph">
                  <wp:posOffset>210820</wp:posOffset>
                </wp:positionV>
                <wp:extent cx="269240" cy="128905"/>
                <wp:effectExtent l="0" t="38100" r="16510" b="0"/>
                <wp:wrapNone/>
                <wp:docPr id="2" name="任意多边形 2"/>
                <wp:cNvGraphicFramePr/>
                <a:graphic xmlns:a="http://schemas.openxmlformats.org/drawingml/2006/main">
                  <a:graphicData uri="http://schemas.microsoft.com/office/word/2010/wordprocessingShape">
                    <wps:wsp>
                      <wps:cNvSpPr/>
                      <wps:spPr>
                        <a:xfrm>
                          <a:off x="0" y="0"/>
                          <a:ext cx="269240" cy="128905"/>
                        </a:xfrm>
                        <a:custGeom>
                          <a:avLst/>
                          <a:gdLst/>
                          <a:ahLst/>
                          <a:cxnLst>
                            <a:cxn ang="0">
                              <a:pos x="269240" y="0"/>
                            </a:cxn>
                            <a:cxn ang="0">
                              <a:pos x="0" y="0"/>
                            </a:cxn>
                          </a:cxnLst>
                          <a:pathLst>
                            <a:path w="765" h="1">
                              <a:moveTo>
                                <a:pt x="765" y="0"/>
                              </a:moveTo>
                              <a:lnTo>
                                <a:pt x="0" y="0"/>
                              </a:lnTo>
                            </a:path>
                          </a:pathLst>
                        </a:custGeom>
                        <a:noFill/>
                        <a:ln w="9525" cap="flat" cmpd="sng">
                          <a:solidFill>
                            <a:srgbClr val="000000"/>
                          </a:solidFill>
                          <a:prstDash val="solid"/>
                          <a:headEnd type="none" w="med" len="med"/>
                          <a:tailEnd type="triangle" w="med" len="med"/>
                        </a:ln>
                      </wps:spPr>
                      <wps:bodyPr upright="true"/>
                    </wps:wsp>
                  </a:graphicData>
                </a:graphic>
              </wp:anchor>
            </w:drawing>
          </mc:Choice>
          <mc:Fallback>
            <w:pict>
              <v:shape id="_x0000_s1026" o:spid="_x0000_s1026" o:spt="100" style="position:absolute;left:0pt;margin-left:352.15pt;margin-top:16.6pt;height:10.15pt;width:21.2pt;z-index:251725824;mso-width-relative:page;mso-height-relative:page;" filled="f" stroked="t" coordsize="765,1" o:gfxdata="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WAAAAZHJzL1BLAQIUABQAAAAIAIdO4kCj7PsP2AAAAAkB&#10;AAAPAAAAAAAAAAEAIAAAADgAAABkcnMvZG93bnJldi54bWxQSwECFAAUAAAACACHTuJA5D/SPD4C&#10;AACoBAAADgAAAAAAAAABACAAAAA9AQAAZHJzL2Uyb0RvYy54bWxQSwUGAAAAAAYABgBZAQAA7QUA&#10;AAAA&#10;" path="m765,0l0,0e">
                <v:path o:connectlocs="269240,0;0,0" o:connectangles="0,0"/>
                <v:fill on="f" focussize="0,0"/>
                <v:stroke color="#000000" joinstyle="round" endarrow="block"/>
                <v:imagedata o:title=""/>
                <o:lock v:ext="edit" aspectratio="f"/>
              </v:shape>
            </w:pict>
          </mc:Fallback>
        </mc:AlternateContent>
      </w:r>
      <w:r>
        <w:rPr>
          <w:sz w:val="20"/>
        </w:rPr>
        <mc:AlternateContent>
          <mc:Choice Requires="wps">
            <w:drawing>
              <wp:anchor distT="0" distB="0" distL="114300" distR="114300" simplePos="0" relativeHeight="251699200" behindDoc="0" locked="0" layoutInCell="1" allowOverlap="1">
                <wp:simplePos x="0" y="0"/>
                <wp:positionH relativeFrom="column">
                  <wp:posOffset>2194560</wp:posOffset>
                </wp:positionH>
                <wp:positionV relativeFrom="paragraph">
                  <wp:posOffset>11430</wp:posOffset>
                </wp:positionV>
                <wp:extent cx="2262505" cy="341630"/>
                <wp:effectExtent l="4445" t="4445" r="19050" b="15875"/>
                <wp:wrapNone/>
                <wp:docPr id="172" name="矩形 172"/>
                <wp:cNvGraphicFramePr/>
                <a:graphic xmlns:a="http://schemas.openxmlformats.org/drawingml/2006/main">
                  <a:graphicData uri="http://schemas.microsoft.com/office/word/2010/wordprocessingShape">
                    <wps:wsp>
                      <wps:cNvSpPr>
                        <a:spLocks noChangeArrowheads="true"/>
                      </wps:cNvSpPr>
                      <wps:spPr bwMode="auto">
                        <a:xfrm>
                          <a:off x="0" y="0"/>
                          <a:ext cx="2262505" cy="34163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审查陈述申辩和听证意见</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72.8pt;margin-top:0.9pt;height:26.9pt;width:178.15pt;z-index:251699200;mso-width-relative:page;mso-height-relative:page;" fillcolor="#FFFFFF" filled="t" stroked="t" coordsize="21600,21600" o:gfxdata="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&#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B/WwzO1gAAAAgBAAAPAAAAAAAAAAEAIAAAADgAAABk&#10;cnMvZG93bnJldi54bWxQSwECFAAUAAAACACHTuJAsyvrGCsCAABIBAAADgAAAAAAAAABACAAAAA7&#10;AQAAZHJzL2Uyb0RvYy54bWxQSwUGAAAAAAYABgBZAQAA2A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审查陈述申辩和听证意见</w:t>
                      </w:r>
                    </w:p>
                  </w:txbxContent>
                </v:textbox>
              </v:rect>
            </w:pict>
          </mc:Fallback>
        </mc:AlternateContent>
      </w:r>
      <w:r>
        <w:rPr>
          <w:sz w:val="20"/>
        </w:rPr>
        <mc:AlternateContent>
          <mc:Choice Requires="wps">
            <w:drawing>
              <wp:anchor distT="0" distB="0" distL="114300" distR="114300" simplePos="0" relativeHeight="251708416" behindDoc="0" locked="0" layoutInCell="1" allowOverlap="1">
                <wp:simplePos x="0" y="0"/>
                <wp:positionH relativeFrom="column">
                  <wp:posOffset>4773930</wp:posOffset>
                </wp:positionH>
                <wp:positionV relativeFrom="paragraph">
                  <wp:posOffset>60325</wp:posOffset>
                </wp:positionV>
                <wp:extent cx="1135380" cy="281305"/>
                <wp:effectExtent l="5080" t="5080" r="21590" b="18415"/>
                <wp:wrapNone/>
                <wp:docPr id="174" name="矩形 174"/>
                <wp:cNvGraphicFramePr/>
                <a:graphic xmlns:a="http://schemas.openxmlformats.org/drawingml/2006/main">
                  <a:graphicData uri="http://schemas.microsoft.com/office/word/2010/wordprocessingShape">
                    <wps:wsp>
                      <wps:cNvSpPr>
                        <a:spLocks noChangeArrowheads="true"/>
                      </wps:cNvSpPr>
                      <wps:spPr bwMode="auto">
                        <a:xfrm>
                          <a:off x="0" y="0"/>
                          <a:ext cx="1095375" cy="35052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制作听证笔录　</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75.9pt;margin-top:4.75pt;height:22.15pt;width:89.4pt;z-index:251708416;mso-width-relative:page;mso-height-relative:page;" fillcolor="#FFFFFF" filled="t" stroked="t" coordsize="21600,21600" o:gfxdata="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qz7e6dcAAAAIAQAADwAAAAAAAAABACAAAAA4AAAA&#10;ZHJzL2Rvd25yZXYueG1sUEsBAhQAFAAAAAgAh07iQMMeIQYrAgAASAQAAA4AAAAAAAAAAQAgAAAA&#10;PAEAAGRycy9lMm9Eb2MueG1sUEsFBgAAAAAGAAYAWQEAANk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制作听证笔录　</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715584" behindDoc="0" locked="0" layoutInCell="1" allowOverlap="1">
                <wp:simplePos x="0" y="0"/>
                <wp:positionH relativeFrom="column">
                  <wp:posOffset>4470400</wp:posOffset>
                </wp:positionH>
                <wp:positionV relativeFrom="paragraph">
                  <wp:posOffset>50800</wp:posOffset>
                </wp:positionV>
                <wp:extent cx="200025" cy="128905"/>
                <wp:effectExtent l="0" t="38100" r="9525" b="0"/>
                <wp:wrapNone/>
                <wp:docPr id="3" name="任意多边形 3"/>
                <wp:cNvGraphicFramePr/>
                <a:graphic xmlns:a="http://schemas.openxmlformats.org/drawingml/2006/main">
                  <a:graphicData uri="http://schemas.microsoft.com/office/word/2010/wordprocessingShape">
                    <wps:wsp>
                      <wps:cNvSpPr/>
                      <wps:spPr>
                        <a:xfrm>
                          <a:off x="0" y="0"/>
                          <a:ext cx="200025" cy="128905"/>
                        </a:xfrm>
                        <a:custGeom>
                          <a:avLst/>
                          <a:gdLst/>
                          <a:ahLst/>
                          <a:cxnLst>
                            <a:cxn ang="0">
                              <a:pos x="200025" y="0"/>
                            </a:cxn>
                            <a:cxn ang="0">
                              <a:pos x="0" y="0"/>
                            </a:cxn>
                          </a:cxnLst>
                          <a:pathLst>
                            <a:path w="765" h="1">
                              <a:moveTo>
                                <a:pt x="765" y="0"/>
                              </a:moveTo>
                              <a:lnTo>
                                <a:pt x="0" y="0"/>
                              </a:lnTo>
                            </a:path>
                          </a:pathLst>
                        </a:custGeom>
                        <a:noFill/>
                        <a:ln w="9525" cap="flat" cmpd="sng">
                          <a:solidFill>
                            <a:srgbClr val="000000"/>
                          </a:solidFill>
                          <a:prstDash val="solid"/>
                          <a:headEnd type="none" w="med" len="med"/>
                          <a:tailEnd type="triangle" w="med" len="med"/>
                        </a:ln>
                      </wps:spPr>
                      <wps:bodyPr upright="true"/>
                    </wps:wsp>
                  </a:graphicData>
                </a:graphic>
              </wp:anchor>
            </w:drawing>
          </mc:Choice>
          <mc:Fallback>
            <w:pict>
              <v:shape id="_x0000_s1026" o:spid="_x0000_s1026" o:spt="100" style="position:absolute;left:0pt;margin-left:352pt;margin-top:4pt;height:10.15pt;width:15.75pt;z-index:251715584;mso-width-relative:page;mso-height-relative:page;" filled="f" stroked="t" coordsize="765,1" o:gfxdata="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BYAAABkcnMvUEsBAhQAFAAAAAgAh07iQCBjP4rYAAAACAEA&#10;AA8AAAAAAAAAAQAgAAAAOAAAAGRycy9kb3ducmV2LnhtbFBLAQIUABQAAAAIAIdO4kBx1L9FPQIA&#10;AKgEAAAOAAAAAAAAAAEAIAAAAD0BAABkcnMvZTJvRG9jLnhtbFBLBQYAAAAABgAGAFkBAADsBQAA&#10;AAA=&#10;" path="m765,0l0,0e">
                <v:path o:connectlocs="200025,0;0,0" o:connectangles="0,0"/>
                <v:fill on="f" focussize="0,0"/>
                <v:stroke color="#000000" joinstyle="round" endarrow="block"/>
                <v:imagedata o:title=""/>
                <o:lock v:ext="edit" aspectratio="f"/>
              </v:shape>
            </w:pict>
          </mc:Fallback>
        </mc:AlternateContent>
      </w:r>
      <w:r>
        <w:rPr>
          <w:rFonts w:hint="eastAsia"/>
          <w:lang w:val="en-US" w:eastAsia="zh-CN"/>
        </w:rPr>
        <w:t xml:space="preserve">                                                    </w:t>
      </w:r>
      <w:r>
        <w:rPr>
          <w:rFonts w:hint="eastAsia"/>
          <w:sz w:val="22"/>
          <w:szCs w:val="21"/>
          <w:lang w:val="en-US" w:eastAsia="zh-CN"/>
        </w:rPr>
        <w:t xml:space="preserve"> </w:t>
      </w:r>
      <w:r>
        <w:rPr>
          <w:rFonts w:hint="eastAsia"/>
          <w:sz w:val="13"/>
          <w:szCs w:val="11"/>
          <w:lang w:val="en-US" w:eastAsia="zh-CN"/>
        </w:rPr>
        <w:t xml:space="preserve"> </w:t>
      </w:r>
    </w:p>
    <w:p>
      <w:r>
        <w:rPr>
          <w:sz w:val="20"/>
        </w:rPr>
        <mc:AlternateContent>
          <mc:Choice Requires="wps">
            <w:drawing>
              <wp:anchor distT="0" distB="0" distL="114300" distR="114300" simplePos="0" relativeHeight="251706368" behindDoc="0" locked="0" layoutInCell="1" allowOverlap="1">
                <wp:simplePos x="0" y="0"/>
                <wp:positionH relativeFrom="column">
                  <wp:posOffset>569595</wp:posOffset>
                </wp:positionH>
                <wp:positionV relativeFrom="paragraph">
                  <wp:posOffset>160020</wp:posOffset>
                </wp:positionV>
                <wp:extent cx="5184775" cy="297180"/>
                <wp:effectExtent l="5080" t="4445" r="10795" b="22225"/>
                <wp:wrapNone/>
                <wp:docPr id="184" name="矩形 184"/>
                <wp:cNvGraphicFramePr/>
                <a:graphic xmlns:a="http://schemas.openxmlformats.org/drawingml/2006/main">
                  <a:graphicData uri="http://schemas.microsoft.com/office/word/2010/wordprocessingShape">
                    <wps:wsp>
                      <wps:cNvSpPr>
                        <a:spLocks noChangeArrowheads="true"/>
                      </wps:cNvSpPr>
                      <wps:spPr bwMode="auto">
                        <a:xfrm>
                          <a:off x="0" y="0"/>
                          <a:ext cx="5184775" cy="29718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承办机构提出陈述申辩和听证情况采纳意见，法制审核</w:t>
                            </w:r>
                          </w:p>
                          <w:p>
                            <w:pPr>
                              <w:jc w:val="center"/>
                            </w:pP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44.85pt;margin-top:12.6pt;height:23.4pt;width:408.25pt;z-index:251706368;mso-width-relative:page;mso-height-relative:page;" fillcolor="#FFFFFF" filled="t" stroked="t" coordsize="21600,21600" o:gfxdata="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&#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DUqgqjXAAAACAEAAA8AAAAAAAAAAQAgAAAAOAAAAGRy&#10;cy9kb3ducmV2LnhtbFBLAQIUABQAAAAIAIdO4kC2Fw3hKQIAAEgEAAAOAAAAAAAAAAEAIAAAADwB&#10;AABkcnMvZTJvRG9jLnhtbFBLBQYAAAAABgAGAFkBAADXBQ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承办机构提出陈述申辩和听证情况采纳意见，法制审核</w:t>
                      </w:r>
                    </w:p>
                    <w:p>
                      <w:pPr>
                        <w:jc w:val="center"/>
                      </w:pPr>
                    </w:p>
                  </w:txbxContent>
                </v:textbox>
              </v:rect>
            </w:pict>
          </mc:Fallback>
        </mc:AlternateContent>
      </w:r>
    </w:p>
    <w:tbl>
      <w:tblPr>
        <w:tblStyle w:val="10"/>
        <w:tblpPr w:leftFromText="180" w:rightFromText="180" w:vertAnchor="text" w:horzAnchor="page" w:tblpX="4500" w:tblpY="1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360" w:type="dxa"/>
            <w:tcBorders>
              <w:top w:val="nil"/>
              <w:left w:val="nil"/>
              <w:bottom w:val="nil"/>
              <w:right w:val="nil"/>
            </w:tcBorders>
            <w:noWrap w:val="0"/>
            <w:vAlign w:val="top"/>
          </w:tcPr>
          <w:p>
            <w:pPr>
              <w:rPr>
                <w:sz w:val="16"/>
                <w:szCs w:val="15"/>
              </w:rPr>
            </w:pPr>
            <w:r>
              <w:rPr>
                <w:rFonts w:hint="eastAsia"/>
                <w:sz w:val="16"/>
                <w:szCs w:val="15"/>
                <w:lang w:eastAsia="zh-CN"/>
              </w:rPr>
              <w:t>一般</w:t>
            </w:r>
            <w:r>
              <w:rPr>
                <w:rFonts w:hint="eastAsia"/>
                <w:sz w:val="16"/>
                <w:szCs w:val="15"/>
              </w:rPr>
              <w:t>违法行为</w:t>
            </w:r>
          </w:p>
        </w:tc>
      </w:tr>
    </w:tbl>
    <w:tbl>
      <w:tblPr>
        <w:tblStyle w:val="10"/>
        <w:tblpPr w:leftFromText="180" w:rightFromText="180" w:vertAnchor="text" w:horzAnchor="page" w:tblpX="8490" w:tblpY="1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000" w:type="dxa"/>
            <w:tcBorders>
              <w:top w:val="nil"/>
              <w:left w:val="nil"/>
              <w:bottom w:val="nil"/>
              <w:right w:val="nil"/>
            </w:tcBorders>
            <w:noWrap w:val="0"/>
            <w:vAlign w:val="top"/>
          </w:tcPr>
          <w:p>
            <w:pPr>
              <w:rPr>
                <w:sz w:val="16"/>
                <w:szCs w:val="15"/>
              </w:rPr>
            </w:pPr>
            <w:r>
              <w:rPr>
                <w:rFonts w:hint="eastAsia"/>
                <w:sz w:val="16"/>
                <w:szCs w:val="15"/>
              </w:rPr>
              <w:t>情节复杂或重大违法行为</w:t>
            </w:r>
          </w:p>
        </w:tc>
      </w:tr>
    </w:tbl>
    <w:p>
      <w:pPr>
        <w:ind w:firstLine="400" w:firstLineChars="200"/>
      </w:pPr>
      <w:r>
        <w:rPr>
          <w:sz w:val="20"/>
        </w:rPr>
        <mc:AlternateContent>
          <mc:Choice Requires="wps">
            <w:drawing>
              <wp:anchor distT="0" distB="0" distL="114300" distR="114300" simplePos="0" relativeHeight="251731968" behindDoc="0" locked="0" layoutInCell="1" allowOverlap="1">
                <wp:simplePos x="0" y="0"/>
                <wp:positionH relativeFrom="column">
                  <wp:posOffset>4263390</wp:posOffset>
                </wp:positionH>
                <wp:positionV relativeFrom="paragraph">
                  <wp:posOffset>86360</wp:posOffset>
                </wp:positionV>
                <wp:extent cx="8890" cy="339090"/>
                <wp:effectExtent l="36195" t="0" r="31115" b="3810"/>
                <wp:wrapNone/>
                <wp:docPr id="183" name="直接连接符 183"/>
                <wp:cNvGraphicFramePr/>
                <a:graphic xmlns:a="http://schemas.openxmlformats.org/drawingml/2006/main">
                  <a:graphicData uri="http://schemas.microsoft.com/office/word/2010/wordprocessingShape">
                    <wps:wsp>
                      <wps:cNvCnPr/>
                      <wps:spPr>
                        <a:xfrm flipH="true">
                          <a:off x="0" y="0"/>
                          <a:ext cx="8890" cy="339090"/>
                        </a:xfrm>
                        <a:prstGeom prst="line">
                          <a:avLst/>
                        </a:prstGeom>
                        <a:ln w="9525" cap="flat" cmpd="sng">
                          <a:solidFill>
                            <a:srgbClr val="000000"/>
                          </a:solidFill>
                          <a:prstDash val="solid"/>
                          <a:headEnd type="none" w="med" len="med"/>
                          <a:tailEnd type="triangle" w="med" len="med"/>
                        </a:ln>
                        <a:effectLst/>
                      </wps:spPr>
                      <wps:bodyPr upright="true"/>
                    </wps:wsp>
                  </a:graphicData>
                </a:graphic>
              </wp:anchor>
            </w:drawing>
          </mc:Choice>
          <mc:Fallback>
            <w:pict>
              <v:line id="_x0000_s1026" o:spid="_x0000_s1026" o:spt="20" style="position:absolute;left:0pt;flip:x;margin-left:335.7pt;margin-top:6.8pt;height:26.7pt;width:0.7pt;z-index:251731968;mso-width-relative:page;mso-height-relative:page;" filled="f" stroked="t" coordsize="21600,21600" o:gfxdata="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DXZHmI2QAAAAkBAAAPAAAAAAAAAAEAIAAAADgA&#10;AABkcnMvZG93bnJldi54bWxQSwECFAAUAAAACACHTuJAjURsNPIBAAC+AwAADgAAAAAAAAABACAA&#10;AAA+AQAAZHJzL2Uyb0RvYy54bWxQSwUGAAAAAAYABgBZAQAAog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03296" behindDoc="0" locked="0" layoutInCell="1" allowOverlap="1">
                <wp:simplePos x="0" y="0"/>
                <wp:positionH relativeFrom="column">
                  <wp:posOffset>1793875</wp:posOffset>
                </wp:positionH>
                <wp:positionV relativeFrom="paragraph">
                  <wp:posOffset>103505</wp:posOffset>
                </wp:positionV>
                <wp:extent cx="635" cy="329565"/>
                <wp:effectExtent l="37465" t="0" r="38100" b="13335"/>
                <wp:wrapNone/>
                <wp:docPr id="181" name="直接连接符 181"/>
                <wp:cNvGraphicFramePr/>
                <a:graphic xmlns:a="http://schemas.openxmlformats.org/drawingml/2006/main">
                  <a:graphicData uri="http://schemas.microsoft.com/office/word/2010/wordprocessingShape">
                    <wps:wsp>
                      <wps:cNvCnPr>
                        <a:cxnSpLocks noChangeShapeType="true"/>
                      </wps:cNvCnPr>
                      <wps:spPr bwMode="auto">
                        <a:xfrm>
                          <a:off x="0" y="0"/>
                          <a:ext cx="0" cy="22479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41.25pt;margin-top:8.15pt;height:25.95pt;width:0.05pt;z-index:251703296;mso-width-relative:page;mso-height-relative:page;" filled="f" stroked="t" coordsize="21600,21600" o:gfxdata="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DdPj5zYAAAACQEAAA8AAAAAAAAAAQAgAAAAOAAAAGRycy9kb3du&#10;cmV2LnhtbFBLAQIUABQAAAAIAIdO4kCcfM4L6QEAAJ4DAAAOAAAAAAAAAAEAIAAAAD0BAABkcnMv&#10;ZTJvRG9jLnhtbFBLBQYAAAAABgAGAFkBAACYBQAAAAA=&#10;">
                <v:fill on="f" focussize="0,0"/>
                <v:stroke color="#000000" joinstyle="round" endarrow="block"/>
                <v:imagedata o:title=""/>
                <o:lock v:ext="edit" aspectratio="f"/>
              </v:line>
            </w:pict>
          </mc:Fallback>
        </mc:AlternateContent>
      </w:r>
    </w:p>
    <w:p>
      <w:pPr>
        <w:ind w:firstLine="420" w:firstLineChars="200"/>
      </w:pPr>
      <w:r>
        <w:rPr>
          <w:rFonts w:hint="eastAsia" w:eastAsia="宋体"/>
        </w:rPr>
        <mc:AlternateContent>
          <mc:Choice Requires="wps">
            <w:drawing>
              <wp:anchor distT="0" distB="0" distL="114300" distR="114300" simplePos="0" relativeHeight="251732992" behindDoc="0" locked="0" layoutInCell="1" allowOverlap="1">
                <wp:simplePos x="0" y="0"/>
                <wp:positionH relativeFrom="column">
                  <wp:posOffset>4520565</wp:posOffset>
                </wp:positionH>
                <wp:positionV relativeFrom="paragraph">
                  <wp:posOffset>335280</wp:posOffset>
                </wp:positionV>
                <wp:extent cx="635" cy="236855"/>
                <wp:effectExtent l="37465" t="0" r="38100" b="10795"/>
                <wp:wrapNone/>
                <wp:docPr id="178" name="直接连接符 178"/>
                <wp:cNvGraphicFramePr/>
                <a:graphic xmlns:a="http://schemas.openxmlformats.org/drawingml/2006/main">
                  <a:graphicData uri="http://schemas.microsoft.com/office/word/2010/wordprocessingShape">
                    <wps:wsp>
                      <wps:cNvCnPr>
                        <a:cxnSpLocks noChangeShapeType="true"/>
                      </wps:cNvCnPr>
                      <wps:spPr bwMode="auto">
                        <a:xfrm>
                          <a:off x="0" y="0"/>
                          <a:ext cx="0" cy="32194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355.95pt;margin-top:26.4pt;height:18.65pt;width:0.05pt;z-index:251732992;mso-width-relative:page;mso-height-relative:page;" filled="f" stroked="t" coordsize="21600,21600" o:gfxdata="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DruBU7ZAAAACQEAAA8AAAAAAAAAAQAgAAAAOAAAAGRycy9kb3du&#10;cmV2LnhtbFBLAQIUABQAAAAIAIdO4kBcsa656AEAAJ4DAAAOAAAAAAAAAAEAIAAAAD4BAABkcnMv&#10;ZTJvRG9jLnhtbFBLBQYAAAAABgAGAFkBAACYBQAAAAA=&#10;">
                <v:fill on="f" focussize="0,0"/>
                <v:stroke color="#000000" joinstyle="round" endarrow="block"/>
                <v:imagedata o:title=""/>
                <o:lock v:ext="edit" aspectratio="f"/>
              </v:line>
            </w:pict>
          </mc:Fallback>
        </mc:AlternateContent>
      </w:r>
      <w:r>
        <w:rPr>
          <w:rFonts w:hint="eastAsia" w:eastAsia="宋体"/>
        </w:rPr>
        <mc:AlternateContent>
          <mc:Choice Requires="wps">
            <w:drawing>
              <wp:anchor distT="0" distB="0" distL="114300" distR="114300" simplePos="0" relativeHeight="251714560" behindDoc="0" locked="0" layoutInCell="1" allowOverlap="1">
                <wp:simplePos x="0" y="0"/>
                <wp:positionH relativeFrom="column">
                  <wp:posOffset>1558290</wp:posOffset>
                </wp:positionH>
                <wp:positionV relativeFrom="paragraph">
                  <wp:posOffset>347345</wp:posOffset>
                </wp:positionV>
                <wp:extent cx="635" cy="236855"/>
                <wp:effectExtent l="37465" t="0" r="38100" b="10795"/>
                <wp:wrapNone/>
                <wp:docPr id="177" name="直接连接符 177"/>
                <wp:cNvGraphicFramePr/>
                <a:graphic xmlns:a="http://schemas.openxmlformats.org/drawingml/2006/main">
                  <a:graphicData uri="http://schemas.microsoft.com/office/word/2010/wordprocessingShape">
                    <wps:wsp>
                      <wps:cNvCnPr>
                        <a:cxnSpLocks noChangeShapeType="true"/>
                      </wps:cNvCnPr>
                      <wps:spPr bwMode="auto">
                        <a:xfrm>
                          <a:off x="0" y="0"/>
                          <a:ext cx="0" cy="321945"/>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22.7pt;margin-top:27.35pt;height:18.65pt;width:0.05pt;z-index:251714560;mso-width-relative:page;mso-height-relative:page;" filled="f" stroked="t" coordsize="21600,21600" o:gfxdata="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Fx7Se2gAAAAkBAAAPAAAAAAAAAAEAIAAAADgAAABkcnMvZG93&#10;bnJldi54bWxQSwECFAAUAAAACACHTuJAEjXqLugBAACeAwAADgAAAAAAAAABACAAAAA/AQAAZHJz&#10;L2Uyb0RvYy54bWxQSwUGAAAAAAYABgBZAQAAmQ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716608" behindDoc="0" locked="0" layoutInCell="1" allowOverlap="1">
                <wp:simplePos x="0" y="0"/>
                <wp:positionH relativeFrom="column">
                  <wp:posOffset>668655</wp:posOffset>
                </wp:positionH>
                <wp:positionV relativeFrom="paragraph">
                  <wp:posOffset>55245</wp:posOffset>
                </wp:positionV>
                <wp:extent cx="2043430" cy="295910"/>
                <wp:effectExtent l="4445" t="5080" r="9525" b="22860"/>
                <wp:wrapNone/>
                <wp:docPr id="180" name="矩形 180"/>
                <wp:cNvGraphicFramePr/>
                <a:graphic xmlns:a="http://schemas.openxmlformats.org/drawingml/2006/main">
                  <a:graphicData uri="http://schemas.microsoft.com/office/word/2010/wordprocessingShape">
                    <wps:wsp>
                      <wps:cNvSpPr>
                        <a:spLocks noChangeArrowheads="true"/>
                      </wps:cNvSpPr>
                      <wps:spPr bwMode="auto">
                        <a:xfrm>
                          <a:off x="0" y="0"/>
                          <a:ext cx="1547495" cy="47053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lang w:val="en-US" w:eastAsia="zh-CN"/>
                              </w:rPr>
                              <w:t>经</w:t>
                            </w:r>
                            <w:r>
                              <w:rPr>
                                <w:rFonts w:hint="eastAsia" w:eastAsia="宋体"/>
                              </w:rPr>
                              <w:t>行政机关负责人批</w:t>
                            </w:r>
                          </w:p>
                          <w:p>
                            <w:pPr>
                              <w:ind w:firstLine="420" w:firstLineChars="200"/>
                              <w:jc w:val="both"/>
                            </w:pPr>
                            <w:r>
                              <w:rPr>
                                <w:rFonts w:hint="eastAsia" w:ascii="宋体" w:hAnsi="宋体"/>
                                <w:bCs/>
                                <w:lang w:val="en-US" w:eastAsia="zh-CN"/>
                              </w:rPr>
                              <w:t>准</w:t>
                            </w:r>
                            <w:r>
                              <w:rPr>
                                <w:rFonts w:hint="eastAsia"/>
                                <w:bCs/>
                              </w:rPr>
                              <w:t>作出行政处罚决定</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52.65pt;margin-top:4.35pt;height:23.3pt;width:160.9pt;z-index:251716608;mso-width-relative:page;mso-height-relative:page;" fillcolor="#FFFFFF" filled="t" stroked="t" coordsize="21600,21600" o:gfxdata="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FgAAAGRycy9QSwECFAAUAAAACACHTuJA9AYlWdYAAAAIAQAADwAAAAAAAAABACAAAAA4AAAAZHJz&#10;L2Rvd25yZXYueG1sUEsBAhQAFAAAAAgAh07iQCLDew4pAgAASAQAAA4AAAAAAAAAAQAgAAAAOwEA&#10;AGRycy9lMm9Eb2MueG1sUEsFBgAAAAAGAAYAWQEAANY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lang w:val="en-US" w:eastAsia="zh-CN"/>
                        </w:rPr>
                        <w:t>经</w:t>
                      </w:r>
                      <w:r>
                        <w:rPr>
                          <w:rFonts w:hint="eastAsia" w:eastAsia="宋体"/>
                        </w:rPr>
                        <w:t>行政机关负责人批</w:t>
                      </w:r>
                    </w:p>
                    <w:p>
                      <w:pPr>
                        <w:ind w:firstLine="420" w:firstLineChars="200"/>
                        <w:jc w:val="both"/>
                      </w:pPr>
                      <w:r>
                        <w:rPr>
                          <w:rFonts w:hint="eastAsia" w:ascii="宋体" w:hAnsi="宋体"/>
                          <w:bCs/>
                          <w:lang w:val="en-US" w:eastAsia="zh-CN"/>
                        </w:rPr>
                        <w:t>准</w:t>
                      </w:r>
                      <w:r>
                        <w:rPr>
                          <w:rFonts w:hint="eastAsia"/>
                          <w:bCs/>
                        </w:rPr>
                        <w:t>作出行政处罚决定</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730944" behindDoc="0" locked="0" layoutInCell="1" allowOverlap="1">
                <wp:simplePos x="0" y="0"/>
                <wp:positionH relativeFrom="column">
                  <wp:posOffset>3194050</wp:posOffset>
                </wp:positionH>
                <wp:positionV relativeFrom="paragraph">
                  <wp:posOffset>60960</wp:posOffset>
                </wp:positionV>
                <wp:extent cx="2460625" cy="279400"/>
                <wp:effectExtent l="4445" t="4445" r="11430" b="20955"/>
                <wp:wrapNone/>
                <wp:docPr id="179" name="矩形 179"/>
                <wp:cNvGraphicFramePr/>
                <a:graphic xmlns:a="http://schemas.openxmlformats.org/drawingml/2006/main">
                  <a:graphicData uri="http://schemas.microsoft.com/office/word/2010/wordprocessingShape">
                    <wps:wsp>
                      <wps:cNvSpPr>
                        <a:spLocks noChangeArrowheads="true"/>
                      </wps:cNvSpPr>
                      <wps:spPr bwMode="auto">
                        <a:xfrm>
                          <a:off x="0" y="0"/>
                          <a:ext cx="2469515" cy="47053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rFonts w:hint="eastAsia" w:eastAsia="宋体"/>
                              </w:rPr>
                              <w:t>行政机关负责人集体讨论，</w:t>
                            </w:r>
                            <w:r>
                              <w:rPr>
                                <w:rFonts w:hint="eastAsia"/>
                                <w:bCs/>
                              </w:rPr>
                              <w:t>作出行政处罚决定　</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251.5pt;margin-top:4.8pt;height:22pt;width:193.75pt;z-index:251730944;mso-width-relative:page;mso-height-relative:page;" fillcolor="#FFFFFF" filled="t" stroked="t" coordsize="21600,21600" o:gfxdata="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&#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KST9kDWAAAACAEAAA8AAAAAAAAAAQAgAAAAOAAAAGRy&#10;cy9kb3ducmV2LnhtbFBLAQIUABQAAAAIAIdO4kCHV2y6KgIAAEgEAAAOAAAAAAAAAAEAIAAAADsB&#10;AABkcnMvZTJvRG9jLnhtbFBLBQYAAAAABgAGAFkBAADXBQ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rFonts w:hint="eastAsia" w:eastAsia="宋体"/>
                        </w:rPr>
                        <w:t>行政机关负责人集体讨论，</w:t>
                      </w:r>
                      <w:r>
                        <w:rPr>
                          <w:rFonts w:hint="eastAsia"/>
                          <w:bCs/>
                        </w:rPr>
                        <w:t>作出行政处罚决定　</w:t>
                      </w:r>
                    </w:p>
                    <w:p>
                      <w:r>
                        <w:rPr>
                          <w:rFonts w:hint="eastAsia"/>
                        </w:rPr>
                        <w:t xml:space="preserve"> </w:t>
                      </w:r>
                    </w:p>
                  </w:txbxContent>
                </v:textbox>
              </v:rect>
            </w:pict>
          </mc:Fallback>
        </mc:AlternateContent>
      </w:r>
    </w:p>
    <w:p>
      <w:pPr>
        <w:rPr>
          <w:rFonts w:hint="eastAsia" w:eastAsia="宋体"/>
        </w:rPr>
      </w:pPr>
      <w:r>
        <w:rPr>
          <w:sz w:val="20"/>
        </w:rPr>
        <mc:AlternateContent>
          <mc:Choice Requires="wps">
            <w:drawing>
              <wp:anchor distT="0" distB="0" distL="114300" distR="114300" simplePos="0" relativeHeight="251717632" behindDoc="0" locked="0" layoutInCell="1" allowOverlap="1">
                <wp:simplePos x="0" y="0"/>
                <wp:positionH relativeFrom="column">
                  <wp:posOffset>247650</wp:posOffset>
                </wp:positionH>
                <wp:positionV relativeFrom="paragraph">
                  <wp:posOffset>220980</wp:posOffset>
                </wp:positionV>
                <wp:extent cx="5518785" cy="289560"/>
                <wp:effectExtent l="4445" t="4445" r="20320" b="10795"/>
                <wp:wrapNone/>
                <wp:docPr id="176" name="矩形 176"/>
                <wp:cNvGraphicFramePr/>
                <a:graphic xmlns:a="http://schemas.openxmlformats.org/drawingml/2006/main">
                  <a:graphicData uri="http://schemas.microsoft.com/office/word/2010/wordprocessingShape">
                    <wps:wsp>
                      <wps:cNvSpPr>
                        <a:spLocks noChangeArrowheads="true"/>
                      </wps:cNvSpPr>
                      <wps:spPr bwMode="auto">
                        <a:xfrm>
                          <a:off x="0" y="0"/>
                          <a:ext cx="5600700" cy="28956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w:t>
                            </w:r>
                            <w:r>
                              <w:rPr>
                                <w:rFonts w:hint="eastAsia" w:eastAsia="宋体"/>
                                <w:lang w:val="en-US" w:eastAsia="zh-CN"/>
                              </w:rPr>
                              <w:t>7</w:t>
                            </w:r>
                            <w:r>
                              <w:rPr>
                                <w:rFonts w:hint="eastAsia" w:eastAsia="宋体"/>
                              </w:rPr>
                              <w:t>日内送达行政处罚决定</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9.5pt;margin-top:17.4pt;height:22.8pt;width:434.55pt;z-index:251717632;mso-width-relative:page;mso-height-relative:page;" fillcolor="#FFFFFF" filled="t" stroked="t" coordsize="21600,21600" o:gfxdata="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ApNNLu1wAAAAgBAAAPAAAAAAAAAAEAIAAAADgAAABkcnMv&#10;ZG93bnJldi54bWxQSwECFAAUAAAACACHTuJAu5rf9icCAABIBAAADgAAAAAAAAABACAAAAA8AQAA&#10;ZHJzL2Uyb0RvYy54bWxQSwUGAAAAAAYABgBZAQAA1Q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w:t>
                      </w:r>
                      <w:r>
                        <w:rPr>
                          <w:rFonts w:hint="eastAsia" w:eastAsia="宋体"/>
                          <w:lang w:val="en-US" w:eastAsia="zh-CN"/>
                        </w:rPr>
                        <w:t>7</w:t>
                      </w:r>
                      <w:r>
                        <w:rPr>
                          <w:rFonts w:hint="eastAsia" w:eastAsia="宋体"/>
                        </w:rPr>
                        <w:t>日内送达行政处罚决定</w:t>
                      </w:r>
                    </w:p>
                    <w:p>
                      <w:r>
                        <w:rPr>
                          <w:rFonts w:hint="eastAsia"/>
                        </w:rPr>
                        <w:t xml:space="preserve"> </w:t>
                      </w:r>
                    </w:p>
                  </w:txbxContent>
                </v:textbox>
              </v:rect>
            </w:pict>
          </mc:Fallback>
        </mc:AlternateContent>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pPr>
      <w:r>
        <w:rPr>
          <w:sz w:val="20"/>
        </w:rPr>
        <mc:AlternateContent>
          <mc:Choice Requires="wps">
            <w:drawing>
              <wp:anchor distT="0" distB="0" distL="114300" distR="114300" simplePos="0" relativeHeight="251704320" behindDoc="0" locked="0" layoutInCell="1" allowOverlap="1">
                <wp:simplePos x="0" y="0"/>
                <wp:positionH relativeFrom="column">
                  <wp:posOffset>2933700</wp:posOffset>
                </wp:positionH>
                <wp:positionV relativeFrom="paragraph">
                  <wp:posOffset>147955</wp:posOffset>
                </wp:positionV>
                <wp:extent cx="0" cy="181610"/>
                <wp:effectExtent l="38100" t="0" r="38100" b="8890"/>
                <wp:wrapNone/>
                <wp:docPr id="169" name="直接连接符 169"/>
                <wp:cNvGraphicFramePr/>
                <a:graphic xmlns:a="http://schemas.openxmlformats.org/drawingml/2006/main">
                  <a:graphicData uri="http://schemas.microsoft.com/office/word/2010/wordprocessingShape">
                    <wps:wsp>
                      <wps:cNvCnPr>
                        <a:cxnSpLocks noChangeShapeType="true"/>
                      </wps:cNvCnPr>
                      <wps:spPr bwMode="auto">
                        <a:xfrm>
                          <a:off x="0" y="0"/>
                          <a:ext cx="0" cy="18161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31pt;margin-top:11.65pt;height:14.3pt;width:0pt;z-index:251704320;mso-width-relative:page;mso-height-relative:page;" filled="f" stroked="t" coordsize="21600,21600" o:gfxdata="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Dk7Kh2QAAAAkBAAAPAAAAAAAAAAEAIAAAADgAAABkcnMvZG93&#10;bnJldi54bWxQSwECFAAUAAAACACHTuJAKF6IZOkBAACeAwAADgAAAAAAAAABACAAAAA+AQAAZHJz&#10;L2Uyb0RvYy54bWxQSwUGAAAAAAYABgBZAQAAmQUAAAAA&#10;">
                <v:fill on="f" focussize="0,0"/>
                <v:stroke color="#000000" joinstyle="round" endarrow="block"/>
                <v:imagedata o:title=""/>
                <o:lock v:ext="edit" aspectratio="f"/>
              </v:line>
            </w:pict>
          </mc:Fallback>
        </mc:AlternateContent>
      </w:r>
      <w:r>
        <w:rPr>
          <w:rFonts w:hint="eastAsia" w:eastAsia="宋体"/>
        </w:rPr>
        <w:t xml:space="preserve">                                                                             </w:t>
      </w:r>
    </w:p>
    <w:p>
      <w:pPr>
        <w:ind w:firstLine="400" w:firstLineChars="200"/>
      </w:pPr>
      <w:r>
        <w:rPr>
          <w:sz w:val="20"/>
        </w:rPr>
        <mc:AlternateContent>
          <mc:Choice Requires="wps">
            <w:drawing>
              <wp:anchor distT="0" distB="0" distL="114300" distR="114300" simplePos="0" relativeHeight="251718656" behindDoc="0" locked="0" layoutInCell="1" allowOverlap="1">
                <wp:simplePos x="0" y="0"/>
                <wp:positionH relativeFrom="column">
                  <wp:posOffset>179705</wp:posOffset>
                </wp:positionH>
                <wp:positionV relativeFrom="paragraph">
                  <wp:posOffset>128270</wp:posOffset>
                </wp:positionV>
                <wp:extent cx="5556250" cy="289560"/>
                <wp:effectExtent l="4445" t="4445" r="20955" b="10795"/>
                <wp:wrapNone/>
                <wp:docPr id="171" name="矩形 171"/>
                <wp:cNvGraphicFramePr/>
                <a:graphic xmlns:a="http://schemas.openxmlformats.org/drawingml/2006/main">
                  <a:graphicData uri="http://schemas.microsoft.com/office/word/2010/wordprocessingShape">
                    <wps:wsp>
                      <wps:cNvSpPr>
                        <a:spLocks noChangeArrowheads="true"/>
                      </wps:cNvSpPr>
                      <wps:spPr bwMode="auto">
                        <a:xfrm>
                          <a:off x="0" y="0"/>
                          <a:ext cx="5600700" cy="289560"/>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执行行政处罚决定（当事人不履行处罚决定的，行政机关依法强制执行或申请法院强制执行）</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4.15pt;margin-top:10.1pt;height:22.8pt;width:437.5pt;z-index:251718656;mso-width-relative:page;mso-height-relative:page;" fillcolor="#FFFFFF" filled="t" stroked="t" coordsize="21600,21600" o:gfxdata="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W&#10;AAAAZHJzL1BLAQIUABQAAAAIAIdO4kDNb/vk1wAAAAgBAAAPAAAAAAAAAAEAIAAAADgAAABkcnMv&#10;ZG93bnJldi54bWxQSwECFAAUAAAACACHTuJATokrACcCAABIBAAADgAAAAAAAAABACAAAAA8AQAA&#10;ZHJzL2Uyb0RvYy54bWxQSwUGAAAAAAYABgBZAQAA1Q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执行行政处罚决定（当事人不履行处罚决定的，行政机关依法强制执行或申请法院强制执行）</w:t>
                      </w:r>
                    </w:p>
                    <w:p>
                      <w:r>
                        <w:rPr>
                          <w:rFonts w:hint="eastAsia"/>
                        </w:rPr>
                        <w:t xml:space="preserve"> </w:t>
                      </w:r>
                    </w:p>
                  </w:txbxContent>
                </v:textbox>
              </v:rect>
            </w:pict>
          </mc:Fallback>
        </mc:AlternateContent>
      </w:r>
    </w:p>
    <w:p>
      <w:pPr>
        <w:rPr>
          <w:rFonts w:hint="eastAsia" w:ascii="方正黑体_GBK" w:hAnsi="方正黑体_GBK" w:eastAsia="方正黑体_GBK" w:cs="方正黑体_GBK"/>
          <w:sz w:val="32"/>
          <w:szCs w:val="32"/>
          <w:lang w:eastAsia="zh-CN"/>
        </w:rPr>
      </w:pPr>
      <w:r>
        <w:rPr>
          <w:sz w:val="20"/>
        </w:rPr>
        <mc:AlternateContent>
          <mc:Choice Requires="wps">
            <w:drawing>
              <wp:anchor distT="0" distB="0" distL="114300" distR="114300" simplePos="0" relativeHeight="251720704" behindDoc="0" locked="0" layoutInCell="1" allowOverlap="1">
                <wp:simplePos x="0" y="0"/>
                <wp:positionH relativeFrom="column">
                  <wp:posOffset>1012825</wp:posOffset>
                </wp:positionH>
                <wp:positionV relativeFrom="paragraph">
                  <wp:posOffset>276225</wp:posOffset>
                </wp:positionV>
                <wp:extent cx="3656965" cy="299085"/>
                <wp:effectExtent l="4445" t="5080" r="15240" b="19685"/>
                <wp:wrapNone/>
                <wp:docPr id="168" name="矩形 168"/>
                <wp:cNvGraphicFramePr/>
                <a:graphic xmlns:a="http://schemas.openxmlformats.org/drawingml/2006/main">
                  <a:graphicData uri="http://schemas.microsoft.com/office/word/2010/wordprocessingShape">
                    <wps:wsp>
                      <wps:cNvSpPr>
                        <a:spLocks noChangeArrowheads="true"/>
                      </wps:cNvSpPr>
                      <wps:spPr bwMode="auto">
                        <a:xfrm>
                          <a:off x="0" y="0"/>
                          <a:ext cx="3533775" cy="29908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×××（承办机构）结案（立卷归档）</w:t>
                            </w:r>
                          </w:p>
                          <w:p>
                            <w:r>
                              <w:rPr>
                                <w:rFonts w:hint="eastAsia"/>
                              </w:rPr>
                              <w:t xml:space="preserve"> </w:t>
                            </w:r>
                          </w:p>
                        </w:txbxContent>
                      </wps:txbx>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79.75pt;margin-top:21.75pt;height:23.55pt;width:287.95pt;z-index:251720704;mso-width-relative:page;mso-height-relative:page;" fillcolor="#FFFFFF" filled="t" stroked="t" coordsize="21600,21600" o:gfxdata="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ASTjeM2AAAAAkBAAAPAAAAAAAAAAEAIAAAADgAAABk&#10;cnMvZG93bnJldi54bWxQSwECFAAUAAAACACHTuJA/wnv2CkCAABIBAAADgAAAAAAAAABACAAAAA9&#10;AQAAZHJzL2Uyb0RvYy54bWxQSwUGAAAAAAYABgBZAQAA2AU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eastAsia="宋体"/>
                        </w:rPr>
                      </w:pPr>
                      <w:r>
                        <w:rPr>
                          <w:rFonts w:hint="eastAsia" w:eastAsia="宋体"/>
                        </w:rPr>
                        <w:t>×××（承办机构）结案（立卷归档）</w:t>
                      </w:r>
                    </w:p>
                    <w:p>
                      <w:r>
                        <w:rPr>
                          <w:rFonts w:hint="eastAsia"/>
                        </w:rPr>
                        <w:t xml:space="preserve"> </w:t>
                      </w:r>
                    </w:p>
                  </w:txbxContent>
                </v:textbox>
              </v:rect>
            </w:pict>
          </mc:Fallback>
        </mc:AlternateContent>
      </w:r>
      <w:r>
        <w:rPr>
          <w:sz w:val="20"/>
        </w:rPr>
        <mc:AlternateContent>
          <mc:Choice Requires="wps">
            <w:drawing>
              <wp:anchor distT="0" distB="0" distL="114300" distR="114300" simplePos="0" relativeHeight="251719680" behindDoc="0" locked="0" layoutInCell="1" allowOverlap="1">
                <wp:simplePos x="0" y="0"/>
                <wp:positionH relativeFrom="column">
                  <wp:posOffset>2921000</wp:posOffset>
                </wp:positionH>
                <wp:positionV relativeFrom="paragraph">
                  <wp:posOffset>60960</wp:posOffset>
                </wp:positionV>
                <wp:extent cx="0" cy="205740"/>
                <wp:effectExtent l="38100" t="0" r="38100" b="3810"/>
                <wp:wrapNone/>
                <wp:docPr id="170" name="直接连接符 170"/>
                <wp:cNvGraphicFramePr/>
                <a:graphic xmlns:a="http://schemas.openxmlformats.org/drawingml/2006/main">
                  <a:graphicData uri="http://schemas.microsoft.com/office/word/2010/wordprocessingShape">
                    <wps:wsp>
                      <wps:cNvCnPr>
                        <a:cxnSpLocks noChangeShapeType="true"/>
                      </wps:cNvCnPr>
                      <wps:spPr bwMode="auto">
                        <a:xfrm>
                          <a:off x="0" y="0"/>
                          <a:ext cx="0" cy="20574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30pt;margin-top:4.8pt;height:16.2pt;width:0pt;z-index:251719680;mso-width-relative:page;mso-height-relative:page;" filled="f" stroked="t" coordsize="21600,21600" o:gfxdata="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KvilhNcAAAAIAQAADwAAAAAAAAABACAAAAA4AAAAZHJzL2Rvd25y&#10;ZXYueG1sUEsBAhQAFAAAAAgAh07iQF/2dO7pAQAAngMAAA4AAAAAAAAAAQAgAAAAPAEAAGRycy9l&#10;Mm9Eb2MueG1sUEsFBgAAAAAGAAYAWQEAAJcFAAAAAA==&#10;">
                <v:fill on="f" focussize="0,0"/>
                <v:stroke color="#000000" joinstyle="round" endarrow="block"/>
                <v:imagedata o:title=""/>
                <o:lock v:ext="edit" aspectratio="f"/>
              </v:line>
            </w:pict>
          </mc:Fallback>
        </mc:AlternateContent>
      </w: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 w:eastAsia="zh-CN"/>
        </w:rPr>
      </w:pPr>
    </w:p>
    <w:p>
      <w:pPr>
        <w:keepNext w:val="0"/>
        <w:keepLines w:val="0"/>
        <w:widowControl/>
        <w:suppressLineNumbers w:val="0"/>
        <w:jc w:val="center"/>
        <w:rPr>
          <w:rFonts w:hint="eastAsia" w:ascii="方正楷体_GBK" w:hAnsi="方正楷体_GBK" w:eastAsia="方正楷体_GBK" w:cs="方正楷体_GBK"/>
          <w:kern w:val="0"/>
          <w:sz w:val="28"/>
          <w:szCs w:val="28"/>
          <w:lang w:val="en-US" w:eastAsia="zh-CN"/>
        </w:rPr>
      </w:pPr>
      <w:r>
        <w:rPr>
          <w:rFonts w:hint="eastAsia" w:ascii="方正楷体_GBK" w:hAnsi="方正楷体_GBK" w:eastAsia="方正楷体_GBK" w:cs="方正楷体_GBK"/>
          <w:kern w:val="0"/>
          <w:sz w:val="28"/>
          <w:szCs w:val="28"/>
          <w:lang w:val="en" w:eastAsia="zh-CN"/>
        </w:rPr>
        <w:t>三、</w:t>
      </w:r>
      <w:r>
        <w:rPr>
          <w:rFonts w:hint="eastAsia" w:ascii="方正楷体_GBK" w:hAnsi="方正楷体_GBK" w:eastAsia="方正楷体_GBK" w:cs="方正楷体_GBK"/>
          <w:kern w:val="0"/>
          <w:sz w:val="28"/>
          <w:szCs w:val="28"/>
          <w:lang w:val="en-US" w:eastAsia="zh-CN"/>
        </w:rPr>
        <w:t>听证</w:t>
      </w:r>
    </w:p>
    <w:p>
      <w:pPr>
        <w:spacing w:line="400" w:lineRule="exact"/>
        <w:ind w:firstLine="480" w:firstLineChars="200"/>
        <w:rPr>
          <w:rFonts w:hint="eastAsia" w:ascii="宋体" w:hAnsi="宋体"/>
          <w:sz w:val="24"/>
          <w:lang w:val="en-US" w:eastAsia="zh-CN"/>
        </w:rPr>
      </w:pPr>
      <w:r>
        <w:rPr>
          <w:rFonts w:hint="eastAsia" w:ascii="宋体" w:hAnsi="宋体"/>
          <w:sz w:val="24"/>
          <w:lang w:val="en-US" w:eastAsia="zh-CN"/>
        </w:rPr>
        <w:t>1.适用范围</w:t>
      </w:r>
    </w:p>
    <w:p>
      <w:pPr>
        <w:spacing w:line="400" w:lineRule="exact"/>
        <w:ind w:firstLine="480" w:firstLineChars="200"/>
        <w:rPr>
          <w:rFonts w:hint="eastAsia" w:ascii="宋体" w:hAnsi="宋体"/>
          <w:sz w:val="24"/>
        </w:rPr>
      </w:pPr>
      <w:r>
        <w:rPr>
          <w:rFonts w:hint="eastAsia" w:ascii="宋体" w:hAnsi="宋体"/>
          <w:sz w:val="24"/>
          <w:lang w:val="en-US" w:eastAsia="zh-CN"/>
        </w:rPr>
        <w:t>（1）</w:t>
      </w:r>
      <w:r>
        <w:rPr>
          <w:rFonts w:ascii="宋体" w:hAnsi="宋体"/>
          <w:sz w:val="24"/>
        </w:rPr>
        <w:t>根据《中华人民共和国行政处罚法》第</w:t>
      </w:r>
      <w:r>
        <w:rPr>
          <w:rFonts w:hint="eastAsia" w:ascii="宋体" w:hAnsi="宋体"/>
          <w:sz w:val="24"/>
        </w:rPr>
        <w:t>六十三</w:t>
      </w:r>
      <w:r>
        <w:rPr>
          <w:rFonts w:ascii="宋体" w:hAnsi="宋体"/>
          <w:sz w:val="24"/>
        </w:rPr>
        <w:t>条、《</w:t>
      </w:r>
      <w:r>
        <w:rPr>
          <w:rFonts w:hint="eastAsia" w:ascii="宋体" w:hAnsi="宋体"/>
          <w:sz w:val="24"/>
        </w:rPr>
        <w:t>住房和城乡建设行政处罚程序规定</w:t>
      </w:r>
      <w:r>
        <w:rPr>
          <w:rFonts w:ascii="宋体" w:hAnsi="宋体"/>
          <w:sz w:val="24"/>
        </w:rPr>
        <w:t>》第</w:t>
      </w:r>
      <w:r>
        <w:rPr>
          <w:rFonts w:hint="eastAsia" w:ascii="宋体" w:hAnsi="宋体"/>
          <w:sz w:val="24"/>
        </w:rPr>
        <w:t>三十二</w:t>
      </w:r>
      <w:r>
        <w:rPr>
          <w:rFonts w:ascii="宋体" w:hAnsi="宋体"/>
          <w:sz w:val="24"/>
        </w:rPr>
        <w:t>条的规定，住房和城乡建设行政主管拟作出下列行政处罚决定，应当告知当事人有要求听证的权利，当事人要求听证的，行政机关应当组织听证：</w:t>
      </w:r>
    </w:p>
    <w:p>
      <w:pPr>
        <w:spacing w:line="400" w:lineRule="exact"/>
        <w:ind w:firstLine="480" w:firstLineChars="200"/>
        <w:rPr>
          <w:rFonts w:hint="eastAsia" w:ascii="宋体" w:hAnsi="宋体" w:eastAsia="宋体"/>
          <w:sz w:val="24"/>
          <w:lang w:eastAsia="zh-CN"/>
        </w:rPr>
      </w:pPr>
      <w:r>
        <w:rPr>
          <w:rFonts w:ascii="宋体" w:hAnsi="宋体"/>
          <w:sz w:val="24"/>
        </w:rPr>
        <w:t>（一）较大数额罚款；</w:t>
      </w:r>
    </w:p>
    <w:p>
      <w:pPr>
        <w:spacing w:line="400" w:lineRule="exact"/>
        <w:ind w:firstLine="480" w:firstLineChars="200"/>
        <w:rPr>
          <w:rFonts w:hint="eastAsia" w:ascii="宋体" w:hAnsi="宋体" w:eastAsia="宋体"/>
          <w:sz w:val="24"/>
          <w:lang w:eastAsia="zh-CN"/>
        </w:rPr>
      </w:pPr>
      <w:r>
        <w:rPr>
          <w:rFonts w:ascii="宋体" w:hAnsi="宋体"/>
          <w:sz w:val="24"/>
        </w:rPr>
        <w:t>  （二）没收较大数额违法所得、没收较大价值非法财物；</w:t>
      </w:r>
    </w:p>
    <w:p>
      <w:pPr>
        <w:spacing w:line="400" w:lineRule="exact"/>
        <w:ind w:firstLine="480" w:firstLineChars="200"/>
        <w:rPr>
          <w:rFonts w:hint="eastAsia" w:ascii="宋体" w:hAnsi="宋体" w:eastAsia="宋体"/>
          <w:sz w:val="24"/>
          <w:lang w:eastAsia="zh-CN"/>
        </w:rPr>
      </w:pPr>
      <w:r>
        <w:rPr>
          <w:rFonts w:ascii="宋体" w:hAnsi="宋体"/>
          <w:sz w:val="24"/>
        </w:rPr>
        <w:t>  （三）降低资质等级、吊销许可证件；</w:t>
      </w:r>
    </w:p>
    <w:p>
      <w:pPr>
        <w:spacing w:line="400" w:lineRule="exact"/>
        <w:ind w:firstLine="480" w:firstLineChars="200"/>
        <w:rPr>
          <w:rFonts w:hint="eastAsia" w:ascii="宋体" w:hAnsi="宋体" w:eastAsia="宋体"/>
          <w:sz w:val="24"/>
          <w:lang w:eastAsia="zh-CN"/>
        </w:rPr>
      </w:pPr>
      <w:r>
        <w:rPr>
          <w:rFonts w:ascii="宋体" w:hAnsi="宋体"/>
          <w:sz w:val="24"/>
        </w:rPr>
        <w:t>  （四）责令停产停业、责令关闭、限制从业；</w:t>
      </w:r>
    </w:p>
    <w:p>
      <w:pPr>
        <w:spacing w:line="400" w:lineRule="exact"/>
        <w:ind w:firstLine="480" w:firstLineChars="200"/>
        <w:rPr>
          <w:rFonts w:hint="eastAsia" w:ascii="宋体" w:hAnsi="宋体" w:eastAsia="宋体"/>
          <w:sz w:val="24"/>
          <w:lang w:eastAsia="zh-CN"/>
        </w:rPr>
      </w:pPr>
      <w:r>
        <w:rPr>
          <w:rFonts w:ascii="宋体" w:hAnsi="宋体"/>
          <w:sz w:val="24"/>
        </w:rPr>
        <w:t>  （五）其他较重的行政处罚；</w:t>
      </w:r>
    </w:p>
    <w:p>
      <w:pPr>
        <w:spacing w:line="400" w:lineRule="exact"/>
        <w:ind w:firstLine="480" w:firstLineChars="200"/>
        <w:rPr>
          <w:rFonts w:hint="eastAsia" w:ascii="宋体" w:hAnsi="宋体" w:eastAsia="宋体"/>
          <w:sz w:val="24"/>
          <w:lang w:eastAsia="zh-CN"/>
        </w:rPr>
      </w:pPr>
      <w:r>
        <w:rPr>
          <w:rFonts w:ascii="宋体" w:hAnsi="宋体"/>
          <w:sz w:val="24"/>
        </w:rPr>
        <w:t>  （六）法律、法规、规章规定的其他情形。</w:t>
      </w:r>
    </w:p>
    <w:p>
      <w:pPr>
        <w:spacing w:line="400" w:lineRule="exact"/>
        <w:ind w:firstLine="480" w:firstLineChars="200"/>
        <w:rPr>
          <w:rFonts w:hint="eastAsia" w:ascii="宋体" w:hAnsi="宋体"/>
          <w:sz w:val="24"/>
        </w:rPr>
      </w:pPr>
      <w:r>
        <w:rPr>
          <w:rFonts w:ascii="宋体" w:hAnsi="宋体"/>
          <w:sz w:val="24"/>
        </w:rPr>
        <w:t> </w:t>
      </w:r>
      <w:r>
        <w:rPr>
          <w:rFonts w:hint="eastAsia" w:ascii="宋体" w:hAnsi="宋体"/>
          <w:sz w:val="24"/>
          <w:lang w:eastAsia="zh-CN"/>
        </w:rPr>
        <w:t>（</w:t>
      </w:r>
      <w:r>
        <w:rPr>
          <w:rFonts w:hint="eastAsia" w:ascii="宋体" w:hAnsi="宋体"/>
          <w:sz w:val="24"/>
          <w:lang w:val="en-US" w:eastAsia="zh-CN"/>
        </w:rPr>
        <w:t>2</w:t>
      </w:r>
      <w:r>
        <w:rPr>
          <w:rFonts w:hint="eastAsia" w:ascii="宋体" w:hAnsi="宋体"/>
          <w:sz w:val="24"/>
          <w:lang w:eastAsia="zh-CN"/>
        </w:rPr>
        <w:t>）</w:t>
      </w:r>
      <w:r>
        <w:rPr>
          <w:rFonts w:ascii="宋体" w:hAnsi="宋体"/>
          <w:sz w:val="24"/>
        </w:rPr>
        <w:t>当事人不承担行政机关组织听证的费用。</w:t>
      </w:r>
    </w:p>
    <w:p>
      <w:pPr>
        <w:spacing w:line="400" w:lineRule="exact"/>
        <w:ind w:firstLine="480" w:firstLineChars="200"/>
        <w:rPr>
          <w:rFonts w:hint="eastAsia" w:ascii="宋体" w:hAnsi="宋体"/>
          <w:sz w:val="24"/>
          <w:lang w:val="en-US" w:eastAsia="zh-CN"/>
        </w:rPr>
      </w:pPr>
      <w:r>
        <w:rPr>
          <w:rFonts w:hint="eastAsia" w:ascii="宋体" w:hAnsi="宋体"/>
          <w:sz w:val="24"/>
          <w:lang w:val="en-US" w:eastAsia="zh-CN"/>
        </w:rPr>
        <w:t>2.程序</w:t>
      </w:r>
    </w:p>
    <w:p>
      <w:pPr>
        <w:spacing w:line="400" w:lineRule="exact"/>
        <w:ind w:firstLine="480" w:firstLineChars="200"/>
        <w:rPr>
          <w:rFonts w:hint="eastAsia" w:ascii="宋体" w:hAnsi="宋体"/>
          <w:sz w:val="24"/>
        </w:rPr>
      </w:pPr>
      <w:r>
        <w:rPr>
          <w:rFonts w:hint="eastAsia" w:ascii="宋体" w:hAnsi="宋体"/>
          <w:sz w:val="24"/>
          <w:lang w:eastAsia="zh-CN"/>
        </w:rPr>
        <w:t>（一）</w:t>
      </w:r>
      <w:r>
        <w:rPr>
          <w:rFonts w:ascii="宋体" w:hAnsi="宋体"/>
          <w:sz w:val="24"/>
        </w:rPr>
        <w:t>告知。制作《行政处罚听证告知书》，送达当事人。</w:t>
      </w:r>
    </w:p>
    <w:p>
      <w:pPr>
        <w:spacing w:line="400" w:lineRule="exact"/>
        <w:ind w:firstLine="480" w:firstLineChars="200"/>
        <w:rPr>
          <w:rFonts w:hint="eastAsia" w:ascii="宋体" w:hAnsi="宋体"/>
          <w:sz w:val="24"/>
        </w:rPr>
      </w:pPr>
      <w:r>
        <w:rPr>
          <w:rFonts w:hint="eastAsia" w:ascii="宋体" w:hAnsi="宋体"/>
          <w:sz w:val="24"/>
          <w:lang w:eastAsia="zh-CN"/>
        </w:rPr>
        <w:t>（二）</w:t>
      </w:r>
      <w:r>
        <w:rPr>
          <w:rFonts w:ascii="宋体" w:hAnsi="宋体"/>
          <w:sz w:val="24"/>
        </w:rPr>
        <w:t>提出。当事人要求听证的，应当自收到《行政处罚听证告知书》之日起</w:t>
      </w:r>
      <w:r>
        <w:rPr>
          <w:rFonts w:hint="eastAsia" w:ascii="宋体" w:hAnsi="宋体"/>
          <w:sz w:val="24"/>
        </w:rPr>
        <w:t>五</w:t>
      </w:r>
      <w:r>
        <w:rPr>
          <w:rFonts w:ascii="宋体" w:hAnsi="宋体"/>
          <w:sz w:val="24"/>
        </w:rPr>
        <w:t>日内以书面或口头方式向执法机关</w:t>
      </w:r>
      <w:r>
        <w:rPr>
          <w:rFonts w:hint="eastAsia" w:ascii="宋体" w:hAnsi="宋体"/>
          <w:sz w:val="24"/>
        </w:rPr>
        <w:t>提出</w:t>
      </w:r>
      <w:r>
        <w:rPr>
          <w:rFonts w:ascii="宋体" w:hAnsi="宋体"/>
          <w:sz w:val="24"/>
        </w:rPr>
        <w:t>。</w:t>
      </w:r>
    </w:p>
    <w:p>
      <w:pPr>
        <w:spacing w:line="400" w:lineRule="exact"/>
        <w:ind w:firstLine="480" w:firstLineChars="200"/>
        <w:rPr>
          <w:rFonts w:hint="eastAsia" w:ascii="宋体" w:hAnsi="宋体"/>
          <w:sz w:val="24"/>
        </w:rPr>
      </w:pPr>
      <w:r>
        <w:rPr>
          <w:rFonts w:hint="eastAsia" w:ascii="宋体" w:hAnsi="宋体"/>
          <w:sz w:val="24"/>
          <w:lang w:eastAsia="zh-CN"/>
        </w:rPr>
        <w:t>（三）</w:t>
      </w:r>
      <w:r>
        <w:rPr>
          <w:rFonts w:hint="eastAsia" w:ascii="宋体" w:hAnsi="宋体"/>
          <w:sz w:val="24"/>
        </w:rPr>
        <w:t xml:space="preserve"> </w:t>
      </w:r>
      <w:r>
        <w:rPr>
          <w:rFonts w:ascii="宋体" w:hAnsi="宋体"/>
          <w:sz w:val="24"/>
        </w:rPr>
        <w:t>通知。执法机关应当在举行听证七日前，制作《行政处罚听证通知书》，通知当事人</w:t>
      </w:r>
      <w:r>
        <w:rPr>
          <w:rFonts w:hint="eastAsia" w:ascii="宋体" w:hAnsi="宋体"/>
          <w:sz w:val="24"/>
        </w:rPr>
        <w:t>及有关人员</w:t>
      </w:r>
      <w:r>
        <w:rPr>
          <w:rFonts w:ascii="宋体" w:hAnsi="宋体"/>
          <w:sz w:val="24"/>
        </w:rPr>
        <w:t>举行听证的时间、地点。</w:t>
      </w:r>
    </w:p>
    <w:p>
      <w:pPr>
        <w:spacing w:line="400" w:lineRule="exact"/>
        <w:ind w:firstLine="480" w:firstLineChars="200"/>
        <w:rPr>
          <w:rFonts w:hint="eastAsia" w:ascii="宋体" w:hAnsi="宋体"/>
          <w:sz w:val="24"/>
        </w:rPr>
      </w:pPr>
      <w:r>
        <w:rPr>
          <w:rFonts w:hint="eastAsia" w:ascii="宋体" w:hAnsi="宋体"/>
          <w:sz w:val="24"/>
          <w:lang w:eastAsia="zh-CN"/>
        </w:rPr>
        <w:t>（四）</w:t>
      </w:r>
      <w:r>
        <w:rPr>
          <w:rFonts w:hint="eastAsia" w:ascii="宋体" w:hAnsi="宋体"/>
          <w:sz w:val="24"/>
        </w:rPr>
        <w:t xml:space="preserve"> </w:t>
      </w:r>
      <w:r>
        <w:rPr>
          <w:rFonts w:ascii="宋体" w:hAnsi="宋体"/>
          <w:sz w:val="24"/>
        </w:rPr>
        <w:t>听证。除涉及国家秘密、商业秘密或者个人隐私</w:t>
      </w:r>
      <w:r>
        <w:rPr>
          <w:rFonts w:hint="eastAsia" w:ascii="宋体" w:hAnsi="宋体"/>
          <w:sz w:val="24"/>
        </w:rPr>
        <w:t>依法予以保密</w:t>
      </w:r>
      <w:r>
        <w:rPr>
          <w:rFonts w:ascii="宋体" w:hAnsi="宋体"/>
          <w:sz w:val="24"/>
        </w:rPr>
        <w:t>外，听证应当公开举行。听证应当制作《行政处罚听证笔录》。</w:t>
      </w:r>
    </w:p>
    <w:p>
      <w:pPr>
        <w:spacing w:line="400" w:lineRule="exact"/>
        <w:ind w:firstLine="480" w:firstLineChars="200"/>
        <w:rPr>
          <w:rFonts w:hint="eastAsia" w:ascii="宋体" w:hAnsi="宋体" w:eastAsia="宋体"/>
          <w:sz w:val="24"/>
          <w:lang w:eastAsia="zh-CN"/>
        </w:rPr>
      </w:pPr>
      <w:r>
        <w:rPr>
          <w:rFonts w:ascii="宋体" w:hAnsi="宋体"/>
          <w:sz w:val="24"/>
        </w:rPr>
        <w:t>听证由行政机关指定的非本案调查人员主持；当事人认为主持人与本案有直接利害关系的，有权申请回避；</w:t>
      </w:r>
    </w:p>
    <w:p>
      <w:pPr>
        <w:spacing w:line="400" w:lineRule="exact"/>
        <w:ind w:firstLine="480" w:firstLineChars="200"/>
        <w:rPr>
          <w:rFonts w:hint="eastAsia" w:ascii="宋体" w:hAnsi="宋体" w:eastAsia="宋体"/>
          <w:sz w:val="24"/>
          <w:lang w:eastAsia="zh-CN"/>
        </w:rPr>
      </w:pPr>
      <w:r>
        <w:rPr>
          <w:rFonts w:ascii="宋体" w:hAnsi="宋体"/>
          <w:sz w:val="24"/>
        </w:rPr>
        <w:t> </w:t>
      </w:r>
      <w:r>
        <w:rPr>
          <w:rFonts w:hint="eastAsia" w:ascii="宋体" w:hAnsi="宋体"/>
          <w:sz w:val="24"/>
        </w:rPr>
        <w:t xml:space="preserve">  </w:t>
      </w:r>
      <w:r>
        <w:rPr>
          <w:rFonts w:ascii="宋体" w:hAnsi="宋体"/>
          <w:sz w:val="24"/>
        </w:rPr>
        <w:t>当事人可以亲自参加听证，也可以委托一至二人代理；</w:t>
      </w:r>
    </w:p>
    <w:p>
      <w:pPr>
        <w:spacing w:line="400" w:lineRule="exact"/>
        <w:ind w:firstLine="480" w:firstLineChars="200"/>
        <w:rPr>
          <w:rFonts w:hint="eastAsia" w:ascii="宋体" w:hAnsi="宋体" w:eastAsia="宋体"/>
          <w:sz w:val="24"/>
          <w:lang w:eastAsia="zh-CN"/>
        </w:rPr>
      </w:pPr>
      <w:r>
        <w:rPr>
          <w:rFonts w:ascii="宋体" w:hAnsi="宋体"/>
          <w:sz w:val="24"/>
        </w:rPr>
        <w:t>  当事人及其代理人无正当理由拒不出席听证或者未经许可中途退出听证的，视为放弃听证权利，行政机关终止听证；</w:t>
      </w:r>
    </w:p>
    <w:p>
      <w:pPr>
        <w:spacing w:line="400" w:lineRule="exact"/>
        <w:ind w:firstLine="480" w:firstLineChars="200"/>
        <w:rPr>
          <w:rFonts w:hint="eastAsia" w:ascii="宋体" w:hAnsi="宋体" w:eastAsia="宋体"/>
          <w:sz w:val="24"/>
          <w:lang w:eastAsia="zh-CN"/>
        </w:rPr>
      </w:pPr>
      <w:r>
        <w:rPr>
          <w:rFonts w:ascii="宋体" w:hAnsi="宋体"/>
          <w:sz w:val="24"/>
        </w:rPr>
        <w:t>  举行听证时，调查人员提出当事人违法的事实、证据和行政处罚建议，当事人进行申辩和质证；</w:t>
      </w:r>
    </w:p>
    <w:p>
      <w:pPr>
        <w:spacing w:line="400" w:lineRule="exact"/>
        <w:ind w:firstLine="480" w:firstLineChars="200"/>
        <w:rPr>
          <w:rFonts w:hint="eastAsia" w:ascii="宋体" w:hAnsi="宋体" w:eastAsia="宋体"/>
          <w:sz w:val="24"/>
          <w:lang w:eastAsia="zh-CN"/>
        </w:rPr>
      </w:pPr>
      <w:r>
        <w:rPr>
          <w:rFonts w:ascii="宋体" w:hAnsi="宋体"/>
          <w:sz w:val="24"/>
        </w:rPr>
        <w:t>  听证应当制作笔录。笔录应当交当事人或者其代理人核对无误后签字或者盖章。当事人或者其代理人拒绝签字或者盖章的，由听证主持人在笔录中注明。</w:t>
      </w:r>
    </w:p>
    <w:p>
      <w:pPr>
        <w:spacing w:line="400" w:lineRule="exact"/>
        <w:ind w:firstLine="480" w:firstLineChars="200"/>
        <w:rPr>
          <w:rFonts w:hint="eastAsia" w:ascii="方正黑体_GBK" w:hAnsi="方正黑体_GBK" w:eastAsia="方正黑体_GBK" w:cs="方正黑体_GBK"/>
          <w:sz w:val="32"/>
          <w:szCs w:val="32"/>
          <w:lang w:eastAsia="zh-CN"/>
        </w:rPr>
      </w:pPr>
      <w:r>
        <w:rPr>
          <w:rFonts w:ascii="宋体" w:hAnsi="宋体"/>
          <w:sz w:val="24"/>
        </w:rPr>
        <w:t> </w:t>
      </w:r>
      <w:r>
        <w:rPr>
          <w:rFonts w:hint="eastAsia" w:ascii="宋体" w:hAnsi="宋体"/>
          <w:sz w:val="24"/>
        </w:rPr>
        <w:t xml:space="preserve">  </w:t>
      </w:r>
      <w:r>
        <w:rPr>
          <w:rFonts w:hint="eastAsia" w:ascii="宋体" w:hAnsi="宋体"/>
          <w:sz w:val="24"/>
          <w:lang w:eastAsia="zh-CN"/>
        </w:rPr>
        <w:t>（五）</w:t>
      </w:r>
      <w:r>
        <w:rPr>
          <w:rFonts w:ascii="宋体" w:hAnsi="宋体"/>
          <w:sz w:val="24"/>
        </w:rPr>
        <w:t>决定</w:t>
      </w:r>
      <w:r>
        <w:rPr>
          <w:rFonts w:hint="eastAsia" w:ascii="宋体" w:hAnsi="宋体"/>
          <w:sz w:val="24"/>
        </w:rPr>
        <w:t>。</w:t>
      </w:r>
      <w:r>
        <w:rPr>
          <w:rFonts w:ascii="宋体" w:hAnsi="宋体"/>
          <w:sz w:val="24"/>
        </w:rPr>
        <w:t>听证结束后，行政机关应当根据听证笔录，依照</w:t>
      </w:r>
      <w:r>
        <w:rPr>
          <w:rFonts w:hint="eastAsia" w:ascii="宋体" w:hAnsi="宋体"/>
          <w:sz w:val="24"/>
        </w:rPr>
        <w:t>行政处罚法</w:t>
      </w:r>
      <w:r>
        <w:rPr>
          <w:rFonts w:ascii="宋体" w:hAnsi="宋体"/>
          <w:sz w:val="24"/>
        </w:rPr>
        <w:t>第五十七条的规定，作出决定。</w:t>
      </w:r>
    </w:p>
    <w:p>
      <w:pPr>
        <w:spacing w:line="480" w:lineRule="exact"/>
        <w:jc w:val="center"/>
        <w:rPr>
          <w:rFonts w:hint="eastAsia" w:ascii="方正黑体_GBK" w:hAnsi="方正黑体_GBK" w:eastAsia="方正黑体_GBK" w:cs="方正黑体_GBK"/>
          <w:sz w:val="32"/>
          <w:szCs w:val="32"/>
          <w:lang w:val="en-US" w:eastAsia="zh-CN"/>
        </w:rPr>
      </w:pPr>
    </w:p>
    <w:p>
      <w:pPr>
        <w:spacing w:line="480" w:lineRule="exact"/>
        <w:jc w:val="both"/>
        <w:rPr>
          <w:rFonts w:hint="eastAsia" w:ascii="方正楷体_GBK" w:hAnsi="方正楷体_GBK" w:eastAsia="方正楷体_GBK" w:cs="方正楷体_GBK"/>
          <w:kern w:val="0"/>
          <w:sz w:val="28"/>
          <w:szCs w:val="28"/>
          <w:lang w:val="en-US" w:eastAsia="zh-CN"/>
        </w:rPr>
      </w:pPr>
      <w:r>
        <w:rPr>
          <w:rFonts w:hint="eastAsia" w:ascii="方正黑体_GBK" w:hAnsi="方正黑体_GBK" w:eastAsia="方正黑体_GBK" w:cs="方正黑体_GBK"/>
          <w:sz w:val="32"/>
          <w:szCs w:val="32"/>
          <w:lang w:val="en-US" w:eastAsia="zh-CN"/>
        </w:rPr>
        <w:t xml:space="preserve"> </w:t>
      </w:r>
      <w:r>
        <w:rPr>
          <w:rFonts w:hint="default" w:ascii="方正黑体_GBK" w:hAnsi="方正黑体_GBK" w:eastAsia="方正黑体_GBK" w:cs="方正黑体_GBK"/>
          <w:sz w:val="32"/>
          <w:szCs w:val="32"/>
          <w:lang w:val="en" w:eastAsia="zh-CN"/>
        </w:rPr>
        <w:t>行政</w:t>
      </w:r>
      <w:r>
        <w:rPr>
          <w:rFonts w:hint="eastAsia" w:ascii="方正黑体_GBK" w:hAnsi="方正黑体_GBK" w:eastAsia="方正黑体_GBK" w:cs="方正黑体_GBK"/>
          <w:sz w:val="32"/>
          <w:szCs w:val="32"/>
          <w:lang w:eastAsia="zh-CN"/>
        </w:rPr>
        <w:t>强制</w:t>
      </w:r>
    </w:p>
    <w:p>
      <w:pPr>
        <w:keepNext w:val="0"/>
        <w:keepLines w:val="0"/>
        <w:widowControl/>
        <w:suppressLineNumbers w:val="0"/>
        <w:jc w:val="center"/>
        <w:rPr>
          <w:rFonts w:hint="default" w:ascii="宋体" w:hAnsi="宋体" w:eastAsia="宋体"/>
          <w:sz w:val="24"/>
          <w:lang w:val="en-US" w:eastAsia="zh-CN"/>
        </w:rPr>
      </w:pPr>
      <w:r>
        <w:rPr>
          <w:rFonts w:hint="eastAsia" w:ascii="方正楷体_GBK" w:hAnsi="方正楷体_GBK" w:eastAsia="方正楷体_GBK" w:cs="方正楷体_GBK"/>
          <w:kern w:val="0"/>
          <w:sz w:val="28"/>
          <w:szCs w:val="28"/>
          <w:lang w:val="en-US" w:eastAsia="zh-CN"/>
        </w:rPr>
        <w:t>一、适用条件</w:t>
      </w:r>
    </w:p>
    <w:p>
      <w:pPr>
        <w:spacing w:line="400" w:lineRule="exact"/>
        <w:ind w:firstLine="480" w:firstLineChars="200"/>
        <w:rPr>
          <w:rFonts w:hint="eastAsia" w:ascii="方正楷体_GBK" w:hAnsi="方正楷体_GBK" w:eastAsia="方正楷体_GBK" w:cs="方正楷体_GBK"/>
          <w:kern w:val="0"/>
          <w:sz w:val="28"/>
          <w:szCs w:val="28"/>
          <w:lang w:val="en-US" w:eastAsia="zh-CN"/>
        </w:rPr>
      </w:pPr>
      <w:r>
        <w:rPr>
          <w:rFonts w:hint="default" w:ascii="宋体" w:hAnsi="宋体" w:eastAsia="宋体"/>
          <w:sz w:val="24"/>
          <w:lang w:val="en-US" w:eastAsia="zh-CN"/>
        </w:rPr>
        <w:t>行政机关履行行政管理职责，依照法律、法规的规定，实施行政强制措施。违法行为情节显著轻微或者没有明显社会危害的，可以不采取行政强制措施。</w:t>
      </w:r>
    </w:p>
    <w:p>
      <w:pPr>
        <w:keepNext w:val="0"/>
        <w:keepLines w:val="0"/>
        <w:widowControl/>
        <w:suppressLineNumbers w:val="0"/>
        <w:jc w:val="center"/>
        <w:rPr>
          <w:rFonts w:hint="default" w:ascii="宋体" w:hAnsi="宋体" w:eastAsia="宋体"/>
          <w:sz w:val="24"/>
          <w:lang w:val="en-US" w:eastAsia="zh-CN"/>
        </w:rPr>
      </w:pPr>
      <w:r>
        <w:rPr>
          <w:rFonts w:hint="eastAsia" w:ascii="方正楷体_GBK" w:hAnsi="方正楷体_GBK" w:eastAsia="方正楷体_GBK" w:cs="方正楷体_GBK"/>
          <w:kern w:val="0"/>
          <w:sz w:val="28"/>
          <w:szCs w:val="28"/>
          <w:lang w:val="en-US" w:eastAsia="zh-CN"/>
        </w:rPr>
        <w:t>二、实施主体</w:t>
      </w:r>
    </w:p>
    <w:p>
      <w:pPr>
        <w:numPr>
          <w:ilvl w:val="0"/>
          <w:numId w:val="0"/>
        </w:numPr>
        <w:spacing w:line="400" w:lineRule="exact"/>
        <w:ind w:firstLine="480" w:firstLineChars="200"/>
        <w:rPr>
          <w:rFonts w:hint="eastAsia" w:ascii="方正楷体_GBK" w:hAnsi="方正楷体_GBK" w:eastAsia="方正楷体_GBK" w:cs="方正楷体_GBK"/>
          <w:kern w:val="0"/>
          <w:sz w:val="28"/>
          <w:szCs w:val="28"/>
          <w:lang w:val="en-US" w:eastAsia="zh-CN"/>
        </w:rPr>
      </w:pPr>
      <w:r>
        <w:rPr>
          <w:rFonts w:hint="default" w:ascii="宋体" w:hAnsi="宋体" w:eastAsia="宋体"/>
          <w:sz w:val="24"/>
          <w:lang w:val="en-US" w:eastAsia="zh-CN"/>
        </w:rPr>
        <w:t>行政强制措施由法律、法规规定的行政机关在法定职权范围内实施。行政强制措施权不得委托。依据《</w:t>
      </w:r>
      <w:r>
        <w:rPr>
          <w:rFonts w:hint="default" w:ascii="宋体" w:hAnsi="宋体" w:eastAsia="宋体"/>
          <w:sz w:val="24"/>
          <w:lang w:val="en-US" w:eastAsia="zh-CN"/>
        </w:rPr>
        <w:fldChar w:fldCharType="begin"/>
      </w:r>
      <w:r>
        <w:rPr>
          <w:rFonts w:hint="default" w:ascii="宋体" w:hAnsi="宋体" w:eastAsia="宋体"/>
          <w:sz w:val="24"/>
          <w:lang w:val="en-US" w:eastAsia="zh-CN"/>
        </w:rPr>
        <w:instrText xml:space="preserve"> HYPERLINK "https://baike.baidu.com/item/%E4%B8%AD%E5%8D%8E%E4%BA%BA%E6%B0%91%E5%85%B1%E5%92%8C%E5%9B%BD%E8%A1%8C%E6%94%BF%E5%A4%84%E7%BD%9A%E6%B3%95/2902771" \t "/home/huanghe/文档\\x/_blank" </w:instrText>
      </w:r>
      <w:r>
        <w:rPr>
          <w:rFonts w:hint="default" w:ascii="宋体" w:hAnsi="宋体" w:eastAsia="宋体"/>
          <w:sz w:val="24"/>
          <w:lang w:val="en-US" w:eastAsia="zh-CN"/>
        </w:rPr>
        <w:fldChar w:fldCharType="separate"/>
      </w:r>
      <w:r>
        <w:rPr>
          <w:rFonts w:hint="default" w:ascii="宋体" w:hAnsi="宋体" w:eastAsia="宋体"/>
          <w:sz w:val="24"/>
        </w:rPr>
        <w:t>中华人民共和国行政处罚法</w:t>
      </w:r>
      <w:r>
        <w:rPr>
          <w:rFonts w:hint="default" w:ascii="宋体" w:hAnsi="宋体" w:eastAsia="宋体"/>
          <w:sz w:val="24"/>
          <w:lang w:val="en-US" w:eastAsia="zh-CN"/>
        </w:rPr>
        <w:fldChar w:fldCharType="end"/>
      </w:r>
      <w:r>
        <w:rPr>
          <w:rFonts w:hint="default" w:ascii="宋体" w:hAnsi="宋体" w:eastAsia="宋体"/>
          <w:sz w:val="24"/>
          <w:lang w:val="en-US" w:eastAsia="zh-CN"/>
        </w:rPr>
        <w:t>》的规定行使</w:t>
      </w:r>
      <w:r>
        <w:rPr>
          <w:rFonts w:hint="default" w:ascii="宋体" w:hAnsi="宋体" w:eastAsia="宋体"/>
          <w:sz w:val="24"/>
          <w:lang w:val="en-US" w:eastAsia="zh-CN"/>
        </w:rPr>
        <w:fldChar w:fldCharType="begin"/>
      </w:r>
      <w:r>
        <w:rPr>
          <w:rFonts w:hint="default" w:ascii="宋体" w:hAnsi="宋体" w:eastAsia="宋体"/>
          <w:sz w:val="24"/>
          <w:lang w:val="en-US" w:eastAsia="zh-CN"/>
        </w:rPr>
        <w:instrText xml:space="preserve"> HYPERLINK "https://baike.baidu.com/item/%E7%9B%B8%E5%AF%B9%E9%9B%86%E4%B8%AD%E8%A1%8C%E6%94%BF%E5%A4%84%E7%BD%9A%E6%9D%83/8486260" \t "/home/huanghe/文档\\x/_blank" </w:instrText>
      </w:r>
      <w:r>
        <w:rPr>
          <w:rFonts w:hint="default" w:ascii="宋体" w:hAnsi="宋体" w:eastAsia="宋体"/>
          <w:sz w:val="24"/>
          <w:lang w:val="en-US" w:eastAsia="zh-CN"/>
        </w:rPr>
        <w:fldChar w:fldCharType="separate"/>
      </w:r>
      <w:r>
        <w:rPr>
          <w:rFonts w:hint="default" w:ascii="宋体" w:hAnsi="宋体" w:eastAsia="宋体"/>
          <w:sz w:val="24"/>
        </w:rPr>
        <w:t>相对集中行政处罚权</w:t>
      </w:r>
      <w:r>
        <w:rPr>
          <w:rFonts w:hint="default" w:ascii="宋体" w:hAnsi="宋体" w:eastAsia="宋体"/>
          <w:sz w:val="24"/>
          <w:lang w:val="en-US" w:eastAsia="zh-CN"/>
        </w:rPr>
        <w:fldChar w:fldCharType="end"/>
      </w:r>
      <w:r>
        <w:rPr>
          <w:rFonts w:hint="default" w:ascii="宋体" w:hAnsi="宋体" w:eastAsia="宋体"/>
          <w:sz w:val="24"/>
          <w:lang w:val="en-US" w:eastAsia="zh-CN"/>
        </w:rPr>
        <w:t>的行政机关，可以实施法律、法规规定的与行政处罚权有关的行政强制措施。行政强制措施应当由行政机关具备资格的行政执法人员实施，其他人员不得实施。</w:t>
      </w:r>
    </w:p>
    <w:p>
      <w:pPr>
        <w:keepNext w:val="0"/>
        <w:keepLines w:val="0"/>
        <w:widowControl/>
        <w:suppressLineNumbers w:val="0"/>
        <w:jc w:val="center"/>
        <w:rPr>
          <w:rFonts w:hint="eastAsia" w:ascii="宋体" w:hAnsi="宋体" w:eastAsia="宋体"/>
          <w:sz w:val="24"/>
          <w:lang w:val="en-US" w:eastAsia="zh-CN"/>
        </w:rPr>
      </w:pPr>
      <w:r>
        <w:rPr>
          <w:rFonts w:hint="eastAsia" w:ascii="方正楷体_GBK" w:hAnsi="方正楷体_GBK" w:eastAsia="方正楷体_GBK" w:cs="方正楷体_GBK"/>
          <w:kern w:val="0"/>
          <w:sz w:val="28"/>
          <w:szCs w:val="28"/>
          <w:lang w:val="en-US" w:eastAsia="zh-CN"/>
        </w:rPr>
        <w:t>三、实施程序</w:t>
      </w:r>
    </w:p>
    <w:p>
      <w:pPr>
        <w:numPr>
          <w:ilvl w:val="0"/>
          <w:numId w:val="0"/>
        </w:numPr>
        <w:spacing w:line="400" w:lineRule="exact"/>
        <w:ind w:firstLine="480" w:firstLineChars="200"/>
        <w:rPr>
          <w:rFonts w:hint="default" w:ascii="宋体" w:hAnsi="宋体" w:eastAsia="宋体"/>
          <w:sz w:val="24"/>
        </w:rPr>
      </w:pPr>
      <w:r>
        <w:rPr>
          <w:rFonts w:hint="eastAsia" w:ascii="宋体" w:hAnsi="宋体" w:eastAsia="宋体"/>
          <w:sz w:val="24"/>
          <w:lang w:val="en-US" w:eastAsia="zh-CN"/>
        </w:rPr>
        <w:t>1.一般程序。</w:t>
      </w:r>
      <w:r>
        <w:rPr>
          <w:rFonts w:hint="default" w:ascii="宋体" w:hAnsi="宋体" w:eastAsia="宋体"/>
          <w:sz w:val="24"/>
          <w:lang w:val="en-US" w:eastAsia="zh-CN"/>
        </w:rPr>
        <w:t>行政机关实施行政强制措施应当遵守下列规定：</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（一）实施前须向行政机关负责人报告并经批准；</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（二）由两名以上行政执法人员实施；</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（三）出示执法身份证件；</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（四）通知当事人到场；</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（五）当场告知当事人采取行政强制措施的理由、依据以及当事人依法享有的权利、救济途径；</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（六）听取当事人的陈述和申辩；</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（七）制作现场笔录；</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（八）现场笔录由当事人和行政执法人员签名或者盖章，当事人拒绝的，在笔录中予以注明；</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（九）当事人不到场的，邀请见证人到场，由见证人和行政执法人员在现场笔录上签名或者盖章；</w:t>
      </w:r>
    </w:p>
    <w:p>
      <w:pPr>
        <w:spacing w:line="400" w:lineRule="exact"/>
        <w:ind w:firstLine="480" w:firstLineChars="200"/>
        <w:rPr>
          <w:rFonts w:hint="default" w:ascii="宋体" w:hAnsi="宋体" w:eastAsia="宋体"/>
          <w:sz w:val="24"/>
        </w:rPr>
      </w:pPr>
      <w:r>
        <w:rPr>
          <w:rFonts w:hint="default" w:ascii="宋体" w:hAnsi="宋体" w:eastAsia="宋体"/>
          <w:sz w:val="24"/>
          <w:lang w:val="en-US" w:eastAsia="zh-CN"/>
        </w:rPr>
        <w:t>（十）法律、法规规定的其他程序。</w:t>
      </w:r>
    </w:p>
    <w:p>
      <w:pPr>
        <w:spacing w:line="400" w:lineRule="exact"/>
        <w:ind w:firstLine="480" w:firstLineChars="200"/>
        <w:rPr>
          <w:rFonts w:hint="default" w:ascii="宋体" w:hAnsi="宋体" w:eastAsia="宋体"/>
          <w:sz w:val="24"/>
        </w:rPr>
      </w:pPr>
      <w:r>
        <w:rPr>
          <w:rFonts w:hint="eastAsia" w:ascii="宋体" w:hAnsi="宋体" w:eastAsia="宋体"/>
          <w:sz w:val="24"/>
          <w:lang w:val="en-US" w:eastAsia="zh-CN"/>
        </w:rPr>
        <w:t>2.情况紧急时的程序。</w:t>
      </w:r>
      <w:r>
        <w:rPr>
          <w:rFonts w:hint="default" w:ascii="宋体" w:hAnsi="宋体" w:eastAsia="宋体"/>
          <w:sz w:val="24"/>
          <w:lang w:val="en-US" w:eastAsia="zh-CN"/>
        </w:rPr>
        <w:t>情况紧急，需要当场实施行政强制措施的，行政执法人员应当在二十四小时内向行政机关负责人报告，并补办批准手续。行政机关负责人认为不应当采取行政强制措施的，应当立即解除。</w:t>
      </w:r>
    </w:p>
    <w:p>
      <w:pPr>
        <w:shd w:val="solid" w:color="FFFFFF" w:fill="auto"/>
        <w:kinsoku/>
        <w:autoSpaceDE/>
        <w:autoSpaceDN w:val="0"/>
        <w:spacing w:line="17" w:lineRule="atLeast"/>
        <w:ind w:right="150" w:firstLine="0"/>
        <w:jc w:val="center"/>
        <w:rPr>
          <w:rFonts w:hint="eastAsia" w:ascii="黑体" w:hAnsi="黑体" w:eastAsia="黑体" w:cs="黑体"/>
          <w:b w:val="0"/>
          <w:i w:val="0"/>
          <w:snapToGrid/>
          <w:color w:val="333333"/>
          <w:sz w:val="72"/>
          <w:szCs w:val="72"/>
          <w:shd w:val="clear" w:color="auto" w:fill="FFFFFF"/>
          <w:vertAlign w:val="subscript"/>
        </w:rPr>
      </w:pPr>
    </w:p>
    <w:p>
      <w:pPr>
        <w:shd w:val="solid" w:color="FFFFFF" w:fill="auto"/>
        <w:kinsoku/>
        <w:autoSpaceDE/>
        <w:autoSpaceDN w:val="0"/>
        <w:spacing w:line="17" w:lineRule="atLeast"/>
        <w:ind w:right="150" w:firstLine="0"/>
        <w:jc w:val="center"/>
        <w:rPr>
          <w:rFonts w:hint="eastAsia" w:ascii="黑体" w:hAnsi="黑体" w:eastAsia="黑体" w:cs="黑体"/>
          <w:b w:val="0"/>
          <w:i w:val="0"/>
          <w:snapToGrid/>
          <w:color w:val="333333"/>
          <w:sz w:val="72"/>
          <w:szCs w:val="72"/>
          <w:shd w:val="clear" w:color="auto" w:fill="FFFFFF"/>
          <w:vertAlign w:val="subscript"/>
        </w:rPr>
      </w:pPr>
    </w:p>
    <w:p>
      <w:pPr>
        <w:spacing w:line="480" w:lineRule="exact"/>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执法依据</w:t>
      </w:r>
    </w:p>
    <w:p>
      <w:pPr>
        <w:shd w:val="solid" w:color="FFFFFF" w:fill="auto"/>
        <w:kinsoku/>
        <w:autoSpaceDE/>
        <w:autoSpaceDN w:val="0"/>
        <w:spacing w:line="17" w:lineRule="atLeast"/>
        <w:ind w:right="150" w:firstLine="0"/>
        <w:jc w:val="center"/>
        <w:rPr>
          <w:rFonts w:hint="eastAsia" w:ascii="黑体" w:hAnsi="黑体" w:eastAsia="黑体" w:cs="黑体"/>
          <w:b w:val="0"/>
          <w:i w:val="0"/>
          <w:snapToGrid/>
          <w:color w:val="333333"/>
          <w:sz w:val="72"/>
          <w:szCs w:val="72"/>
          <w:shd w:val="clear" w:color="auto" w:fill="FFFFFF"/>
          <w:vertAlign w:val="subscript"/>
        </w:rPr>
      </w:pPr>
      <w:r>
        <w:rPr>
          <w:rFonts w:hint="eastAsia" w:ascii="黑体" w:hAnsi="黑体" w:eastAsia="黑体" w:cs="黑体"/>
          <w:b w:val="0"/>
          <w:i w:val="0"/>
          <w:snapToGrid/>
          <w:color w:val="333333"/>
          <w:sz w:val="72"/>
          <w:szCs w:val="72"/>
          <w:shd w:val="clear" w:color="auto" w:fill="FFFFFF"/>
          <w:vertAlign w:val="subscript"/>
        </w:rPr>
        <w:t>焦作市城市市容和环境卫生管理条例</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bookmarkStart w:id="0" w:name="ref_[1]_24587587"/>
      <w:r>
        <w:rPr>
          <w:rFonts w:hint="default" w:ascii="Arial" w:hAnsi="宋体"/>
          <w:b w:val="0"/>
          <w:i w:val="0"/>
          <w:snapToGrid/>
          <w:color w:val="333333"/>
          <w:sz w:val="21"/>
          <w:shd w:val="clear" w:color="auto" w:fill="FFFFFF"/>
        </w:rPr>
        <w:t>（2017年8月23日焦作市第十二届</w:t>
      </w:r>
      <w:r>
        <w:rPr>
          <w:rFonts w:hint="default" w:ascii="Arial" w:hAnsi="宋体"/>
          <w:b w:val="0"/>
          <w:i w:val="0"/>
          <w:snapToGrid/>
          <w:color w:val="0000FF"/>
          <w:sz w:val="21"/>
          <w:u w:val="none"/>
          <w:shd w:val="clear" w:color="auto" w:fill="FFFFFF"/>
        </w:rPr>
        <w:fldChar w:fldCharType="begin"/>
      </w:r>
      <w:r>
        <w:rPr>
          <w:rFonts w:hint="default" w:ascii="Arial" w:hAnsi="宋体"/>
          <w:b w:val="0"/>
          <w:i w:val="0"/>
          <w:snapToGrid/>
          <w:color w:val="0000FF"/>
          <w:sz w:val="21"/>
          <w:u w:val="none"/>
          <w:shd w:val="clear" w:color="auto" w:fill="FFFFFF"/>
        </w:rPr>
        <w:instrText xml:space="preserve">HYPERLINK "https://baike.baidu.com/item/人民代表大会常务委员会/8904157"</w:instrText>
      </w:r>
      <w:r>
        <w:rPr>
          <w:rFonts w:hint="default" w:ascii="Arial" w:hAnsi="宋体"/>
          <w:b w:val="0"/>
          <w:i w:val="0"/>
          <w:snapToGrid/>
          <w:color w:val="0000FF"/>
          <w:sz w:val="21"/>
          <w:u w:val="none"/>
          <w:shd w:val="clear" w:color="auto" w:fill="FFFFFF"/>
        </w:rPr>
        <w:fldChar w:fldCharType="separate"/>
      </w:r>
      <w:r>
        <w:rPr>
          <w:rFonts w:hint="default" w:ascii="Arial" w:hAnsi="宋体"/>
          <w:b w:val="0"/>
          <w:i w:val="0"/>
          <w:snapToGrid/>
          <w:color w:val="0000FF"/>
          <w:sz w:val="21"/>
          <w:u w:val="none"/>
          <w:shd w:val="clear" w:color="auto" w:fill="FFFFFF"/>
        </w:rPr>
        <w:t>人民代表大会常务委员会</w:t>
      </w:r>
      <w:r>
        <w:rPr>
          <w:rFonts w:hint="default" w:ascii="Arial" w:hAnsi="宋体"/>
          <w:b w:val="0"/>
          <w:i w:val="0"/>
          <w:snapToGrid/>
          <w:color w:val="0000FF"/>
          <w:sz w:val="21"/>
          <w:u w:val="none"/>
          <w:shd w:val="clear" w:color="auto" w:fill="FFFFFF"/>
        </w:rPr>
        <w:fldChar w:fldCharType="end"/>
      </w:r>
      <w:r>
        <w:rPr>
          <w:rFonts w:hint="default" w:ascii="Arial" w:hAnsi="宋体"/>
          <w:b w:val="0"/>
          <w:i w:val="0"/>
          <w:snapToGrid/>
          <w:color w:val="333333"/>
          <w:sz w:val="21"/>
          <w:shd w:val="clear" w:color="auto" w:fill="FFFFFF"/>
        </w:rPr>
        <w:t>第四十二次会议通过 2017年9月29日河南省第十二届人民代表大会常务委员会第三十一次会议批准）</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目录</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第一章总则</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第二章城市市容和环境卫生管理责任</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第三章</w:t>
      </w:r>
      <w:r>
        <w:rPr>
          <w:rFonts w:hint="default" w:ascii="Arial" w:hAnsi="宋体"/>
          <w:b w:val="0"/>
          <w:i w:val="0"/>
          <w:snapToGrid/>
          <w:color w:val="0000FF"/>
          <w:sz w:val="21"/>
          <w:u w:val="none"/>
          <w:shd w:val="clear" w:color="auto" w:fill="FFFFFF"/>
        </w:rPr>
        <w:fldChar w:fldCharType="begin"/>
      </w:r>
      <w:r>
        <w:rPr>
          <w:rFonts w:hint="default" w:ascii="Arial" w:hAnsi="宋体"/>
          <w:b w:val="0"/>
          <w:i w:val="0"/>
          <w:snapToGrid/>
          <w:color w:val="0000FF"/>
          <w:sz w:val="21"/>
          <w:u w:val="none"/>
          <w:shd w:val="clear" w:color="auto" w:fill="FFFFFF"/>
        </w:rPr>
        <w:instrText xml:space="preserve">HYPERLINK "https://baike.baidu.com/item/城市市容管理/9020193"</w:instrText>
      </w:r>
      <w:r>
        <w:rPr>
          <w:rFonts w:hint="default" w:ascii="Arial" w:hAnsi="宋体"/>
          <w:b w:val="0"/>
          <w:i w:val="0"/>
          <w:snapToGrid/>
          <w:color w:val="0000FF"/>
          <w:sz w:val="21"/>
          <w:u w:val="none"/>
          <w:shd w:val="clear" w:color="auto" w:fill="FFFFFF"/>
        </w:rPr>
        <w:fldChar w:fldCharType="separate"/>
      </w:r>
      <w:r>
        <w:rPr>
          <w:rFonts w:hint="default" w:ascii="Arial" w:hAnsi="宋体"/>
          <w:b w:val="0"/>
          <w:i w:val="0"/>
          <w:snapToGrid/>
          <w:color w:val="0000FF"/>
          <w:sz w:val="21"/>
          <w:u w:val="none"/>
          <w:shd w:val="clear" w:color="auto" w:fill="FFFFFF"/>
        </w:rPr>
        <w:t>城市市容管理</w:t>
      </w:r>
      <w:r>
        <w:rPr>
          <w:rFonts w:hint="default" w:ascii="Arial" w:hAnsi="宋体"/>
          <w:b w:val="0"/>
          <w:i w:val="0"/>
          <w:snapToGrid/>
          <w:color w:val="0000FF"/>
          <w:sz w:val="21"/>
          <w:u w:val="none"/>
          <w:shd w:val="clear" w:color="auto" w:fill="FFFFFF"/>
        </w:rPr>
        <w:fldChar w:fldCharType="end"/>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第四章</w:t>
      </w:r>
      <w:r>
        <w:rPr>
          <w:rFonts w:hint="default" w:ascii="Arial" w:hAnsi="宋体"/>
          <w:b w:val="0"/>
          <w:i w:val="0"/>
          <w:snapToGrid/>
          <w:color w:val="0000FF"/>
          <w:sz w:val="21"/>
          <w:u w:val="none"/>
          <w:shd w:val="clear" w:color="auto" w:fill="FFFFFF"/>
        </w:rPr>
        <w:fldChar w:fldCharType="begin"/>
      </w:r>
      <w:r>
        <w:rPr>
          <w:rFonts w:hint="default" w:ascii="Arial" w:hAnsi="宋体"/>
          <w:b w:val="0"/>
          <w:i w:val="0"/>
          <w:snapToGrid/>
          <w:color w:val="0000FF"/>
          <w:sz w:val="21"/>
          <w:u w:val="none"/>
          <w:shd w:val="clear" w:color="auto" w:fill="FFFFFF"/>
        </w:rPr>
        <w:instrText xml:space="preserve">HYPERLINK "https://baike.baidu.com/item/城市环境卫生/53164951"</w:instrText>
      </w:r>
      <w:r>
        <w:rPr>
          <w:rFonts w:hint="default" w:ascii="Arial" w:hAnsi="宋体"/>
          <w:b w:val="0"/>
          <w:i w:val="0"/>
          <w:snapToGrid/>
          <w:color w:val="0000FF"/>
          <w:sz w:val="21"/>
          <w:u w:val="none"/>
          <w:shd w:val="clear" w:color="auto" w:fill="FFFFFF"/>
        </w:rPr>
        <w:fldChar w:fldCharType="separate"/>
      </w:r>
      <w:r>
        <w:rPr>
          <w:rFonts w:hint="default" w:ascii="Arial" w:hAnsi="宋体"/>
          <w:b w:val="0"/>
          <w:i w:val="0"/>
          <w:snapToGrid/>
          <w:color w:val="0000FF"/>
          <w:sz w:val="21"/>
          <w:u w:val="none"/>
          <w:shd w:val="clear" w:color="auto" w:fill="FFFFFF"/>
        </w:rPr>
        <w:t>城市环境卫生</w:t>
      </w:r>
      <w:r>
        <w:rPr>
          <w:rFonts w:hint="default" w:ascii="Arial" w:hAnsi="宋体"/>
          <w:b w:val="0"/>
          <w:i w:val="0"/>
          <w:snapToGrid/>
          <w:color w:val="0000FF"/>
          <w:sz w:val="21"/>
          <w:u w:val="none"/>
          <w:shd w:val="clear" w:color="auto" w:fill="FFFFFF"/>
        </w:rPr>
        <w:fldChar w:fldCharType="end"/>
      </w:r>
      <w:r>
        <w:rPr>
          <w:rFonts w:hint="default" w:ascii="Arial" w:hAnsi="宋体"/>
          <w:b w:val="0"/>
          <w:i w:val="0"/>
          <w:snapToGrid/>
          <w:color w:val="333333"/>
          <w:sz w:val="21"/>
          <w:shd w:val="clear" w:color="auto" w:fill="FFFFFF"/>
        </w:rPr>
        <w:t>管理</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第五章法律责任</w:t>
      </w:r>
    </w:p>
    <w:p>
      <w:pPr>
        <w:shd w:val="solid" w:color="FFFFFF" w:fill="auto"/>
        <w:kinsoku/>
        <w:autoSpaceDE/>
        <w:autoSpaceDN w:val="0"/>
        <w:spacing w:beforeAutospacing="1" w:after="225" w:afterLines="0" w:line="360" w:lineRule="atLeast"/>
        <w:ind w:firstLine="420"/>
        <w:rPr>
          <w:rFonts w:hint="default" w:ascii="Arial" w:hAnsi="宋体"/>
          <w:b w:val="0"/>
          <w:i w:val="0"/>
          <w:snapToGrid/>
          <w:color w:val="333333"/>
          <w:sz w:val="21"/>
          <w:shd w:val="clear" w:color="auto" w:fill="FFFFFF"/>
        </w:rPr>
      </w:pPr>
      <w:r>
        <w:rPr>
          <w:rFonts w:hint="default" w:ascii="Arial" w:hAnsi="宋体"/>
          <w:b w:val="0"/>
          <w:i w:val="0"/>
          <w:snapToGrid/>
          <w:color w:val="333333"/>
          <w:sz w:val="21"/>
          <w:shd w:val="clear" w:color="auto" w:fill="FFFFFF"/>
        </w:rPr>
        <w:t>第六章附则</w:t>
      </w:r>
    </w:p>
    <w:bookmarkEnd w:id="0"/>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第一条 为了加强城市市容和环境卫生管理，创造整洁、优美的城市工作、生活环境，根据国务院《城市市容和环境卫生管理条例》及有关法律、法规规定，结合本市实际，制定本条例。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第二条 本条例适用于本市实行城市化管理区域的市容和环境卫生管理活动。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实行城市化管理区域的具体范围，由市、县（市）人民政府划定、公布。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第三条 城市市容和环境卫生管理工作实行统一领导、分级负责、属地管理、公众参与的原则。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第四条 市、县（市、区）人民政府应当加强对城市市容和环境卫生工作的领导，将城市市容和环境卫生事业纳入国民经济和社会发展计划，保障所需经费，逐步增加投入，完善基础设施，推广先进技术，提高服务水平。</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第五条 市、县（市、区）市容环境卫生行政主管部门负责本行政区域的城市市容和环境卫生管理工作。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街道办事处、乡镇人民政府负责本辖区城市市容和环境卫生管理工作。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公安、城乡规划、环境保护、工商、工业和信息化、水利、园林、民政、教育、商务、旅游、住房和城乡建设、交通运输、食品药品监督管理、卫生计生、文化广电新闻出版等有关部门应当按照各自职责，做好城市市容和环境卫生相关管理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第六条 市、县（市、区）人民政府应当加强城市市容和环境卫生信息化建设，健全和拓展数字化管理平台功能，实现城市市容和环境卫生问题及时发现、统一调度和快速处理。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第七条 任何单位和个人都应当自觉维护城市市容和环境卫生，并有权对违反城市市容和环境卫生规定的行为进行劝阻、举报、投诉，市、县（市、区）市容环境卫生行政主管部门应当建立相应的处理和反馈制度。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鼓励单位和个人为城市市容和环境卫生工作提供技术、资金支持，开展志愿服务活动。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市、县（市、区）人民政府应当对在城市市容和环境卫生管理工作中做出突出贡献的单位和个人给予表彰和奖励。</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第八条 市、县（市、区）市容环境卫生行政主管部门和教育、卫生计生、文化广电新闻出版等有关部门，以及车站、旅游景点等公共场所的经营管理单位，应当加强城市市容和环境卫生的宣传教育，增强公众维护城市市容和环境卫生的意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第二章 城市市容和环境卫生管理责任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第九条 城市市容和环境卫生管理实行责任制。市、县（市、区）市容环境卫生行政主管部门负责城市市容和环境卫生责任制的组织实施。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第十条 责任区和责任主体依照下列规定确定：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（一）城市道路、街巷，由市、县（市、区）市容环境卫生专业单位或者街道办事处、乡镇人民政府负责；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（二）实行物业管理的居住区等区域，由物业管理单位负责。未实行物业管理的，由街道办事处、乡镇人民政府管理；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（三）火车站、客运站、公共汽车始末站、停车场、博物馆、展览馆、体育场（馆）、纪念馆、景区、公园、公共绿地、绿化带、广场等公共场所，由管理单位负责；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（四）集贸市场、商场、宾馆、饭店等场所，由经营单位负责；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（五）机关、团体、部队、学校、医院以及其他企事业单位，由本单位负责；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（六）城市水域及其附属设施和沿岸绿化区域，由管理单位负责；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（七）在建工地由施工单位负责，待建场地由使用权人负责；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（八）铁路沿线，由管理单位负责。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责任区和责任主体不明确的，由所在地的县（市、区）人民政府确定；跨县（市、区）的，由市市容环境卫生行政主管部门确定。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第十一条 责任主体应当履行下列责任：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保持城市市容整洁和环境卫生清洁。对责任区内发生的违规摆摊、堆放、搭建、开挖、挂晒、刻画、张贴、设置广告牌匾，随地吐痰、便溺，随意丢弃废弃物，随意倾倒污水、泔水等损害城市市容和环境卫生的行为，应当予以劝阻，对不听劝阻的，应当及时向市容环境卫生行政主管部门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（二）按照规定设置环境卫生设施，并保持其整洁、完好；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（三）遇有降雪、结冰、积水等，应当及时清除；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（四）市容环境卫生行政主管部门依法确定的其他责任。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第三章 城市市容管理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第十二条 城市建（构）筑物、道路、绿化、户外广告、夜景照明等的容貌建设与管理，应当符合国家规定的城市容貌标准。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第十三条 城市主要道路两侧和重点区域的建（构）筑物容貌适用下列规定：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（一）建（构）筑物的外立面应当定期清洗、粉刷，保持整洁、美观；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（二）建（构）筑物的阳台外、窗外，不得堆放、吊挂、晾晒有碍市容的物品；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（三）建（构）筑物阳台的封闭和防盗门窗、空调室外机等设施的安装，应当按照有关规定设置。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城市主要道路和重点区域的范围、建（构）筑物的容貌标准，由市、县（市）市容环境卫生行政主管部门会同城乡规划、住房和城乡建设等部门确定，经同级人民政府批准后公布实施。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第十四条 城市道路范围内，不得新建架空管线设施。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已建的架空管线应当逐步改造入地或者采取隐蔽措施。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第十五条 市政工程行政主管部门负责对城市道路养护、维修工程的质量进行监督检查，保障城市道路完好。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城市道路路面出现坍塌、坑槽、水毁、隆起等损毁的，养护维修责任单位应当在发现或者接报后立即采取有效的安全防护措施，并在市政工程行政主管部门确定的修复期限内修复。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经批准挖掘道路的，应当按照规定的时间和要求施工，施工现场应当设置明显警示标志和安全防护设施；竣工后，应当及时拆除临时设施、清理现场，通知市政工程行政主管部门检查验收。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第十六条 禁止下列损害、侵占城市道路的行为：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（一）擅自挖掘城市道路；</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（二）擅自在城市道路范围内设置斜坡、台阶、减速带；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（三）擅自在城市道路范围内设置地桩、地锁等障碍设施。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第十七条 城市道路及公共场地上设置的各种井盖、沟盖应当标明产权单位，并保持完好、正位。井盖、沟盖出现缺失、破损或者移位的，产权单位或者管理维护单位在发现或者接报后，应当立即设置警示标志、护栏等安全防护设施，并及时予以补缺、更换、正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第十八条 禁止在城市道路两侧和公共场地擅自堆放物料、搭建建（构）筑物或者其他设施。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因建设或者举办节庆、文化、体育活动等特殊需要，经批准临时堆放物料，搭建非永久性建（构）筑物或者其他设施的，应当保持市容整洁，并在建设或者活动结束后及时拆除。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第十九条 市、县（市）城乡规划行政主管部门应当会同市容环境卫生、公安机关交通管理等部门，根据城市总体规划，结合停车需求状况，编制停车设施专项规划，报同级人民政府批准后实施。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第二十条 新建、改建、扩建的居住区和商场、医院等公共场所，应当按照相关标准配建停车设施。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停车供需矛盾突出的现有居住区和商场、医院等公共场所，应当采取措施增建停车设施。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鼓励和支持社会资本参与，充分利用城市地上和地下空间资源，加快公共停车设施建设。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第二十一条 禁止擅自在城市道路范围内设置停车场、施划停车泊位。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禁止阻碍或者设置障碍影响停车泊位的使用。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第二十二条 市、县（市、区）人民政府应当科学规划和合理布局集贸市场，完善配套设施，引导农产品、小商品经营者进入经营场所从事经营活动。根据需要，可以设置特色餐饮街区、早市、夜市、临时摊贩经营疏导区、应季瓜果临时销售摊点等。经营者应当按照规定的时间、地点有序经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第二十三条 城市道路及公共场所范围内，禁止下列行为：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（一）在店外搭建各类大棚、围挡等；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（二）擅自摆摊设点、兜售物品等；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（三）擅自超出店铺门窗、外墙摆卖商品或者从事其他经营活动。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第二十四条 公共绿地、绿化带、行道树及其设施，应当保持整洁、完好。绿地、绿化带损坏或者行道树缺株、枯死的，应当及时补植、更换。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第二十五条 市、县（市）市容环境卫生行政主管部门应当编制户外广告和门头招牌专项规划，经同级人民政府批准后公布实施。设置户外广告和门头招牌应当符合专项规划和有关技术规范。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户外广告、门头招牌应当保持安全牢固、整洁美观。图案、文字、灯光显示不全或者破损、腐蚀的，应当及时维修或者更换。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设置大型户外广告应当经市容环境卫生行政主管部门审批。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第二十六条 在城市道路及公共场所，禁止擅自散发宣传品。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在城市建（构）筑物、公共设施以及树木上，禁止涂写、刻画或者张贴广告。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在城市道路及公共场所的护栏、电线杆、路灯杆、树木等处，禁止晾晒、吊挂有碍市容的物品。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第二十七条 市、县（市）市容环境卫生行政主管部门应当编制城市夜景照明专项规划，经同级人民政府批准后实施。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设置城市夜景照明设施应当符合环境保护要求，不得影响道路交通安全和市民正常生产生活。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第四章 城市环境卫生管理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第二十八条 市、县（市）市容环境卫生行政主管部门应当编制环境卫生设施专项规划和建设计划，经同级人民政府批准后实施。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第二十九条 在进行城市新区开发、旧城改造、建设大型公用建筑时，应当按照专项规划及设置标准配套建设环境卫生设施。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配套建设的环境卫生设施应当与主体工程同步设计、同步施工、同步交付使用。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第三十条 任何单位和个人不得阻挠环境卫生设施的建设和改造，不得侵占、损坏或者擅自拆除、移动、封闭环境卫生设施，不得擅自改变环境卫生设施的使用性质。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因城市建设需要必须拆除环境卫生设施的,应当经市、县（市、区）市容环境卫生行政主管部门同意，由建设单位按照先建后拆的原则，就近建设不低于现行标准的环境卫生设施。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第三十一条 市、县（市、区）市容环境卫生行政主管部门应当按照环境卫生设施专项规划要求，在城市道路两侧和公共场所周围，设置公共厕所等环境卫生设施。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公共厕所应当设置明显标志，由专人管理，全天免费开放，保持清洁卫生、设施完好。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具备条件的国家机关、企事业单位，应当在工作时间免费向公众开放厕所。具体实施办法由市、县（市）人民政府制定。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第三十二条 市、县（市、区）人民政府应当推广运用先进技术，推进城市垃圾减量化、资源化、无害化处理。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市、县（市、区）市容环境卫生行政主管部门应当规范各类城市垃圾收集、运输和处置，逐步推行分类投放、分类收集、分类运输和分类处置。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第三十三条 沿街店铺和各类摊点经营者应当保持经营场所和周围环境干净整洁，禁止随意倾倒、抛撒或者堆放垃圾。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第三十四条 单位和餐饮经营者产生的食物残渣、食品加工废料和废弃食用油脂等，应当单独收集和处置。具体办法由市、县（市）人民政府制定。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第三十五条 从事车辆清洗、维护、装饰的经营者，应当采取措施防止废水、废油、废液损害环境卫生，保持场地整洁。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第三十六条 市政、电力、通信、园林绿化等工程建设与养护产生的污泥、渣土、枝叶等废弃物，施工作业单位应当及时清除。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第三十七条 工业垃圾、医疗卫生垃圾及其他废弃的易燃、易爆、剧毒、放射性物品，应当按照国家有关规定处置，不得混入生活垃圾收集站和垃圾消纳场所。</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第三十八条 市、县（市、区）市容环境卫生行政主管部门对城市建筑垃圾的收集、运输和处置实施监督管理。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未经市、县（市）市容环境卫生行政主管部门核准，不得擅自运输建筑垃圾。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经核准运输建筑垃圾的车辆，应当在指定地点装载和消纳建筑垃圾，并按照规定时间、路线行驶。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第三十九条 运输砂石、土方、水泥、混凝土、灰浆、煤炭、粪便等散装、流体物料和建筑垃圾的车辆，应当按照规定的路线行驶，并采取密闭、包扎、全覆盖等措施，不得泄露、遗撒。</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第四十条 禁止下列损害公共场所环境卫生的行为：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（一）随地吐痰、便溺；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（二）随意丢弃果皮（核）、纸屑、烟蒂、包装纸（袋、盒）、饮料罐（瓶）等废弃物；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（三）随意丢弃电池、荧光管、显示屏等有毒有害物品；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（四）随意倾倒污水、泔水；</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（五）在露天场所或者垃圾收集容器内焚烧枝叶、枯草、垃圾；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（六）其他损害公共场所环境卫生的行为。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第四十一条 禁止饲养鸡、鸭、鹅、兔、羊、猪等家禽家畜；因教学、科研以及其他特殊需要饲养的除外。</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第五章 法律责任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第四十二条 违反本条例规定，法律法规已有处罚规定的，从其规定；构成犯罪的，依法追究刑事责任。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第四十三条 违反本条例规定，有下列行为的，由市容环境卫生行政主管部门责令立即改正，拒不改正的，按照下列规定处罚：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（一）违反本条例第十三条第一款第二项、第二十六条第三款、第三十三条、第四十条第一项、第二项、第三项规定的，处五十元以上二百元以下罚款；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（二）违反本条例第二十三条第三项规定的，处五百元以上一千元以下罚款；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（三）违反本条例第二十六条第一款规定的，对实施者个人处五十元以上二百元以下罚款，对组织者处一千元以上五千元以下罚款；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（四）违反本条例第四十条第四项规定的，处一百元以上一千元以下罚款。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第四十四条 违反本条例规定，有下列行为的，由市容环境卫生行政主管部门责令限期改正，逾期未改正的，按照下列规定处罚：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（一）违反本条例第十三条第一款第三项规定的，处二百元以上一千元以下罚款；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（二）违反本条例第十四条第一款规定的，处二千元以上二万元以下罚款；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（三）违反本条例第十六条第二项、第三项规定的，处一百元以上五百元以下罚款；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（四）违反本条例第二十三条第一项规定的，处五百元以上一千元以下罚款；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（五）违反本条例第二十五条第二款规定的，处二百元以上一千元以下罚款；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（六）违反本条例第三十五条规定的，处五百元以上二千元以下罚款。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第四十五条 违反本条例第十八条第一款规定，擅自堆放物料的，由市容环境卫生行政主管部门责令限期改正，逾期未改正的，处二百元以上一千元以下罚款；擅自搭建建（构）筑物或者其他设施的，由市容环境卫生行政主管部门责令限期拆除，逾期未拆除的，依法强制拆除，并处一千元以上一万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第四十六条 违反本条例第二十一条第一款规定，擅自设置停车场的，由市容环境卫生行政主管部门责令限期改正，逾期未改正的，处五千元以上二万元以下罚款；擅自施划停车泊位的，由市容环境卫生行政主管部门责令限期改正，逾期未改正的，按每泊位处五百元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违反本条例第二十一条第二款规定，阻碍或者设置障碍影响停车泊位使用的，由市容环境卫生行政主管部门责令立即改正，拒不改正的，处一百元以上五百元以下罚款。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第四十七条 违反本条例第二十五条第三款规定，擅自设置大型户外广告的，由市容环境卫生行政主管部门责令限期拆除，逾期未拆除的，依法强制拆除，并处一万元以上十万元以下罚款。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第四十八条 违反本条例第二十六条第二款规定的，由市容环境卫生行政主管部门责令清除，按每处处五十元以上二百元以下罚款，最高不得超过五千元。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第四十九条 违反本条例第三十八条第二款规定的，由市容环境卫生行政主管部门责令停止违法经营，处五千元以上三万元以下罚款。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第五十条 违反本条例第四十一条规定的，由市容环境卫生行政主管部门责令限期处理，逾期未处理的，予以没收，并处五十元以上五百元以下罚款。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第五十一条 城市市容和环境卫生管理执法人员有下列行为之一的，由其所在单位或者上级主管机关责令改正，对直接负责的主管人员和其他直接责任人员依法给予行政处分：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（一）违法实施行政许可、行政处罚或者行政强制措施的；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（二）粗暴执法的；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（三）发现违法行为未依法制止、处罚的；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（四）有其他玩忽职守、滥用职权、徇私舞弊行为的。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第六章 附 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3" w:lineRule="atLeast"/>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color="auto" w:fill="FFFFFF"/>
        </w:rPr>
        <w:t>    第五十二条 本条例自2018年1月1日起施行。</w:t>
      </w:r>
    </w:p>
    <w:p>
      <w:pPr>
        <w:rPr>
          <w:lang w:val="en-US"/>
        </w:rPr>
      </w:pPr>
    </w:p>
    <w:p/>
    <w:p/>
    <w:p/>
    <w:p/>
    <w:p/>
    <w:p/>
    <w:p/>
    <w:p/>
    <w:p/>
    <w:p/>
    <w:p/>
    <w:p/>
    <w:p/>
    <w:p/>
    <w:p/>
    <w:p/>
    <w:p/>
    <w:p/>
    <w:p/>
    <w:p/>
    <w:p/>
    <w:p/>
    <w:p/>
    <w:p/>
    <w:p/>
    <w:p/>
    <w:p/>
    <w:p/>
    <w:p/>
    <w:p/>
    <w:p/>
    <w:p/>
    <w:p/>
    <w:p/>
    <w:p/>
    <w:p/>
    <w:p/>
    <w:p>
      <w:pPr>
        <w:pStyle w:val="6"/>
        <w:bidi w:val="0"/>
        <w:rPr>
          <w:rFonts w:hint="default"/>
        </w:rPr>
      </w:pPr>
      <w:r>
        <w:rPr>
          <w:rFonts w:hint="default"/>
        </w:rPr>
        <w:t>焦作市生活垃圾分类管理条例</w:t>
      </w:r>
    </w:p>
    <w:p>
      <w:pPr>
        <w:shd w:val="solid" w:color="FFFFFF" w:fill="auto"/>
        <w:kinsoku/>
        <w:autoSpaceDE/>
        <w:autoSpaceDN w:val="0"/>
        <w:spacing w:beforeAutospacing="1" w:after="450"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0000FF"/>
          <w:sz w:val="21"/>
          <w:u w:val="none"/>
          <w:shd w:val="clear" w:color="auto" w:fill="FFFFFF"/>
        </w:rPr>
        <w:fldChar w:fldCharType="begin"/>
      </w:r>
      <w:r>
        <w:rPr>
          <w:rFonts w:hint="default" w:ascii="Helvetica Neue" w:hAnsi="宋体"/>
          <w:b w:val="0"/>
          <w:i w:val="0"/>
          <w:snapToGrid/>
          <w:color w:val="0000FF"/>
          <w:sz w:val="21"/>
          <w:u w:val="none"/>
          <w:shd w:val="clear" w:color="auto" w:fill="FFFFFF"/>
        </w:rPr>
        <w:instrText xml:space="preserve">HYPERLINK "https://baike.baidu.com/item/焦作市/4989873"</w:instrText>
      </w:r>
      <w:r>
        <w:rPr>
          <w:rFonts w:hint="default" w:ascii="Helvetica Neue" w:hAnsi="宋体"/>
          <w:b w:val="0"/>
          <w:i w:val="0"/>
          <w:snapToGrid/>
          <w:color w:val="0000FF"/>
          <w:sz w:val="21"/>
          <w:u w:val="none"/>
          <w:shd w:val="clear" w:color="auto" w:fill="FFFFFF"/>
        </w:rPr>
        <w:fldChar w:fldCharType="separate"/>
      </w:r>
      <w:r>
        <w:rPr>
          <w:rFonts w:hint="default" w:ascii="Helvetica Neue" w:hAnsi="宋体"/>
          <w:b w:val="0"/>
          <w:i w:val="0"/>
          <w:snapToGrid/>
          <w:color w:val="0000FF"/>
          <w:sz w:val="21"/>
          <w:u w:val="none"/>
          <w:shd w:val="clear" w:color="auto" w:fill="FFFFFF"/>
        </w:rPr>
        <w:t>焦作市</w:t>
      </w:r>
      <w:r>
        <w:rPr>
          <w:rFonts w:hint="default" w:ascii="Helvetica Neue" w:hAnsi="宋体"/>
          <w:b w:val="0"/>
          <w:i w:val="0"/>
          <w:snapToGrid/>
          <w:color w:val="0000FF"/>
          <w:sz w:val="21"/>
          <w:u w:val="none"/>
          <w:shd w:val="clear" w:color="auto" w:fill="FFFFFF"/>
        </w:rPr>
        <w:fldChar w:fldCharType="end"/>
      </w:r>
      <w:r>
        <w:rPr>
          <w:rFonts w:hint="default" w:ascii="Helvetica Neue" w:hAnsi="宋体"/>
          <w:b w:val="0"/>
          <w:i w:val="0"/>
          <w:snapToGrid/>
          <w:color w:val="333333"/>
          <w:sz w:val="21"/>
          <w:shd w:val="clear" w:color="auto" w:fill="FFFFFF"/>
        </w:rPr>
        <w:t>生活垃圾分类管理条例，2020年6月29日焦作市第十三届人民代表大会常务委员会第十九次会议通过，2020年7月31日河南省第十三届人民代表大会常务委员会第十九次会议批准。</w:t>
      </w:r>
      <w:r>
        <w:rPr>
          <w:rFonts w:hint="default" w:ascii="Helvetica Neue" w:hAnsi="宋体"/>
          <w:b w:val="0"/>
          <w:i w:val="0"/>
          <w:snapToGrid/>
          <w:color w:val="3366CC"/>
          <w:sz w:val="18"/>
          <w:shd w:val="clear" w:color="auto" w:fill="FFFFFF"/>
        </w:rPr>
        <w:t xml:space="preserve"> [1]</w:t>
      </w:r>
      <w:bookmarkStart w:id="1" w:name="ref_[1]_34692151"/>
      <w:r>
        <w:rPr>
          <w:rFonts w:hint="default" w:ascii="Helvetica Neue" w:hAnsi="宋体"/>
          <w:b w:val="0"/>
          <w:i w:val="0"/>
          <w:snapToGrid/>
          <w:color w:val="136EC2"/>
          <w:sz w:val="16"/>
          <w:u w:val="none"/>
          <w:shd w:val="clear" w:color="auto" w:fill="FFFFFF"/>
        </w:rPr>
        <w:t xml:space="preserve"> </w:t>
      </w:r>
      <w:bookmarkEnd w:id="1"/>
    </w:p>
    <w:p>
      <w:pPr>
        <w:shd w:val="solid" w:color="FBFBFB" w:fill="auto"/>
        <w:kinsoku/>
        <w:autoSpaceDE/>
        <w:autoSpaceDN w:val="0"/>
        <w:spacing w:before="855" w:beforeLines="0" w:after="525" w:afterLines="0" w:line="720" w:lineRule="atLeast"/>
        <w:ind w:left="300" w:firstLine="0"/>
        <w:jc w:val="center"/>
        <w:rPr>
          <w:rFonts w:hint="default" w:ascii="Arial" w:hAnsi="宋体"/>
          <w:b w:val="0"/>
          <w:i w:val="0"/>
          <w:snapToGrid/>
          <w:color w:val="333333"/>
          <w:sz w:val="27"/>
          <w:shd w:val="clear" w:color="auto" w:fill="FBFBFB"/>
        </w:rPr>
      </w:pPr>
      <w:r>
        <w:rPr>
          <w:rFonts w:hint="default" w:ascii="Arial" w:hAnsi="宋体"/>
          <w:b w:val="0"/>
          <w:i w:val="0"/>
          <w:snapToGrid/>
          <w:color w:val="333333"/>
          <w:sz w:val="27"/>
          <w:shd w:val="clear" w:color="auto" w:fill="FBFBFB"/>
        </w:rPr>
        <w:t>目录</w:t>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1</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"https://baike.baidu.com/item/焦作市生活垃圾分类管理条例/59453059#1"</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第一章 总则</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2</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"https://baike.baidu.com/item/焦作市生活垃圾分类管理条例/59453059#2"</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第二章 规划与建设</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3</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"https://baike.baidu.com/item/焦作市生活垃圾分类管理条例/59453059#3"</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第三章 源头减量</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4</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"https://baike.baidu.com/item/焦作市生活垃圾分类管理条例/59453059#4"</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第四章 分类投放</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5</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"https://baike.baidu.com/item/焦作市生活垃圾分类管理条例/59453059#5"</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第五章 分类收集与运输</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6</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"https://baike.baidu.com/item/焦作市生活垃圾分类管理条例/59453059#6"</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第六章 分类处理与综合利用</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7</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"https://baike.baidu.com/item/焦作市生活垃圾分类管理条例/59453059#7"</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第七章 促进与保障</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8</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"https://baike.baidu.com/item/焦作市生活垃圾分类管理条例/59453059#8"</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第八章 监督管理</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9</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"https://baike.baidu.com/item/焦作市生活垃圾分类管理条例/59453059#9"</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第九章 法律责任</w:t>
      </w:r>
      <w:r>
        <w:rPr>
          <w:rFonts w:hint="default" w:ascii="Arial" w:hAnsi="宋体"/>
          <w:b w:val="0"/>
          <w:i w:val="0"/>
          <w:snapToGrid/>
          <w:color w:val="0000FF"/>
          <w:sz w:val="24"/>
          <w:u w:val="none"/>
          <w:shd w:val="clear" w:color="auto" w:fill="FFFFFF"/>
        </w:rPr>
        <w:fldChar w:fldCharType="end"/>
      </w:r>
    </w:p>
    <w:p>
      <w:pPr>
        <w:numPr>
          <w:ilvl w:val="0"/>
          <w:numId w:val="1"/>
        </w:numPr>
        <w:shd w:val="solid" w:color="FFFFFF" w:fill="auto"/>
        <w:kinsoku/>
        <w:autoSpaceDE/>
        <w:autoSpaceDN w:val="0"/>
        <w:spacing w:line="420" w:lineRule="atLeast"/>
        <w:ind w:left="360" w:firstLine="0"/>
        <w:rPr>
          <w:rFonts w:hint="default" w:ascii="Arial" w:hAnsi="宋体"/>
          <w:b w:val="0"/>
          <w:i w:val="0"/>
          <w:snapToGrid/>
          <w:color w:val="333333"/>
          <w:sz w:val="18"/>
          <w:shd w:val="clear" w:color="auto" w:fill="FFFFFF"/>
        </w:rPr>
      </w:pPr>
      <w:r>
        <w:rPr>
          <w:rFonts w:hint="default" w:ascii="Arial" w:hAnsi="宋体"/>
          <w:b w:val="0"/>
          <w:i w:val="0"/>
          <w:snapToGrid/>
          <w:color w:val="63A0DF"/>
          <w:sz w:val="24"/>
          <w:shd w:val="clear" w:color="auto" w:fill="FFFFFF"/>
        </w:rPr>
        <w:t>10</w:t>
      </w:r>
      <w:r>
        <w:rPr>
          <w:rFonts w:hint="default" w:ascii="Arial" w:hAnsi="宋体"/>
          <w:b w:val="0"/>
          <w:i w:val="0"/>
          <w:snapToGrid/>
          <w:color w:val="333333"/>
          <w:sz w:val="18"/>
          <w:shd w:val="clear" w:color="auto" w:fill="FFFFFF"/>
        </w:rPr>
        <w:t xml:space="preserve"> </w:t>
      </w:r>
      <w:r>
        <w:rPr>
          <w:rFonts w:hint="default" w:ascii="Arial" w:hAnsi="宋体"/>
          <w:b w:val="0"/>
          <w:i w:val="0"/>
          <w:snapToGrid/>
          <w:color w:val="0000FF"/>
          <w:sz w:val="24"/>
          <w:u w:val="none"/>
          <w:shd w:val="clear" w:color="auto" w:fill="FFFFFF"/>
        </w:rPr>
        <w:fldChar w:fldCharType="begin"/>
      </w:r>
      <w:r>
        <w:rPr>
          <w:rFonts w:hint="default" w:ascii="Arial" w:hAnsi="宋体"/>
          <w:b w:val="0"/>
          <w:i w:val="0"/>
          <w:snapToGrid/>
          <w:color w:val="0000FF"/>
          <w:sz w:val="24"/>
          <w:u w:val="none"/>
          <w:shd w:val="clear" w:color="auto" w:fill="FFFFFF"/>
        </w:rPr>
        <w:instrText xml:space="preserve">HYPERLINK "https://baike.baidu.com/item/焦作市生活垃圾分类管理条例/59453059#10"</w:instrText>
      </w:r>
      <w:r>
        <w:rPr>
          <w:rFonts w:hint="default" w:ascii="Arial" w:hAnsi="宋体"/>
          <w:b w:val="0"/>
          <w:i w:val="0"/>
          <w:snapToGrid/>
          <w:color w:val="0000FF"/>
          <w:sz w:val="24"/>
          <w:u w:val="none"/>
          <w:shd w:val="clear" w:color="auto" w:fill="FFFFFF"/>
        </w:rPr>
        <w:fldChar w:fldCharType="separate"/>
      </w:r>
      <w:r>
        <w:rPr>
          <w:rFonts w:hint="default" w:ascii="Arial" w:hAnsi="宋体"/>
          <w:b w:val="0"/>
          <w:i w:val="0"/>
          <w:snapToGrid/>
          <w:color w:val="0000FF"/>
          <w:sz w:val="24"/>
          <w:u w:val="none"/>
          <w:shd w:val="clear" w:color="auto" w:fill="FFFFFF"/>
        </w:rPr>
        <w:t>第十章 附则</w:t>
      </w:r>
      <w:r>
        <w:rPr>
          <w:rFonts w:hint="default" w:ascii="Arial" w:hAnsi="宋体"/>
          <w:b w:val="0"/>
          <w:i w:val="0"/>
          <w:snapToGrid/>
          <w:color w:val="0000FF"/>
          <w:sz w:val="24"/>
          <w:u w:val="none"/>
          <w:shd w:val="clear" w:color="auto" w:fill="FFFFFF"/>
        </w:rPr>
        <w:fldChar w:fldCharType="end"/>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2" w:name="1"/>
      <w:bookmarkEnd w:id="2"/>
      <w:bookmarkStart w:id="3" w:name="第一章 总则"/>
      <w:bookmarkEnd w:id="3"/>
      <w:bookmarkStart w:id="4" w:name="sub34692151_1"/>
      <w:bookmarkEnd w:id="4"/>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第一章 总则</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第一条 为了加强生活垃圾分类管理，改善人居环境，节约资源，促进生态文明建设和经济社会可持续发展，根据《</w:t>
      </w:r>
      <w:r>
        <w:rPr>
          <w:rFonts w:hint="default" w:ascii="Helvetica Neue" w:hAnsi="宋体"/>
          <w:b w:val="0"/>
          <w:i w:val="0"/>
          <w:snapToGrid/>
          <w:color w:val="0000FF"/>
          <w:sz w:val="21"/>
          <w:u w:val="none"/>
          <w:shd w:val="clear" w:color="auto" w:fill="FFFFFF"/>
        </w:rPr>
        <w:fldChar w:fldCharType="begin"/>
      </w:r>
      <w:r>
        <w:rPr>
          <w:rFonts w:hint="default" w:ascii="Helvetica Neue" w:hAnsi="宋体"/>
          <w:b w:val="0"/>
          <w:i w:val="0"/>
          <w:snapToGrid/>
          <w:color w:val="0000FF"/>
          <w:sz w:val="21"/>
          <w:u w:val="none"/>
          <w:shd w:val="clear" w:color="auto" w:fill="FFFFFF"/>
        </w:rPr>
        <w:instrText xml:space="preserve">HYPERLINK "https://baike.baidu.com/item/中华人民共和国固体废物污染环境防治法/7545292"</w:instrText>
      </w:r>
      <w:r>
        <w:rPr>
          <w:rFonts w:hint="default" w:ascii="Helvetica Neue" w:hAnsi="宋体"/>
          <w:b w:val="0"/>
          <w:i w:val="0"/>
          <w:snapToGrid/>
          <w:color w:val="0000FF"/>
          <w:sz w:val="21"/>
          <w:u w:val="none"/>
          <w:shd w:val="clear" w:color="auto" w:fill="FFFFFF"/>
        </w:rPr>
        <w:fldChar w:fldCharType="separate"/>
      </w:r>
      <w:r>
        <w:rPr>
          <w:rFonts w:hint="default" w:ascii="Helvetica Neue" w:hAnsi="宋体"/>
          <w:b w:val="0"/>
          <w:i w:val="0"/>
          <w:snapToGrid/>
          <w:color w:val="0000FF"/>
          <w:sz w:val="21"/>
          <w:u w:val="none"/>
          <w:shd w:val="clear" w:color="auto" w:fill="FFFFFF"/>
        </w:rPr>
        <w:t>中华人民共和国固体废物污染环境防治法</w:t>
      </w:r>
      <w:r>
        <w:rPr>
          <w:rFonts w:hint="default" w:ascii="Helvetica Neue" w:hAnsi="宋体"/>
          <w:b w:val="0"/>
          <w:i w:val="0"/>
          <w:snapToGrid/>
          <w:color w:val="0000FF"/>
          <w:sz w:val="21"/>
          <w:u w:val="none"/>
          <w:shd w:val="clear" w:color="auto" w:fill="FFFFFF"/>
        </w:rPr>
        <w:fldChar w:fldCharType="end"/>
      </w:r>
      <w:r>
        <w:rPr>
          <w:rFonts w:hint="default" w:ascii="Helvetica Neue" w:hAnsi="宋体"/>
          <w:b w:val="0"/>
          <w:i w:val="0"/>
          <w:snapToGrid/>
          <w:color w:val="333333"/>
          <w:sz w:val="21"/>
          <w:shd w:val="clear" w:color="auto" w:fill="FFFFFF"/>
        </w:rPr>
        <w:t>》《城市市容和环境卫生管理条例》等法律、法规，结合本市实际，制定本条例。</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第二条 本市行政区域内实施生活垃圾分类管理区域的生活垃圾源头减量和分类投放、分类收集、分类运输、分类处理及其监督管理活动，适用本条例。</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实施生活垃圾分类管理的具体区域，由市、县（市）人民政府确定，并向社会公布。</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本条例未作规定的，适用有关法律、法规的规定。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第三条 本条例所称生活垃圾，是指在日常生活中或者为日常生活提供服务的活动中产生的固体废物，以及法律、行政法规规定视为生活垃圾的固体废物。</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对危险废物、医疗废物、废弃电器电子产品、建筑垃圾等固体废物的管理，法律、法规已有规定的，从其规定。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第四条 生活垃圾分类坚持政府推动、全民参与、城乡统筹、因地制宜、简便易行的原则，实现生活垃圾减量化、资源化、无害化处理。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第五条 市人民政府应当加强对生活垃圾分类管理工作的领导，将生活垃圾分类管理工作纳入国民经济和社会发展规划，确定生活垃圾分类管理目标，建立生活垃圾分类工作协调机制，加强和统筹生活垃圾分类管理能力建设，保障生活垃圾分类管理的资金投入和人员配置。</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县（市、区）人民政府负责本行政区域内生活垃圾分类管理工作，组织落实市人民政府确定的生活垃圾分类管理目标，保障生活垃圾分类管理的资金投入。</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乡镇人民政府、街道办事处负责本辖区内生活垃圾分类的日常管理工作，指导、督促单位和个人履行生活垃圾分类义务。</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第六条 市、县（市、区）环境卫生主管部门负责生活垃圾分类管理工作的组织、协调、指导和监督。</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发展改革、教育、科技、工业和信息化、民政、财政、自然资源和规划、生态环境、住房城乡建设、交通运输、农业农村、商务、文化广电和旅游、卫生健康、应急、市场监管、事管、爱国卫生等部门（机构）按照各自职责，做好生活垃圾分类管理相关工作。</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第七条 单位和个人应当践行简约适度、绿色低碳的生活方式，减少生活垃圾产生量，履行生活垃圾源头减量和分类投放义务，并承担生活垃圾产生者责任。</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第八条 支持运用科技手段，逐步提高生活垃圾分类投放、收集、运输、处理以及管理运行的智能化水平。</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鼓励生活垃圾减量化、资源化、无害化处理等方面新技术、新工艺、新材料、新装备的研发、引进和应用。</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5" w:name="第二章 规划与建设"/>
      <w:bookmarkEnd w:id="5"/>
      <w:bookmarkStart w:id="6" w:name="sub34692151_2"/>
      <w:bookmarkEnd w:id="6"/>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第二章 规划与建设</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第九条 市、县（市）环境卫生主管部门应当会同自然资源和规划、住房城乡建设等部门，依据国土空间规划和相关专项规划，编制城乡生活垃圾处理专项规划，报本级人民政府批准后公布实施。</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城乡生活垃圾处理专项规划应当明确生活垃圾处理体系，确定生活垃圾分类收集、转运、处理设施以及再生资源回收利用设施的布局、规模，统筹生活垃圾处理流向、流量。</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第十条 市、县（市、区）环境卫生主管部门应当根据城乡生活垃圾处理专项规划，制定生活垃圾收集、转运、处理设施年度建设计划，并组织实施。</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市、县（市、区）发展改革、财政、自然资源和规划等部门，应当将单独建设的生活垃圾收集、转运、处理设施年度建设计划所需资金和土地，分别纳入年度投资计划和年度土地供应计划。</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第十一条 经城乡生活垃圾处理专项规划确定的生活垃圾收集、转运、处理设施用地，未经法定程序，不得改变用途。</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任何单位和个人不得擅自拆除、迁移、改建、关闭、闲置生活垃圾收集、转运、处理设施或者改变其用途。</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第十二条 生活垃圾分类设施的建设应当符合国家和省有关标准、技术规范。</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新建、改建、扩建建设项目，应当按照标准配套建设生活垃圾分类设施。建设工程设计方案应当包括配套生活垃圾分类设施的用地平面图并标明用地面积、位置和功能。配套建设的生活垃圾分类设施应当与主体工程同步设计、同步建设、同步交付使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已有的生活垃圾分类设施不符合生活垃圾分类标准的，应当予以改造。</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第十三条 生活垃圾分类收集、转运、处理设施的建设应当符合有关环境保护和环境卫生标准，采取密闭、渗沥液处理、防臭、防渗、防尘等污染防控措施。</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建设生活垃圾转运、处理设施，应当依法进行环境影响评价，确定环境保护措施；环境影响评价文件报批前，建设单位应当征求社会公众意见，并公示环境影响评价结论。</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7" w:name="sub34692151_3"/>
      <w:bookmarkEnd w:id="7"/>
      <w:bookmarkStart w:id="8" w:name="第三章 源头减量"/>
      <w:bookmarkEnd w:id="8"/>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第三章 源头减量</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第十四条 市、县（市、区）人民政府应当建立涵盖生产、流通、消费等领域的生活垃圾源头减量机制，鼓励单位和个人在生产、生活中减少生活垃圾的产生，促进资源节约。</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第十五条 商品的生产者、销售者应当严格执行对限制产品过度包装的有关规定，减少包装性废物的产生；对列入国家强制回收目录的产品和包装物按照规定进行回收。</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第十六条 鼓励单位和个人购买、使用综合利用产品和可重复使用产品。</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机关、事业单位等应当发挥源头减量和生活垃圾分类示范作用，推行绿色办公，优先采购综合利用产品和可重复使用产品，不使用或者减少使用一次性办公用品。</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第十七条 餐饮经营者应当在经营场所设置节俭消费标识，不得主动向消费者提供一次性餐具。</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旅馆经营单位不得主动向消费者提供客房一次性用品。</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第十八条 农业农村、市场监管、商务等部门应当按照各自职责，加强对果蔬生产基地、农贸市场、标准化菜场、超市的管理，积极推行净菜上市、洁净农副产品进城。</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9" w:name="第四章 分类投放"/>
      <w:bookmarkEnd w:id="9"/>
      <w:bookmarkStart w:id="10" w:name="sub34692151_4"/>
      <w:bookmarkEnd w:id="10"/>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第四章 分类投放</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第十九条 生活垃圾按照以下标准分类：</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（一）可回收物，指适宜回收和资源化利用的生活垃圾，包括纸类、塑料、金属、玻璃、织物等；</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（二）有害垃圾，指对人体健康或者自然环境造成直接或者潜在危害的生活垃圾，包括灯管、家用化学品、电池等；</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（三）厨余垃圾，指易腐烂的、含有机质的生活垃圾，包括家庭厨余垃圾、餐厨垃圾、其他厨余垃圾等；</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（四）其他垃圾，指除可回收物、有害垃圾、厨余垃圾之外的生活垃圾。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第二十条 市环境卫生主管部门应当编制生活垃圾分类操作指南，明确生活垃圾分类的指导目录、标志、标识、投放规则等，并向社会公布。</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市环境卫生主管部门应当根据国家和省有关规定，制定生活垃圾分类收集容器设置规范，并向社会公布。</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第二十一条 产生生活垃圾的单位和个人应当按照规定的时间、地点和方式，将生活垃圾分类投放到有相应标识的收集容器内，禁止随意倾倒、抛撒、堆放或者焚烧。</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生活垃圾分类投放应当符合下列规定：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（一）厨余垃圾应当沥出水分后投放；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（二）灯管、家用化学品、电池等易碎或者含有液体的有害垃圾，应当在采取防止破损或者渗漏的措施后投放；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（三）体积大、整体性强或者需要拆分再处理的家具、家电等大件垃圾，应当堆放至指定地点，或者预约再生资源回收经营者上门收集搬运。</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禁止将医疗废物、建筑装修垃圾、绿化作业垃圾投放至生活垃圾收集容器内。</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第二十二条 生活垃圾分类投放实行管理责任人制度。管理责任人按照下列规定确定：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（一）实行物业管理的居住小区，物业服务企业为管理责任人；</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（二）机关、企业事业单位、社会团体等单位的办公或者生产经营场所，本单位为管理责任人;</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（三）农贸市场、商场、宾馆、饭店等经营场所，其经营单位或者管理单位为管理责任人；</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（四）火车站、公共汽车始末站、停车场、广场、公园、公共绿地、公共厕所等公共场所，其管理单位为管理责任人；</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（五）建设工程的施工区域，其施工单位为管理责任人；</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（六）城市道路、公路及其附属设施，其清扫保洁单位为管理责任人。</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按照前款规定不能确定管理责任人的，由所在地的乡镇人民政府、街道办事处确定。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第二十三条 生活垃圾分类投放管理责任人应当履行下列责任：</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（一）建立生活垃圾分类日常管理制度，公示生活垃圾投放的时间、地点和方式等；</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（二）在责任范围内开展生活垃圾分类宣传；</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（三）按照规定设置生活垃圾分类收集容器，并定期清洁、维护;</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（四）指导、监督责任区内的单位和个人进行生活垃圾分类投放；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（五）将分类后的生活垃圾移交符合要求的收集、运输单位，并做好相关记录；</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（六）法律、法规规定的其他职责。</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第二十四条 生活垃圾分类投放管理责任人应当按照下列规定设置生活垃圾分类收集容器：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（一）机关、企业事业单位、社会团体等单位的办公或者生产经营场所，应当根据需要设置可回收物、有害垃圾、厨余垃圾、其他垃圾四类收集容器；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（二）城市住宅区、农村居民点应当在公共区域成组设置厨余垃圾和其他垃圾两类收集容器，并至少在一处生活垃圾交投点设置可回收物、有害垃圾收集容器；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（三）其他公共场所应当根据需要设置可回收物、其他垃圾两类收集容器。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生活垃圾分类投放管理责任人可以根据可回收物、有害垃圾的种类和处理利用需要，细化设置收集容器。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第二十五条 生活垃圾分类投放管理责任人发现投放人未按照分类标准投放的，可以拒绝其投放，并报告环境卫生主管部门处理。</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11" w:name="5"/>
      <w:bookmarkEnd w:id="11"/>
      <w:bookmarkStart w:id="12" w:name="第五章 分类收集与运输"/>
      <w:bookmarkEnd w:id="12"/>
      <w:bookmarkStart w:id="13" w:name="sub34692151_5"/>
      <w:bookmarkEnd w:id="13"/>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第五章 分类收集与运输</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第二十六条 已经分类投放的生活垃圾，应当进行分类收集、分类运输。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第二十七条 环境卫生主管部门应当组织对生活垃圾进行分类收集、运输。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环境卫生主管部门可以通过招标等方式选择具备条件的单位从事生活垃圾的收集、运输。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有害垃圾中属于危险废物的，应当由取得危险废物经营许可的单位进行收集、运输。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第二十八条 可回收物、有害垃圾应当定期定点分类收集、运输，厨余垃圾、其他垃圾应当每日定时分类收集、运输。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第二十九条 生活垃圾收集、运输单位应当遵守下列规定：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（一）配备相应的收集、运输设备，运输车辆应当做到密闭、完好和整洁，并有明显的生活垃圾分类标志、标识；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（二）按照规定的时间、地点、线路分类收集、运输生活垃圾；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（三）不得将已经分类投放的生活垃圾混合收集、运输；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（四）在运输过程中不得沿途丢弃、遗撒生活垃圾；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（五）建立生活垃圾管理台账，如实记录生活垃圾的来源、类别、数量和去向等情况；</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（六）制定应急预案，报所在地的环境卫生主管部门备案；</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（七）不得擅自停业、歇业；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（八）其他有关法律、法规的规定。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第三十条 生活垃圾收集、运输单位发现交付的生活垃圾不符合分类标准的，可以拒绝接收，并报告环境卫生主管部门处理。</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14" w:name="6"/>
      <w:bookmarkEnd w:id="14"/>
      <w:bookmarkStart w:id="15" w:name="第六章 分类处理与综合利用"/>
      <w:bookmarkEnd w:id="15"/>
      <w:bookmarkStart w:id="16" w:name="sub34692151_6"/>
      <w:bookmarkEnd w:id="16"/>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第六章 分类处理与综合利用</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第三十一条 环境卫生主管部门应当组织对生活垃圾进行分类处理，可以通过招标等方式选择具备条件的单位从事生活垃圾的处理。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第三十二条 生活垃圾应当按照下列规定分类处理：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（一）可回收物由再生资源回收利用企业进行回收利用；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（二）有害垃圾采取无害化方式处理，其中属于危险废物的，由取得危险废物经营许可的单位进行无害化处理；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（三）厨余垃圾由具备相应资质条件的单位进行资源化、无害化处理；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（四）其他垃圾由生活垃圾处理企业采取焚烧发电、供热等资源化利用的方式处理，或者由生活垃圾填埋场所进行填埋处理。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第三十三条 生活垃圾处理单位应当遵守下列规定：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（一）配备相应的处理设施设备，并保证其正常运行和使用；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（二）按照国家、省有关规定和技术标准分类处理生活垃圾；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（三）不得将已经分类收集、运输的生活垃圾混合处理；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（四）处理过程中排放的污水、废气、残渣等污染物，应当符合有关污染物排放标准；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（五）按照有关规定安装使用监测设备，实时监测污染物的排放情况，并公开污染排放数据。监测设备应当与所在地生态环境主管部门的监控设备联网；</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（六）建立环境信息公开制度，定期向社会公开年度环境报告书、生活垃圾处理设施主要污染物排放数据、环境检测等信息；</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（七）建立生活垃圾处理台账，并按照要求向有关部门报送数据、报表以及相关情况；</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（八）制定应急预案，报所在地的环境卫生主管部门备案；</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（九）不得擅自停业、歇业；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（十）其他有关法律、法规的规定。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第三十四条 生活垃圾处理单位应当依法向公众开放设施，提高公众环境保护意识和参与程度。</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第三十五条 生活垃圾处理单位发现交付的生活垃圾不符合分类标准规定的，可以拒绝接收，并报告环境卫生主管部门处理。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第三十六条 鼓励再生资源回收经营者在居住区、商场、超市、便利店设置便民回收网点，开展定点回收和预约上门回收等服务。</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鼓励再生资源回收利用企业对生活垃圾中的废塑料、废玻璃、废竹木、废织物等可回收物进行回收利用。</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17" w:name="sub34692151_7"/>
      <w:bookmarkEnd w:id="17"/>
      <w:bookmarkStart w:id="18" w:name="第七章 促进与保障"/>
      <w:bookmarkEnd w:id="18"/>
      <w:bookmarkStart w:id="19" w:name="7"/>
      <w:bookmarkEnd w:id="19"/>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第七章 促进与保障</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第三十七条 市、县（市、区）人民政府及其有关部门应当加强生活垃圾分类的宣传教育，增强公众生活垃圾分类意识，普及生活垃圾分类知识，推动形成全社会共同参与的良好氛围。</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第三十八条 工会、共青团、妇联等组织应当通过多种方式，广泛开展社会动员，推动全社会共同参与生活垃圾分类管理工作。</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环境卫生主管部门应当设立生活垃圾科普教育基地，面向社会普及生活垃圾分类知识。</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教育部门应当将生活垃圾分类知识纳入幼儿园、中小学校、高等院校教育内容，组织开展生活垃圾分类教育和实践等活动。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新闻媒体应当持续开展生活垃圾管理法规和生活垃圾分类知识的公益宣传，对违反生活垃圾分类管理规定的行为进行舆论监督。</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第三十九条 村（居）民委员会应当配合做好生活垃圾分类的宣传、落实工作，组织村（居）民将生活垃圾源头减量和分类投放纳入村规民约、居民公约，动员、指导、督促村（居）民开展生活垃圾源头减量和分类投放工作。</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第四十条 物业管理、酒店餐饮、旅游等相关行业协会应当制定行业自律规范，开展本行业内的源头减量和生活垃圾分类的培训、指导和评价工作，引导、督促会员单位参与源头减量和生活垃圾分类工作。</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第四十一条 鼓励社会公益组织、志愿服务组织和志愿者参与生活垃圾分类的宣传、引导、督促和服务等活动。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第四十二条 市、县（市、区）人民政府可以通过购买服务等方式，鼓励和引导社会资本参与生活垃圾分类投放、收集、运输、处理以及回收利用等。</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第四十三条 市、县（市、区）人民政府应当对在生活垃圾分类管理工作中做出显著成绩的单位和个人，按照国家、省有关规定给予表彰、奖励。</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20" w:name="sub34692151_8"/>
      <w:bookmarkEnd w:id="20"/>
      <w:bookmarkStart w:id="21" w:name="第八章 监督管理"/>
      <w:bookmarkEnd w:id="21"/>
      <w:bookmarkStart w:id="22" w:name="8"/>
      <w:bookmarkEnd w:id="22"/>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第八章 监督管理</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第四十四条 市、县（市、区）人民政府应当建立生活垃圾分类综合考核制度，将生活垃圾分类管理目标完成情况纳入考核评价的内容。</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第四十五条 市、县（市、区）环境卫生主管部门，乡镇人民政府、街道办事处应当建立生活垃圾分类监督检查制度，对生活垃圾分类投放管理责任人和从事生活垃圾分类收集、运输、处理的单位进行监督检查，并将检查情况和处理结果向社会公开。</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第四十六条 市环境卫生主管部门应当建立生活垃圾分类管理信息系统，对生活垃圾分类投放、收集、运输和处理进行全流程监督管理，并与商务、生态环境等部门实现信息共享。</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第四十七条 市、县（市、区）环境卫生主管部门应当制定生活垃圾分类管理应急预案。</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因突发性事件等原因，生活垃圾收集、运输、处理单位无法正常作业的，环境卫生主管部门应当立即启动应急预案，组织有关单位分类收集、运输、处理生活垃圾。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第四十八条 实行生活垃圾分类管理社会监督员制度。环境卫生主管部门应当向社会公开选聘生活垃圾分类管理社会监督员，参与生活垃圾分类全过程管理的监督工作。</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社会监督员承担下列职责：</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（一）生活垃圾分类宣传、指导；</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（二）对生活垃圾分类投放情况进行检查；</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（三）对违反规定投放和收集生活垃圾的行为进行劝阻；对不听劝阻的，报告环境卫生主管部门；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（四）了解生活垃圾分类处理情况以及转运、处理设施运行等情况，查阅环境监测相关数据，并提出意见和建议。</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第四十九条 任何单位和个人有权对违反生活垃圾分类管理规定的行为进行举报、投诉，有关部门应当按照规定及时处理。</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23" w:name="9"/>
      <w:bookmarkEnd w:id="23"/>
      <w:bookmarkStart w:id="24" w:name="sub34692151_9"/>
      <w:bookmarkEnd w:id="24"/>
      <w:bookmarkStart w:id="25" w:name="第九章 法律责任"/>
      <w:bookmarkEnd w:id="25"/>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第九章 法律责任</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第五十条 违反本条例规定的行为，法律、法规已有法律责任规定的，从其规定。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第五十一条 违反本条例第十二条第二款规定，建设单位未按照标准配套建设生活垃圾分类设施的，由自然资源和规划部门按照城乡规划法律、法规对未按照建设工程规划许可证规定建设的违法行为进行处罚。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第五十二条 违反本条例第二十一条规定，未按照规定的地点或者方式分类投放生活垃圾的，由环境卫生主管部门责令改正；情节严重的，对单位处五万元以上五十万元以下罚款，对个人处一百元以上五百元以下罚款。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第五十三条 违反本条例第二十三条规定，生活垃圾分类投放管理责任人有下列行为之一的，由环境卫生主管部门责令限期改正；逾期未改正的，按照下列规定处罚：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（一）未按照规定设置生活垃圾分类收集容器的，处五百元以上二千元以下罚款；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（二）将分类后的生活垃圾移交给不符合要求的单位收集、运输的，处二千元以上一万元以下罚款。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第五十四条 违反本条例第二十九条规定，生活垃圾收集、运输单位有下列行为之一的，由环境卫生主管部门责令改正，并按照下列规定处罚：</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（一）运输车辆未做到密闭、完好和整洁的，处二千元以上二万元以下罚款；无明显生活垃圾分类标志、标识的，处一千元以上五千元以下罚款；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（二）未按照规定的时间、地点、线路分类收集、运输生活垃圾的，处二千元以上二万元以下罚款；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（三）将已经分类投放的生活垃圾混合收集、运输的，处五千元以上五万元以下罚款；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（四）擅自停业、歇业的，处一万元以上十万元以下罚款。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第五十五条 违反本条例第三十二条第三项规定，不具备相应资质条件的单位对厨余垃圾进行资源化、无害化处理的，由环境卫生主管部门责令改正，处十万元以上一百万元以下罚款，没收违法所得。</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第五十六条 违反本条例第三十三条规定，生活垃圾处理单位有下列行为之一的，由环境卫生主管部门责令改正，处十万元以上一百万元以下罚款，没收违法所得：</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（一）未配备处理设施设备，或者未保证其正常运行和使用的；</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（二）将已经分类收集、运输的生活垃圾混合处理的；</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（三）擅自停业、歇业的。</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第五十七条 负有生活垃圾分类监督管理职责的部门及其工作人员滥用职权、玩忽职守、徇私舞弊的，依法给予处分；构成犯罪的，依法追究刑事责任。</w:t>
      </w:r>
    </w:p>
    <w:p>
      <w:pPr>
        <w:shd w:val="solid" w:color="FFFFFF" w:fill="auto"/>
        <w:kinsoku/>
        <w:autoSpaceDE/>
        <w:autoSpaceDN w:val="0"/>
        <w:spacing w:beforeAutospacing="1" w:afterAutospacing="1"/>
        <w:ind w:firstLine="0"/>
        <w:rPr>
          <w:rFonts w:hint="default" w:ascii="Helvetica Neue" w:hAnsi="宋体"/>
          <w:b w:val="0"/>
          <w:i w:val="0"/>
          <w:snapToGrid/>
          <w:color w:val="333333"/>
          <w:sz w:val="18"/>
          <w:shd w:val="clear" w:color="auto" w:fill="FFFFFF"/>
        </w:rPr>
      </w:pPr>
      <w:bookmarkStart w:id="26" w:name="10"/>
      <w:bookmarkEnd w:id="26"/>
      <w:bookmarkStart w:id="27" w:name="sub34692151_10"/>
      <w:bookmarkEnd w:id="27"/>
      <w:bookmarkStart w:id="28" w:name="第十章 附则"/>
      <w:bookmarkEnd w:id="28"/>
    </w:p>
    <w:p>
      <w:pPr>
        <w:kinsoku/>
        <w:autoSpaceDE/>
        <w:autoSpaceDN w:val="0"/>
        <w:spacing w:before="525" w:beforeLines="0" w:after="225" w:afterLines="0" w:line="360" w:lineRule="atLeast"/>
        <w:ind w:left="-450" w:firstLine="0"/>
        <w:rPr>
          <w:rFonts w:hint="default" w:ascii="微软雅黑" w:hAnsi="微软雅黑" w:eastAsia="微软雅黑"/>
          <w:b w:val="0"/>
          <w:i w:val="0"/>
          <w:snapToGrid/>
          <w:color w:val="000000"/>
          <w:sz w:val="33"/>
          <w:lang w:eastAsia="zh-CN"/>
        </w:rPr>
      </w:pPr>
      <w:r>
        <w:rPr>
          <w:rFonts w:hint="default" w:ascii="微软雅黑" w:hAnsi="微软雅黑" w:eastAsia="微软雅黑"/>
          <w:b w:val="0"/>
          <w:i w:val="0"/>
          <w:snapToGrid/>
          <w:color w:val="000000"/>
          <w:sz w:val="33"/>
          <w:lang w:eastAsia="zh-CN"/>
        </w:rPr>
        <w:t>第十章 附则</w:t>
      </w:r>
    </w:p>
    <w:p>
      <w:pPr>
        <w:pBdr>
          <w:left w:val="single" w:color="4F9CEE" w:sz="72" w:space="0"/>
        </w:pBdr>
        <w:kinsoku/>
        <w:autoSpaceDE/>
        <w:autoSpaceDN w:val="0"/>
        <w:spacing w:before="525" w:beforeLines="0" w:after="225" w:afterLines="0" w:line="360" w:lineRule="atLeast"/>
        <w:ind w:left="-450" w:firstLine="0"/>
        <w:rPr>
          <w:rFonts w:hint="default" w:ascii="微软雅黑" w:hAnsi="微软雅黑" w:eastAsia="微软雅黑"/>
          <w:b w:val="0"/>
          <w:i w:val="0"/>
          <w:snapToGrid/>
          <w:color w:val="333333"/>
          <w:sz w:val="33"/>
          <w:lang w:eastAsia="zh-CN"/>
        </w:rPr>
      </w:pPr>
      <w:r>
        <w:rPr>
          <w:rFonts w:hint="default" w:ascii="宋体" w:hAnsi="宋体" w:eastAsia="宋体"/>
          <w:b w:val="0"/>
          <w:i w:val="0"/>
          <w:snapToGrid/>
          <w:color w:val="0000FF"/>
          <w:sz w:val="18"/>
          <w:u w:val="none"/>
          <w:lang w:eastAsia="zh-CN"/>
        </w:rPr>
        <w:fldChar w:fldCharType="begin"/>
      </w:r>
      <w:r>
        <w:rPr>
          <w:rFonts w:hint="default" w:ascii="宋体" w:hAnsi="宋体" w:eastAsia="宋体"/>
          <w:b w:val="0"/>
          <w:i w:val="0"/>
          <w:snapToGrid/>
          <w:color w:val="0000FF"/>
          <w:sz w:val="18"/>
          <w:u w:val="none"/>
          <w:lang w:eastAsia="zh-CN"/>
        </w:rPr>
        <w:instrText xml:space="preserve">HYPERLINK "javascript:;"</w:instrText>
      </w:r>
      <w:r>
        <w:rPr>
          <w:rFonts w:hint="default" w:ascii="宋体" w:hAnsi="宋体" w:eastAsia="宋体"/>
          <w:b w:val="0"/>
          <w:i w:val="0"/>
          <w:snapToGrid/>
          <w:color w:val="0000FF"/>
          <w:sz w:val="18"/>
          <w:u w:val="none"/>
          <w:lang w:eastAsia="zh-CN"/>
        </w:rPr>
        <w:fldChar w:fldCharType="separate"/>
      </w:r>
      <w:r>
        <w:rPr>
          <w:rFonts w:hint="default" w:ascii="宋体" w:hAnsi="宋体" w:eastAsia="宋体"/>
          <w:b w:val="0"/>
          <w:i w:val="0"/>
          <w:snapToGrid/>
          <w:color w:val="0000FF"/>
          <w:sz w:val="18"/>
          <w:u w:val="none"/>
          <w:lang w:eastAsia="zh-CN"/>
        </w:rPr>
        <w:t xml:space="preserve"> 播报</w:t>
      </w:r>
      <w:r>
        <w:rPr>
          <w:rFonts w:hint="default" w:ascii="宋体" w:hAnsi="宋体" w:eastAsia="宋体"/>
          <w:b w:val="0"/>
          <w:i w:val="0"/>
          <w:snapToGrid/>
          <w:color w:val="0000FF"/>
          <w:sz w:val="18"/>
          <w:u w:val="none"/>
          <w:lang w:eastAsia="zh-CN"/>
        </w:rPr>
        <w:fldChar w:fldCharType="end"/>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第五十八条 本条例自2021年1月1日起施行。</w:t>
      </w:r>
      <w:r>
        <w:rPr>
          <w:rFonts w:hint="default" w:ascii="Helvetica Neue" w:hAnsi="宋体"/>
          <w:b w:val="0"/>
          <w:i w:val="0"/>
          <w:snapToGrid/>
          <w:color w:val="3366CC"/>
          <w:sz w:val="18"/>
          <w:shd w:val="clear" w:color="auto" w:fill="FFFFFF"/>
        </w:rPr>
        <w:t xml:space="preserve"> [1]</w:t>
      </w: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shd w:val="solid" w:color="FFFFFF" w:fill="auto"/>
        <w:kinsoku/>
        <w:autoSpaceDE/>
        <w:autoSpaceDN w:val="0"/>
        <w:spacing w:line="525" w:lineRule="atLeast"/>
        <w:ind w:firstLine="0"/>
        <w:jc w:val="both"/>
        <w:rPr>
          <w:rFonts w:hint="eastAsia" w:ascii="宋体" w:hAnsi="宋体" w:eastAsia="宋体"/>
          <w:b w:val="0"/>
          <w:i w:val="0"/>
          <w:snapToGrid/>
          <w:color w:val="262626"/>
          <w:sz w:val="24"/>
          <w:u w:val="none"/>
          <w:shd w:val="clear" w:color="auto" w:fill="FFFFFF"/>
          <w:lang w:val="en-US" w:eastAsia="zh-CN"/>
        </w:rPr>
      </w:pPr>
    </w:p>
    <w:p>
      <w:pPr>
        <w:pStyle w:val="6"/>
        <w:bidi w:val="0"/>
        <w:rPr>
          <w:rFonts w:hint="default"/>
        </w:rPr>
      </w:pPr>
      <w:r>
        <w:rPr>
          <w:rFonts w:hint="default"/>
        </w:rPr>
        <w:t>中华人民共和国大气污染防治法</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第七十条　运输煤炭、垃圾、渣土、砂石、土方、灰浆等散装、流体物料的车辆应当采取密闭或者其他措施防止物料遗撒造成扬尘污染，并按照规定路线行驶。</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装卸物料应当采取密闭或者喷淋等方式防治扬尘污染。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城市人民政府应当加强道路、广场、停车场和其他公共场所的清扫保洁管理，推行清洁动力机械化清扫等低尘作业方式，防治扬尘污染。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第七十七条　省、自治区、直辖市人民政府应当划定区域，禁止露天焚烧秸秆、落叶等产生烟尘污染的物质。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第八十一条　排放油烟的餐饮服务业经营者应当安装油烟净化设施并保持正常使用，或者采取其他油烟净化措施，使油烟达标排放，并防止对附近居民的正常生活环境造成污染。</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禁止在居民住宅楼、未配套设立专用烟道的商住综合楼以及商住综合楼内与居住层相邻的商业楼层内新建、改建、扩建产生油烟、异味、废气的餐饮服务项目。</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任何单位和个人不得在当地人民政府禁止的区域内露天烧烤食品或者为露天烧烤食品提供场地。</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第八十二条　禁止在人口集中地区和其他依法需要特殊保护的区域内焚烧沥青、油毡、橡胶、塑料、皮革、垃圾以及其他产生有毒有害烟尘和恶臭气体的物质。</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禁止生产、销售和燃放不符合质量标准的烟花爆竹。任何单位和个人不得在城市人民政府禁止的时段和区域内燃放烟花爆竹。</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第一百一十六条　违反本法规定，运输煤炭、垃圾、渣土、砂石、土方、灰浆等散装、流体物料的车辆，未采取密闭或者其他措施防止物料遗撒的，由县级以上地方人民政府确定的监督管理部门责令改正，处二千元以上二万元以下的罚款；拒不改正的，车辆不得上道路行驶。</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第一百一十八条　违反本法规定，排放油烟的餐饮服务业经营者未安装油烟净化设施、不正常使用油烟净化设施或者未采取其他油烟净化措施，超过排放标准排放油烟的，由县级以上地方人民政府确定的监督管理部门责令改正，处五千元以上五万元以下的罚款；拒不改正的，责令停业整治。</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违反本法规定，在居民住宅楼、未配套设立专用烟道的商住综合楼、商住综合楼内与居住层相邻的商业楼层内新建、改建、扩建产生油烟、异味、废气的餐饮服务项目的，由县级以上地方人民政府确定的监督管理部门责令改正；拒不改正的，予以关闭，并处一万元以上十万元以下的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违反本法规定，在当地人民政府禁止的时段和区域内露天烧烤食品或者为露天烧烤食品提供场地的，由县级以上地方人民政府确定的监督管理部门责令改正，没收烧烤工具和违法所得，并处五百元以上二万元以下的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第一百一十九条　违反本法规定，在人口集中地区对树木、花草喷洒剧毒、高毒农药，或者露天焚烧秸秆、落叶等产生烟尘污染的物质的，由县级以上地方人民政府确定的监督管理部门责令改正，并可以处五百元以上二千元以下的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违反本法规定，在人口集中地区和其他依法需要特殊保护的区域内，焚烧沥青、油毡、橡胶、塑料、皮革、垃圾以及其他产生有毒有害烟尘和恶臭气体的物质的，由县级人民政府确定的监督管理部门责令改正，对单位处一万元以上十万元以下的罚款，对个人处五百元以上二千元以下的罚款。</w:t>
      </w:r>
    </w:p>
    <w:p>
      <w:pPr>
        <w:shd w:val="solid" w:color="FFFFFF" w:fill="auto"/>
        <w:kinsoku/>
        <w:autoSpaceDE/>
        <w:autoSpaceDN w:val="0"/>
        <w:spacing w:beforeAutospacing="1" w:after="225" w:afterLines="0" w:line="360" w:lineRule="atLeast"/>
        <w:ind w:firstLine="420"/>
        <w:rPr>
          <w:rFonts w:hint="default" w:ascii="Helvetica Neue" w:hAnsi="宋体"/>
          <w:b w:val="0"/>
          <w:i w:val="0"/>
          <w:snapToGrid/>
          <w:color w:val="333333"/>
          <w:sz w:val="21"/>
          <w:shd w:val="clear" w:color="auto" w:fill="FFFFFF"/>
        </w:rPr>
      </w:pPr>
      <w:r>
        <w:rPr>
          <w:rFonts w:hint="default" w:ascii="Helvetica Neue" w:hAnsi="宋体"/>
          <w:b w:val="0"/>
          <w:i w:val="0"/>
          <w:snapToGrid/>
          <w:color w:val="333333"/>
          <w:sz w:val="21"/>
          <w:shd w:val="clear" w:color="auto" w:fill="FFFFFF"/>
        </w:rPr>
        <w:t>违反本法规定，在城市人民政府禁止的时段和区域内燃放烟花爆竹的，由县级以上地方人民政府确定的监督管理部门依法予以处罚。</w:t>
      </w: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shd w:val="solid" w:color="FFFFFF" w:fill="auto"/>
        <w:kinsoku/>
        <w:autoSpaceDE/>
        <w:autoSpaceDN w:val="0"/>
        <w:spacing w:line="495" w:lineRule="atLeast"/>
        <w:ind w:firstLine="720"/>
        <w:jc w:val="center"/>
        <w:textAlignment w:val="center"/>
        <w:rPr>
          <w:rFonts w:hint="eastAsia" w:ascii="宋体" w:hAnsi="宋体"/>
          <w:b/>
          <w:i w:val="0"/>
          <w:snapToGrid/>
          <w:color w:val="333333"/>
          <w:sz w:val="24"/>
          <w:shd w:val="clear" w:color="auto" w:fill="FFFFFF"/>
          <w:lang w:eastAsia="zh-CN"/>
        </w:rPr>
      </w:pPr>
    </w:p>
    <w:p>
      <w:pPr>
        <w:pStyle w:val="6"/>
        <w:bidi w:val="0"/>
        <w:rPr>
          <w:rFonts w:hint="default"/>
          <w:lang w:eastAsia="zh-CN"/>
        </w:rPr>
      </w:pPr>
      <w:r>
        <w:rPr>
          <w:rFonts w:hint="eastAsia"/>
          <w:lang w:eastAsia="zh-CN"/>
        </w:rPr>
        <w:t>城</w:t>
      </w:r>
      <w:r>
        <w:rPr>
          <w:rFonts w:hint="default"/>
          <w:lang w:eastAsia="zh-CN"/>
        </w:rPr>
        <w:t>市生活垃圾管理办法</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    （2007年4月28日建设部令第157号发布。根据2015年5月4日住房和城乡建设部令第24号《住房和城乡建设部关于修改〈房地产开发企业资质管理规定〉等部门规章的决定》修改。）</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第一章 总  则</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第一条</w:t>
      </w:r>
      <w:r>
        <w:rPr>
          <w:rFonts w:hint="default" w:ascii="宋体" w:hAnsi="宋体" w:eastAsia="宋体"/>
          <w:b w:val="0"/>
          <w:i w:val="0"/>
          <w:snapToGrid/>
          <w:color w:val="333333"/>
          <w:sz w:val="24"/>
          <w:shd w:val="clear" w:color="auto" w:fill="FFFFFF"/>
          <w:lang w:eastAsia="zh-CN"/>
        </w:rPr>
        <w:t> 为了加强城市生活垃圾管理，改善城市市容和环境卫生，根据《中华人民共和国固体废物污染环境防治法》、《城市市容和环境卫生管理条例》等法律、行政法规，制定本办法。</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第二条</w:t>
      </w:r>
      <w:r>
        <w:rPr>
          <w:rFonts w:hint="default" w:ascii="宋体" w:hAnsi="宋体" w:eastAsia="宋体"/>
          <w:b w:val="0"/>
          <w:i w:val="0"/>
          <w:snapToGrid/>
          <w:color w:val="333333"/>
          <w:sz w:val="24"/>
          <w:shd w:val="clear" w:color="auto" w:fill="FFFFFF"/>
          <w:lang w:eastAsia="zh-CN"/>
        </w:rPr>
        <w:t> 本办法适用于中华人民共和国境内城市生活垃圾的清扫、收集、运输、处置及相关管理活动。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第三条</w:t>
      </w:r>
      <w:r>
        <w:rPr>
          <w:rFonts w:hint="default" w:ascii="宋体" w:hAnsi="宋体" w:eastAsia="宋体"/>
          <w:b w:val="0"/>
          <w:i w:val="0"/>
          <w:snapToGrid/>
          <w:color w:val="333333"/>
          <w:sz w:val="24"/>
          <w:shd w:val="clear" w:color="auto" w:fill="FFFFFF"/>
          <w:lang w:eastAsia="zh-CN"/>
        </w:rPr>
        <w:t> 城市生活垃圾的治理，实行减量化、资源化、无害化和谁产生、谁依法负责的原则。</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国家采取有利于城市生活垃圾综合利用的经济、技术政策和措施，提高城市生活垃圾治理的科学技术水平，鼓励对城市生活垃圾实行充分回收和合理利用。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第四条</w:t>
      </w:r>
      <w:r>
        <w:rPr>
          <w:rFonts w:hint="default" w:ascii="宋体" w:hAnsi="宋体" w:eastAsia="宋体"/>
          <w:b w:val="0"/>
          <w:i w:val="0"/>
          <w:snapToGrid/>
          <w:color w:val="333333"/>
          <w:sz w:val="24"/>
          <w:shd w:val="clear" w:color="auto" w:fill="FFFFFF"/>
          <w:lang w:eastAsia="zh-CN"/>
        </w:rPr>
        <w:t> 产生城市生活垃圾的单位和个人，应当按照城市人民政府确定的生活垃圾处理费收费标准和有关规定缴纳城市生活垃圾处理费。</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城市生活垃圾处理费应当专项用于城市生活垃圾收集、运输和处置，严禁挪作他用。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第五条</w:t>
      </w:r>
      <w:r>
        <w:rPr>
          <w:rFonts w:hint="default" w:ascii="宋体" w:hAnsi="宋体" w:eastAsia="宋体"/>
          <w:b w:val="0"/>
          <w:i w:val="0"/>
          <w:snapToGrid/>
          <w:color w:val="333333"/>
          <w:sz w:val="24"/>
          <w:shd w:val="clear" w:color="auto" w:fill="FFFFFF"/>
          <w:lang w:eastAsia="zh-CN"/>
        </w:rPr>
        <w:t> 国务院建设主管部门负责全国城市生活垃圾管理工作。</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省、自治区人民政府建设主管部门负责本行政区域内城市生活垃圾管理工作。</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直辖市、市、县人民政府建设（环境卫生）主管部门负责本行政区域内城市生活垃圾的管理工作。</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第六条</w:t>
      </w:r>
      <w:r>
        <w:rPr>
          <w:rFonts w:hint="default" w:ascii="宋体" w:hAnsi="宋体" w:eastAsia="宋体"/>
          <w:b w:val="0"/>
          <w:i w:val="0"/>
          <w:snapToGrid/>
          <w:color w:val="333333"/>
          <w:sz w:val="24"/>
          <w:shd w:val="clear" w:color="auto" w:fill="FFFFFF"/>
          <w:lang w:eastAsia="zh-CN"/>
        </w:rPr>
        <w:t> 任何单位和个人都应当遵守城市生活垃圾管理的有关规定，并有权对违反本办法的单位和个人进行检举和控告。</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第二章 治理规划与设施建设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第七条</w:t>
      </w:r>
      <w:r>
        <w:rPr>
          <w:rFonts w:hint="default" w:ascii="宋体" w:hAnsi="宋体" w:eastAsia="宋体"/>
          <w:b w:val="0"/>
          <w:i w:val="0"/>
          <w:snapToGrid/>
          <w:color w:val="333333"/>
          <w:sz w:val="24"/>
          <w:shd w:val="clear" w:color="auto" w:fill="FFFFFF"/>
          <w:lang w:eastAsia="zh-CN"/>
        </w:rPr>
        <w:t> 直辖市、市、县人民政府建设（环境卫生）主管部门应当会同城市规划等有关部门，依据城市总体规划和本地区国民经济和社会发展计划等，制定城市生活垃圾治理规划，统筹安排城市生活垃圾收集、处置设施的布局、用地和规模。</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制定城市生活垃圾治理规划，应当广泛征求公众意见。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第八条</w:t>
      </w:r>
      <w:r>
        <w:rPr>
          <w:rFonts w:hint="default" w:ascii="宋体" w:hAnsi="宋体" w:eastAsia="宋体"/>
          <w:b w:val="0"/>
          <w:i w:val="0"/>
          <w:snapToGrid/>
          <w:color w:val="333333"/>
          <w:sz w:val="24"/>
          <w:shd w:val="clear" w:color="auto" w:fill="FFFFFF"/>
          <w:lang w:eastAsia="zh-CN"/>
        </w:rPr>
        <w:t> 城市生活垃圾收集、处置设施用地应当纳入城市黄线保护范围，任何单位和个人不得擅自占用或者改变其用途。</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第九条</w:t>
      </w:r>
      <w:r>
        <w:rPr>
          <w:rFonts w:hint="default" w:ascii="宋体" w:hAnsi="宋体" w:eastAsia="宋体"/>
          <w:b w:val="0"/>
          <w:i w:val="0"/>
          <w:snapToGrid/>
          <w:color w:val="333333"/>
          <w:sz w:val="24"/>
          <w:shd w:val="clear" w:color="auto" w:fill="FFFFFF"/>
          <w:lang w:eastAsia="zh-CN"/>
        </w:rPr>
        <w:t> 城市生活垃圾收集、处置设施建设，应当符合城市生活垃圾治理规划和国家有关技术标准。</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 xml:space="preserve">第十条 </w:t>
      </w:r>
      <w:r>
        <w:rPr>
          <w:rFonts w:hint="default" w:ascii="宋体" w:hAnsi="宋体" w:eastAsia="宋体"/>
          <w:b w:val="0"/>
          <w:i w:val="0"/>
          <w:snapToGrid/>
          <w:color w:val="333333"/>
          <w:sz w:val="24"/>
          <w:shd w:val="clear" w:color="auto" w:fill="FFFFFF"/>
          <w:lang w:eastAsia="zh-CN"/>
        </w:rPr>
        <w:t>从事新区开发、旧区改建和住宅小区开发建设的单位，以及机场、码头、车站、公园、商店等公共设施、场所的经营管理单位，应当按照城市生活垃圾治理规划和环境卫生设施的设置标准，配套建设城市生活垃圾收集设施。</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第十一条</w:t>
      </w:r>
      <w:r>
        <w:rPr>
          <w:rFonts w:hint="default" w:ascii="宋体" w:hAnsi="宋体" w:eastAsia="宋体"/>
          <w:b w:val="0"/>
          <w:i w:val="0"/>
          <w:snapToGrid/>
          <w:color w:val="333333"/>
          <w:sz w:val="24"/>
          <w:shd w:val="clear" w:color="auto" w:fill="FFFFFF"/>
          <w:lang w:eastAsia="zh-CN"/>
        </w:rPr>
        <w:t> 城市生活垃圾收集、处置设施工程建设的勘察、设计、施工和监理，应当严格执行国家有关法律、法规和技术标准。</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第十二条</w:t>
      </w:r>
      <w:r>
        <w:rPr>
          <w:rFonts w:hint="default" w:ascii="宋体" w:hAnsi="宋体" w:eastAsia="宋体"/>
          <w:b w:val="0"/>
          <w:i w:val="0"/>
          <w:snapToGrid/>
          <w:color w:val="333333"/>
          <w:sz w:val="24"/>
          <w:shd w:val="clear" w:color="auto" w:fill="FFFFFF"/>
          <w:lang w:eastAsia="zh-CN"/>
        </w:rPr>
        <w:t> 城市生活垃圾收集、处置设施工程竣工后，建设单位应当依法组织竣工验收，并在竣工验收后3个月内，依法向当地人民政府建设主管部门和环境卫生主管部门报送建设工程项目档案。未经验收或者验收不合格的，不得交付使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第十三条</w:t>
      </w:r>
      <w:r>
        <w:rPr>
          <w:rFonts w:hint="default" w:ascii="宋体" w:hAnsi="宋体" w:eastAsia="宋体"/>
          <w:b w:val="0"/>
          <w:i w:val="0"/>
          <w:snapToGrid/>
          <w:color w:val="333333"/>
          <w:sz w:val="24"/>
          <w:shd w:val="clear" w:color="auto" w:fill="FFFFFF"/>
          <w:lang w:eastAsia="zh-CN"/>
        </w:rPr>
        <w:t> 任何单位和个人不得擅自关闭、闲置或者拆除城市生活垃圾处置设施、场所；确有必要关闭、闲置或者拆除的，必须经所在地县级以上地方人民政府建设（环境卫生）主管部门和环境保护主管部门核准，并采取措施，防止污染环境。</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第十四条</w:t>
      </w:r>
      <w:r>
        <w:rPr>
          <w:rFonts w:hint="default" w:ascii="宋体" w:hAnsi="宋体" w:eastAsia="宋体"/>
          <w:b w:val="0"/>
          <w:i w:val="0"/>
          <w:snapToGrid/>
          <w:color w:val="333333"/>
          <w:sz w:val="24"/>
          <w:shd w:val="clear" w:color="auto" w:fill="FFFFFF"/>
          <w:lang w:eastAsia="zh-CN"/>
        </w:rPr>
        <w:t> 申请关闭、闲置或者拆除城市生活垃圾处置设施、场所的，应当提交以下材料：</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（一）书面申请；</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（二）权属关系证明材料；</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（三）丧失使用功能或其使用功能被其他设施替代的证明；</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（四）防止环境污染的方案；</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（五）拟关闭、闲置或者拆除设施的现状图及拆除方案；</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（六）拟新建设施设计图；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（七）因实施城市规划需要闲置、关闭或者拆除的，还应当提供规划、建设主管部门的批准文件。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第三章 清扫、收集、运输</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第十五条</w:t>
      </w:r>
      <w:r>
        <w:rPr>
          <w:rFonts w:hint="default" w:ascii="宋体" w:hAnsi="宋体" w:eastAsia="宋体"/>
          <w:b w:val="0"/>
          <w:i w:val="0"/>
          <w:snapToGrid/>
          <w:color w:val="333333"/>
          <w:sz w:val="24"/>
          <w:shd w:val="clear" w:color="auto" w:fill="FFFFFF"/>
          <w:lang w:eastAsia="zh-CN"/>
        </w:rPr>
        <w:t> 城市生活垃圾应当逐步实行分类投放、收集和运输。具体办法，由直辖市、市、县人民政府建设（环境卫生）主管部门根据国家标准和本地区实际制定。</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 xml:space="preserve">第十六条 </w:t>
      </w:r>
      <w:r>
        <w:rPr>
          <w:rFonts w:hint="default" w:ascii="宋体" w:hAnsi="宋体" w:eastAsia="宋体"/>
          <w:b w:val="0"/>
          <w:i w:val="0"/>
          <w:snapToGrid/>
          <w:color w:val="333333"/>
          <w:sz w:val="24"/>
          <w:shd w:val="clear" w:color="auto" w:fill="FFFFFF"/>
          <w:lang w:eastAsia="zh-CN"/>
        </w:rPr>
        <w:t>单位和个人应当按照规定的地点、时间等要求，将生活垃圾投放到指定的垃圾容器或者收集场所。废旧家具等大件垃圾应当按规定时间投放在指定的收集场所。</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城市生活垃圾实行分类收集的地区，单位和个人应当按照规定的分类要求，将生活垃圾装入相应的垃圾袋内，投入指定的垃圾容器或者收集场所。</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宾馆、饭店、餐馆以及机关、院校等单位应当按照规定单独收集、存放本单位产生的餐厨垃圾，并交符合本办法要求的城市生活垃圾收集、运输企业运至规定的城市生活垃圾处理场所。</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禁止随意倾倒、抛洒或者堆放城市生活垃圾。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第十七条</w:t>
      </w:r>
      <w:r>
        <w:rPr>
          <w:rFonts w:hint="default" w:ascii="宋体" w:hAnsi="宋体" w:eastAsia="宋体"/>
          <w:b w:val="0"/>
          <w:i w:val="0"/>
          <w:snapToGrid/>
          <w:color w:val="333333"/>
          <w:sz w:val="24"/>
          <w:shd w:val="clear" w:color="auto" w:fill="FFFFFF"/>
          <w:lang w:eastAsia="zh-CN"/>
        </w:rPr>
        <w:t> 从事城市生活垃圾经营性清扫、收集、运输的企业，应当取得城市生活垃圾经营性清扫、收集、运输服务许可证。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未取得城市生活垃圾经营性清扫、收集、运输服务许可证的企业，不得从事城市生活垃圾经营性清扫、收集、运输活动。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第十八条</w:t>
      </w:r>
      <w:r>
        <w:rPr>
          <w:rFonts w:hint="default" w:ascii="宋体" w:hAnsi="宋体" w:eastAsia="宋体"/>
          <w:b w:val="0"/>
          <w:i w:val="0"/>
          <w:snapToGrid/>
          <w:color w:val="333333"/>
          <w:sz w:val="24"/>
          <w:shd w:val="clear" w:color="auto" w:fill="FFFFFF"/>
          <w:lang w:eastAsia="zh-CN"/>
        </w:rPr>
        <w:t> 直辖市、市、县建设（环境卫生）主管部门应当通过招投标等公平竞争方式作出城市生活垃圾经营性清扫、收集、运输许可的决定，向中标人颁发城市生活垃圾经营性清扫、收集、运输服务许可证。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直辖市、市、县建设（环境卫生）主管部门应当与中标人签订城市生活垃圾清扫、收集、运输经营协议。</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城市生活垃圾清扫、收集、运输经营协议应当明确约定经营期限、服务标准等内容，作为城市生活垃圾清扫、收集、运输服务许可证的附件。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第十九条</w:t>
      </w:r>
      <w:r>
        <w:rPr>
          <w:rFonts w:hint="default" w:ascii="宋体" w:hAnsi="宋体" w:eastAsia="宋体"/>
          <w:b w:val="0"/>
          <w:i w:val="0"/>
          <w:snapToGrid/>
          <w:color w:val="333333"/>
          <w:sz w:val="24"/>
          <w:shd w:val="clear" w:color="auto" w:fill="FFFFFF"/>
          <w:lang w:eastAsia="zh-CN"/>
        </w:rPr>
        <w:t> 从事城市生活垃圾经营性清扫、收集、运输服务的企业，应当具备以下条件：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（一）机械清扫能力达到总清扫能力的20%以上，机械清扫车辆包括洒水车和清扫保洁车辆。机械清扫车辆应当具有自动洒水、防尘、防遗撒、安全警示功能，安装车辆行驶及清扫过程记录仪。</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（二）垃圾收集应当采用全密闭运输工具，并应当具有分类收集功能。</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（三）垃圾运输应当采用全密闭自动卸载车辆或船只，具有防臭味扩散、防遗撒、防渗沥液滴漏功能，安装行驶及装卸记录仪。</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（四）具有健全的技术、质量、安全和监测管理制度并得到有效执行。</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（五）具有合法的道路运输经营许可证、车辆行驶证。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（六）具有固定的办公及机械、设备、车辆、船只停放场所。</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第二十条</w:t>
      </w:r>
      <w:r>
        <w:rPr>
          <w:rFonts w:hint="default" w:ascii="宋体" w:hAnsi="宋体" w:eastAsia="宋体"/>
          <w:b w:val="0"/>
          <w:i w:val="0"/>
          <w:snapToGrid/>
          <w:color w:val="333333"/>
          <w:sz w:val="24"/>
          <w:shd w:val="clear" w:color="auto" w:fill="FFFFFF"/>
          <w:lang w:eastAsia="zh-CN"/>
        </w:rPr>
        <w:t> 从事城市生活垃圾经营性清扫、收集、运输的企业应当履行以下义务：</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（一）按照环境卫生作业标准和作业规范，在规定的时间内及时清扫、收运城市生活垃圾；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（二）将收集的城市生活垃圾运到直辖市、市、县人民政府建设（环境卫生）主管部门认可的处置场所；</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（三）清扫、收运城市生活垃圾后，对生活垃圾收集设施及时保洁、复位，清理作业场地，保持生活垃圾收集设施和周边环境的干净整洁；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（四）用于收集、运输城市生活垃圾的车辆、船舶应当做到密闭、完好和整洁。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第二十一条</w:t>
      </w:r>
      <w:r>
        <w:rPr>
          <w:rFonts w:hint="default" w:ascii="宋体" w:hAnsi="宋体" w:eastAsia="宋体"/>
          <w:b w:val="0"/>
          <w:i w:val="0"/>
          <w:snapToGrid/>
          <w:color w:val="333333"/>
          <w:sz w:val="24"/>
          <w:shd w:val="clear" w:color="auto" w:fill="FFFFFF"/>
          <w:lang w:eastAsia="zh-CN"/>
        </w:rPr>
        <w:t> 从事城市生活垃圾经营性清扫、收集、运输的企业，禁止实施下列行为：</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（一）任意倾倒、抛洒或者堆放城市生活垃圾；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（二）擅自停业、歇业；</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（三）在运输过程中沿途丢弃、遗撒生活垃圾。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第二十二条</w:t>
      </w:r>
      <w:r>
        <w:rPr>
          <w:rFonts w:hint="default" w:ascii="宋体" w:hAnsi="宋体" w:eastAsia="宋体"/>
          <w:b w:val="0"/>
          <w:i w:val="0"/>
          <w:snapToGrid/>
          <w:color w:val="333333"/>
          <w:sz w:val="24"/>
          <w:shd w:val="clear" w:color="auto" w:fill="FFFFFF"/>
          <w:lang w:eastAsia="zh-CN"/>
        </w:rPr>
        <w:t> 工业固体废弃物、危险废物应当按照国家有关规定单独收集、运输，严禁混入城市生活垃圾。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第四章 处  置</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第二十三条</w:t>
      </w:r>
      <w:r>
        <w:rPr>
          <w:rFonts w:hint="default" w:ascii="宋体" w:hAnsi="宋体" w:eastAsia="宋体"/>
          <w:b w:val="0"/>
          <w:i w:val="0"/>
          <w:snapToGrid/>
          <w:color w:val="333333"/>
          <w:sz w:val="24"/>
          <w:shd w:val="clear" w:color="auto" w:fill="FFFFFF"/>
          <w:lang w:eastAsia="zh-CN"/>
        </w:rPr>
        <w:t> 城市生活垃圾应当在城市生活垃圾转运站、处理厂（场）处置。任何单位和个人不得任意处置城市生活垃圾。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第二十四条</w:t>
      </w:r>
      <w:r>
        <w:rPr>
          <w:rFonts w:hint="default" w:ascii="宋体" w:hAnsi="宋体" w:eastAsia="宋体"/>
          <w:b w:val="0"/>
          <w:i w:val="0"/>
          <w:snapToGrid/>
          <w:color w:val="333333"/>
          <w:sz w:val="24"/>
          <w:shd w:val="clear" w:color="auto" w:fill="FFFFFF"/>
          <w:lang w:eastAsia="zh-CN"/>
        </w:rPr>
        <w:t> 城市生活垃圾处置所采用的技术、设备、材料，应当符合国家有关城市生活垃圾处理技术标准的要求，防止对环境造成污染。</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第二十五条</w:t>
      </w:r>
      <w:r>
        <w:rPr>
          <w:rFonts w:hint="default" w:ascii="宋体" w:hAnsi="宋体" w:eastAsia="宋体"/>
          <w:b w:val="0"/>
          <w:i w:val="0"/>
          <w:snapToGrid/>
          <w:color w:val="333333"/>
          <w:sz w:val="24"/>
          <w:shd w:val="clear" w:color="auto" w:fill="FFFFFF"/>
          <w:lang w:eastAsia="zh-CN"/>
        </w:rPr>
        <w:t> 从事城市生活垃圾经营性处置的企业，应当向所在地直辖市、市、县人民政府建设（环境卫生）主管部门取得城市生活垃圾经营性处置服务许可证。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未取得城市生活垃圾经营性处置服务许可证，不得从事城市生活垃圾经营性处置活动。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第二十六条</w:t>
      </w:r>
      <w:r>
        <w:rPr>
          <w:rFonts w:hint="default" w:ascii="宋体" w:hAnsi="宋体" w:eastAsia="宋体"/>
          <w:b w:val="0"/>
          <w:i w:val="0"/>
          <w:snapToGrid/>
          <w:color w:val="333333"/>
          <w:sz w:val="24"/>
          <w:shd w:val="clear" w:color="auto" w:fill="FFFFFF"/>
          <w:lang w:eastAsia="zh-CN"/>
        </w:rPr>
        <w:t> 直辖市、市、县建设（环境卫生）主管部门应当通过招投标等公平竞争方式作出城市生活垃圾经营性处置许可的决定，向中标人颁发城市生活垃圾经营性处置服务许可证。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直辖市、市、县建设（环境卫生）主管部门应当与中标人签订城市生活垃圾处置经营协议，明确约定经营期限、服务标准等内容，并作为城市生活垃圾经营性处置服务许可证的附件。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第二十七条</w:t>
      </w:r>
      <w:r>
        <w:rPr>
          <w:rFonts w:hint="default" w:ascii="宋体" w:hAnsi="宋体" w:eastAsia="宋体"/>
          <w:b w:val="0"/>
          <w:i w:val="0"/>
          <w:snapToGrid/>
          <w:color w:val="333333"/>
          <w:sz w:val="24"/>
          <w:shd w:val="clear" w:color="auto" w:fill="FFFFFF"/>
          <w:lang w:eastAsia="zh-CN"/>
        </w:rPr>
        <w:t> 从事城市生活垃圾经营性处置服务的企业，应当具备以下条件：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（一）卫生填埋场、堆肥厂和焚烧厂的选址符合城乡规划，并取得规划许可文件。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（二）采用的技术、工艺符合国家有关标准。</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（三）有至少5名具有初级以上专业技术职称的人员，其中包括环境工程、机械、环境监测等专业的技术人员。技术负责人具有5年以上垃圾处理工作经历，并具有中级以上专业技术职称。</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（四）具有完善的工艺运行、设备管理、环境监测与保护、财务管理、生产安全、计量统计等方面的管理制度并得到有效执行。</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（五）生活垃圾处理设施配备沼气检测仪器，配备环境监测设施如渗沥液监测井、尾气取样孔，安装在线监测系统等监测设备并与建设（环境卫生）主管部门联网。</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（六）具有完善的生活垃圾渗沥液、沼气的利用和处理技术方案，卫生填埋场对不同垃圾进行分区填埋方案、生活垃圾处理的渗沥液、沼气、焚烧烟气、残渣等处理残余物达标处理排放方案。</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（七）有控制污染和突发事件的预案。</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第二十八条</w:t>
      </w:r>
      <w:r>
        <w:rPr>
          <w:rFonts w:hint="default" w:ascii="宋体" w:hAnsi="宋体" w:eastAsia="宋体"/>
          <w:b w:val="0"/>
          <w:i w:val="0"/>
          <w:snapToGrid/>
          <w:color w:val="333333"/>
          <w:sz w:val="24"/>
          <w:shd w:val="clear" w:color="auto" w:fill="FFFFFF"/>
          <w:lang w:eastAsia="zh-CN"/>
        </w:rPr>
        <w:t> 从事城市生活垃圾经营性处置的企业应当履行以下义务：</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（一）严格按照国家有关规定和技术标准，处置城市生活垃圾；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（二）按照规定处理处置过程中产生的污水、废气、废渣、粉尘等，防止二次污染；</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（三）按照所在地建设（环境卫生）主管部门规定的时间和要求接收生活垃圾；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（四）按照要求配备城市生活垃圾处置设备、设施，保证设施、设备运行良好；</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（五）保证城市生活垃圾处置站、场（厂）环境整洁；</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（六）按照要求配备合格的管理人员及操作人员；</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（七）对每日收运、进出场站、处置的生活垃圾进行计量，按照要求将统计数据和报表报送所在地建设（环境卫生）主管部门；</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（八）按照要求定期进行水、气、土壤等环境影响监测，对生活垃圾处理设施的性能和环保指标进行检测、评价，向所在地建设（环境卫生）主管部门报告检测、评价结果。</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第五章 监督管理</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第二十九条</w:t>
      </w:r>
      <w:r>
        <w:rPr>
          <w:rFonts w:hint="default" w:ascii="宋体" w:hAnsi="宋体" w:eastAsia="宋体"/>
          <w:b w:val="0"/>
          <w:i w:val="0"/>
          <w:snapToGrid/>
          <w:color w:val="333333"/>
          <w:sz w:val="24"/>
          <w:shd w:val="clear" w:color="auto" w:fill="FFFFFF"/>
          <w:lang w:eastAsia="zh-CN"/>
        </w:rPr>
        <w:t> 国务院建设主管部门和省、自治区人民政府建设主管部门应当建立健全监督管理制度，对本办法的执行情况进行监督检查。</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直辖市、市、县人民政府建设（环境卫生）主管部门应当对本行政区域内城市生活垃圾经营性清扫、收集、运输、处置企业执行本办法的情况进行监督检查；根据需要，可以向城市生活垃圾经营性处置企业派驻监督员。</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第三十条</w:t>
      </w:r>
      <w:r>
        <w:rPr>
          <w:rFonts w:hint="default" w:ascii="宋体" w:hAnsi="宋体" w:eastAsia="宋体"/>
          <w:b w:val="0"/>
          <w:i w:val="0"/>
          <w:snapToGrid/>
          <w:color w:val="333333"/>
          <w:sz w:val="24"/>
          <w:shd w:val="clear" w:color="auto" w:fill="FFFFFF"/>
          <w:lang w:eastAsia="zh-CN"/>
        </w:rPr>
        <w:t> 直辖市、市、县人民政府建设（环境卫生）主管部门实施监督检查时，有权采取下列措施：</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（一）查阅复制有关文件和资料；</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（二）要求被检查的单位和个人就有关问题做出说明；</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（三）进入现场开展检查；</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（四）责令有关单位和个人改正违法行为。</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有关单位和个人应当支持配合监督检查并提供工作方便，不得妨碍与阻挠监督检查人员依法执行职务。</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　第三十一条</w:t>
      </w:r>
      <w:r>
        <w:rPr>
          <w:rFonts w:hint="default" w:ascii="宋体" w:hAnsi="宋体" w:eastAsia="宋体"/>
          <w:b w:val="0"/>
          <w:i w:val="0"/>
          <w:snapToGrid/>
          <w:color w:val="333333"/>
          <w:sz w:val="24"/>
          <w:shd w:val="clear" w:color="auto" w:fill="FFFFFF"/>
          <w:lang w:eastAsia="zh-CN"/>
        </w:rPr>
        <w:t> 直辖市、市、县人民政府建设（环境卫生）主管部门应当委托具有计量认证资格的机构，定期对城市生活垃圾处理场站的垃圾处置数量、质量和环境影响进行监测。</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　第三十二条</w:t>
      </w:r>
      <w:r>
        <w:rPr>
          <w:rFonts w:hint="default" w:ascii="宋体" w:hAnsi="宋体" w:eastAsia="宋体"/>
          <w:b w:val="0"/>
          <w:i w:val="0"/>
          <w:snapToGrid/>
          <w:color w:val="333333"/>
          <w:sz w:val="24"/>
          <w:shd w:val="clear" w:color="auto" w:fill="FFFFFF"/>
          <w:lang w:eastAsia="zh-CN"/>
        </w:rPr>
        <w:t> 城市生活垃圾经营性清扫、收集、运输、处置服务许可有效期届满需要继续从事城市生活垃圾经营性清扫、收集、运输、处置活动的，应当在有效期届满30日前向原发证机关申请办理延续手续。准予延续的，直辖市、市、县建设（环境卫生）主管部门应当与城市生活垃圾经营性清扫、收集、运输、处置企业重新订立经营协议。</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第三十三条</w:t>
      </w:r>
      <w:r>
        <w:rPr>
          <w:rFonts w:hint="default" w:ascii="宋体" w:hAnsi="宋体" w:eastAsia="宋体"/>
          <w:b w:val="0"/>
          <w:i w:val="0"/>
          <w:snapToGrid/>
          <w:color w:val="333333"/>
          <w:sz w:val="24"/>
          <w:shd w:val="clear" w:color="auto" w:fill="FFFFFF"/>
          <w:lang w:eastAsia="zh-CN"/>
        </w:rPr>
        <w:t> 有下列情形之一的，可以依法撤销许可证书：</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（一）建设（环境卫生）主管部门工作人员滥用职权、玩忽职守作出准予城市生活垃圾清扫、收集、运输或者处置许可决定的；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（二）超越法定职权作出准予城市生活垃圾清扫、收集、运输或者处置许可决定的；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（三）违反法定程序作出准予城市生活垃圾清扫、收集、运输或者处置许可决定的；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（四）对不符合许可条件的申请人作出准予许可的；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（五）依法可以撤销许可的其他情形。</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申请人以欺骗、贿赂等不正当手段取得许可的，应当予以撤销。</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r>
        <w:rPr>
          <w:rFonts w:hint="default" w:ascii="宋体" w:hAnsi="宋体" w:eastAsia="宋体"/>
          <w:b/>
          <w:i w:val="0"/>
          <w:snapToGrid/>
          <w:color w:val="333333"/>
          <w:sz w:val="24"/>
          <w:shd w:val="clear" w:color="auto" w:fill="FFFFFF"/>
          <w:lang w:eastAsia="zh-CN"/>
        </w:rPr>
        <w:t> 第三十四条</w:t>
      </w:r>
      <w:r>
        <w:rPr>
          <w:rFonts w:hint="default" w:ascii="宋体" w:hAnsi="宋体" w:eastAsia="宋体"/>
          <w:b w:val="0"/>
          <w:i w:val="0"/>
          <w:snapToGrid/>
          <w:color w:val="333333"/>
          <w:sz w:val="24"/>
          <w:shd w:val="clear" w:color="auto" w:fill="FFFFFF"/>
          <w:lang w:eastAsia="zh-CN"/>
        </w:rPr>
        <w:t> 有下列情形之一的，从事城市生活垃圾经营性清扫、收集、运输或者处置的企业应当向原许可机关提出注销许可证的申请，交回许可证书；原许可机关应当办理注销手续，公告其许可证书作废：</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（一）许可事项有效期届满，未依法申请延期的；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（二）企业依法终止的；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（三）许可证依法被撤回、撤销或者吊销的；</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（四）法律、法规规定的其他应当注销的情形。</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第三十五条</w:t>
      </w:r>
      <w:r>
        <w:rPr>
          <w:rFonts w:hint="default" w:ascii="宋体" w:hAnsi="宋体" w:eastAsia="宋体"/>
          <w:b w:val="0"/>
          <w:i w:val="0"/>
          <w:snapToGrid/>
          <w:color w:val="333333"/>
          <w:sz w:val="24"/>
          <w:shd w:val="clear" w:color="auto" w:fill="FFFFFF"/>
          <w:lang w:eastAsia="zh-CN"/>
        </w:rPr>
        <w:t> 从事城市生活垃圾经营性清扫、收集、运输、处置的企业需停业、歇业的，应当提前半年向所在地直辖市、市、县人民政府建设（环境卫生）主管部门报告，经同意后方可停业或者歇业。</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直辖市、市、县人民政府建设（环境卫生）主管部门应当在城市生活垃圾经营性清扫、收集、运输、处置企业停业或者歇业前，落实保障及时清扫、收集、运输、处置城市生活垃圾的措施。</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第三十六条</w:t>
      </w:r>
      <w:r>
        <w:rPr>
          <w:rFonts w:hint="default" w:ascii="宋体" w:hAnsi="宋体" w:eastAsia="宋体"/>
          <w:b w:val="0"/>
          <w:i w:val="0"/>
          <w:snapToGrid/>
          <w:color w:val="333333"/>
          <w:sz w:val="24"/>
          <w:shd w:val="clear" w:color="auto" w:fill="FFFFFF"/>
          <w:lang w:eastAsia="zh-CN"/>
        </w:rPr>
        <w:t> 直辖市、市、县人民政府建设（环境卫生）主管部门应当会同有关部门制定城市生活垃圾清扫、收集、运输和处置应急预案，建立城市生活垃圾应急处理系统，确保紧急或者特殊情况下城市生活垃圾的正常清扫、收集、运输和处置。</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从事城市生活垃圾经营性清扫、收集、运输和处置的企业，应当制定突发事件生活垃圾污染防范的应急方案，并报所在地直辖市、市、县人民政府建设（环境卫生）主管部门备案。</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第三十七条</w:t>
      </w:r>
      <w:r>
        <w:rPr>
          <w:rFonts w:hint="default" w:ascii="宋体" w:hAnsi="宋体" w:eastAsia="宋体"/>
          <w:b w:val="0"/>
          <w:i w:val="0"/>
          <w:snapToGrid/>
          <w:color w:val="333333"/>
          <w:sz w:val="24"/>
          <w:shd w:val="clear" w:color="auto" w:fill="FFFFFF"/>
          <w:lang w:eastAsia="zh-CN"/>
        </w:rPr>
        <w:t> 从事城市生活垃圾经营性清扫、收集、运输或者处置的企业应当按照国家劳动保护的要求和规定，改善职工的工作条件，采取有效措施，逐步提高职工的工资和福利待遇，做好职工的卫生保健和技术培训工作。</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第六章 法律责任</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第三十八条</w:t>
      </w:r>
      <w:r>
        <w:rPr>
          <w:rFonts w:hint="default" w:ascii="宋体" w:hAnsi="宋体" w:eastAsia="宋体"/>
          <w:b w:val="0"/>
          <w:i w:val="0"/>
          <w:snapToGrid/>
          <w:color w:val="333333"/>
          <w:sz w:val="24"/>
          <w:shd w:val="clear" w:color="auto" w:fill="FFFFFF"/>
          <w:lang w:eastAsia="zh-CN"/>
        </w:rPr>
        <w:t> 单位和个人未按规定缴纳城市生活垃圾处理费的，由直辖市、市、县人民政府建设（环境卫生）主管部门责令限期改正，逾期不改正的，对单位可处以应交城市生活垃圾处理费3倍以下且不超过3万元的罚款，对个人可处以应交城市生活垃圾处理费3倍以下且不超过1000元的罚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第三十九条</w:t>
      </w:r>
      <w:r>
        <w:rPr>
          <w:rFonts w:hint="default" w:ascii="宋体" w:hAnsi="宋体" w:eastAsia="宋体"/>
          <w:b w:val="0"/>
          <w:i w:val="0"/>
          <w:snapToGrid/>
          <w:color w:val="333333"/>
          <w:sz w:val="24"/>
          <w:shd w:val="clear" w:color="auto" w:fill="FFFFFF"/>
          <w:lang w:eastAsia="zh-CN"/>
        </w:rPr>
        <w:t> 违反本办法第十条规定，未按照城市生活垃圾治理规划和环境卫生设施标准配套建设城市生活垃圾收集设施的，由直辖市、市、县人民政府建设（环境卫生）主管部门责令限期改正，并可处以1万元以下的罚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第四十条</w:t>
      </w:r>
      <w:r>
        <w:rPr>
          <w:rFonts w:hint="default" w:ascii="宋体" w:hAnsi="宋体" w:eastAsia="宋体"/>
          <w:b w:val="0"/>
          <w:i w:val="0"/>
          <w:snapToGrid/>
          <w:color w:val="333333"/>
          <w:sz w:val="24"/>
          <w:shd w:val="clear" w:color="auto" w:fill="FFFFFF"/>
          <w:lang w:eastAsia="zh-CN"/>
        </w:rPr>
        <w:t> 违反本办法第十二条规定， 城市生活垃圾处置设施未经验收或者验收不合格投入使用的，由直辖市、市、县人民政府建设主管部门责令改正，处工程合同价款2%以上4%以下的罚款；造成损失的，应当承担赔偿责任。</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 第四十一条</w:t>
      </w:r>
      <w:r>
        <w:rPr>
          <w:rFonts w:hint="default" w:ascii="宋体" w:hAnsi="宋体" w:eastAsia="宋体"/>
          <w:b w:val="0"/>
          <w:i w:val="0"/>
          <w:snapToGrid/>
          <w:color w:val="333333"/>
          <w:sz w:val="24"/>
          <w:shd w:val="clear" w:color="auto" w:fill="FFFFFF"/>
          <w:lang w:eastAsia="zh-CN"/>
        </w:rPr>
        <w:t> 违反本办法第十三条规定，未经批准擅自关闭、闲置或者拆除城市生活垃圾处置设施、场所的，由直辖市、市、县人民政府建设（环境卫生）主管部门责令停止违法行为，限期改正，处以1万元以上10万元以下的罚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第四十二条</w:t>
      </w:r>
      <w:r>
        <w:rPr>
          <w:rFonts w:hint="default" w:ascii="宋体" w:hAnsi="宋体" w:eastAsia="宋体"/>
          <w:b w:val="0"/>
          <w:i w:val="0"/>
          <w:snapToGrid/>
          <w:color w:val="333333"/>
          <w:sz w:val="24"/>
          <w:shd w:val="clear" w:color="auto" w:fill="FFFFFF"/>
          <w:lang w:eastAsia="zh-CN"/>
        </w:rPr>
        <w:t> 违反本办法第十六条规定，随意倾倒、抛洒、堆放城市生活垃圾的，由直辖市、市、县人民政府建设（环境卫生）主管部门责令停止违法行为，限期改正，对单位处以5000元以上5万元以下的罚款。个人有以上行为的，处以200元以下的罚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第四十三条</w:t>
      </w:r>
      <w:r>
        <w:rPr>
          <w:rFonts w:hint="default" w:ascii="宋体" w:hAnsi="宋体" w:eastAsia="宋体"/>
          <w:b w:val="0"/>
          <w:i w:val="0"/>
          <w:snapToGrid/>
          <w:color w:val="333333"/>
          <w:sz w:val="24"/>
          <w:shd w:val="clear" w:color="auto" w:fill="FFFFFF"/>
          <w:lang w:eastAsia="zh-CN"/>
        </w:rPr>
        <w:t> 违反本办法第十七条、第二十五条规定，未经批准从事城市生活垃圾经营性清扫、收集、运输或者处置活动的，由直辖市、市、县人民政府建设（环境卫生）主管部门责令停止违法行为，并处以3万元的罚款。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第四十四条</w:t>
      </w:r>
      <w:r>
        <w:rPr>
          <w:rFonts w:hint="default" w:ascii="宋体" w:hAnsi="宋体" w:eastAsia="宋体"/>
          <w:b w:val="0"/>
          <w:i w:val="0"/>
          <w:snapToGrid/>
          <w:color w:val="333333"/>
          <w:sz w:val="24"/>
          <w:shd w:val="clear" w:color="auto" w:fill="FFFFFF"/>
          <w:lang w:eastAsia="zh-CN"/>
        </w:rPr>
        <w:t> 违反本办法规定，从事城市生活垃圾经营性清扫、收集、运输的企业在运输过程中沿途丢弃、遗撒生活垃圾的，由直辖市、市、县人民政府建设（环境卫生）主管部门责令停止违法行为，限期改正，处以5000元以上5万元以下的罚款。</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第四十五条</w:t>
      </w:r>
      <w:r>
        <w:rPr>
          <w:rFonts w:hint="default" w:ascii="宋体" w:hAnsi="宋体" w:eastAsia="宋体"/>
          <w:b w:val="0"/>
          <w:i w:val="0"/>
          <w:snapToGrid/>
          <w:color w:val="333333"/>
          <w:sz w:val="24"/>
          <w:shd w:val="clear" w:color="auto" w:fill="FFFFFF"/>
          <w:lang w:eastAsia="zh-CN"/>
        </w:rPr>
        <w:t> 从事生活垃圾经营性清扫、收集、运输的企业不履行本办法第二十条规定义务的，由直辖市、市、县人民政府建设（环境卫生）主管部门责令限期改正，并可处以5000元以上3万元以下的罚款：城市生活垃圾经营性处置企业不履行本办法第二十八条规定义务的，由直辖市、市、县人民政府建设（环境卫生）主管部门责令限期改正，并可处以3万元以上10万元以下的罚款。造成损失的，依法承担赔偿责任。</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第四十六条</w:t>
      </w:r>
      <w:r>
        <w:rPr>
          <w:rFonts w:hint="default" w:ascii="宋体" w:hAnsi="宋体" w:eastAsia="宋体"/>
          <w:b w:val="0"/>
          <w:i w:val="0"/>
          <w:snapToGrid/>
          <w:color w:val="333333"/>
          <w:sz w:val="24"/>
          <w:shd w:val="clear" w:color="auto" w:fill="FFFFFF"/>
          <w:lang w:eastAsia="zh-CN"/>
        </w:rPr>
        <w:t> 违反本办法规定，从事城市生活垃圾经营性清扫、收集、运输的企业，未经批准擅自停业、歇业的，由直辖市、市、县人民政府建设（环境卫生）主管部门责令限期改正，并可处以1万元以上3万元以下罚款；从事城市生活垃圾经营性处置的企业，未经批准擅自停业、歇业的，由直辖市、市、县人民政府建设（环境卫生）主管部门责令限期改正，并可处以5万元以上10万元以下罚款。造成损失的，依法承担赔偿责任。</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第四十七条</w:t>
      </w:r>
      <w:r>
        <w:rPr>
          <w:rFonts w:hint="default" w:ascii="宋体" w:hAnsi="宋体" w:eastAsia="宋体"/>
          <w:b w:val="0"/>
          <w:i w:val="0"/>
          <w:snapToGrid/>
          <w:color w:val="333333"/>
          <w:sz w:val="24"/>
          <w:shd w:val="clear" w:color="auto" w:fill="FFFFFF"/>
          <w:lang w:eastAsia="zh-CN"/>
        </w:rPr>
        <w:t> 违反本办法规定的职权和程序，核发城市生活垃圾清扫、收集、运输、处理许可证的，由上级主管机关责令改正，并对其主管人员及其他直接责任人员给予行政处分；构成犯罪的，应当追究刑事责任。</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国家机关工作人员在城市生活垃圾监督管理工作中，玩忽职守、滥用职权、徇私舞弊的，依法给予行政处分；构成犯罪的，依法追究刑事责任。</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jc w:val="center"/>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第七章 附  则</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val="0"/>
          <w:i w:val="0"/>
          <w:snapToGrid/>
          <w:color w:val="333333"/>
          <w:sz w:val="24"/>
          <w:shd w:val="clear" w:color="auto" w:fill="FFFFFF"/>
          <w:lang w:eastAsia="zh-CN"/>
        </w:rPr>
        <w:t> </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第四十八条</w:t>
      </w:r>
      <w:r>
        <w:rPr>
          <w:rFonts w:hint="default" w:ascii="宋体" w:hAnsi="宋体" w:eastAsia="宋体"/>
          <w:b w:val="0"/>
          <w:i w:val="0"/>
          <w:snapToGrid/>
          <w:color w:val="333333"/>
          <w:sz w:val="24"/>
          <w:shd w:val="clear" w:color="auto" w:fill="FFFFFF"/>
          <w:lang w:eastAsia="zh-CN"/>
        </w:rPr>
        <w:t> 城市建筑垃圾的管理适用《城市建筑垃圾管理规定》（建设部令第139号）。</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第四十九条</w:t>
      </w:r>
      <w:r>
        <w:rPr>
          <w:rFonts w:hint="default" w:ascii="宋体" w:hAnsi="宋体" w:eastAsia="宋体"/>
          <w:b w:val="0"/>
          <w:i w:val="0"/>
          <w:snapToGrid/>
          <w:color w:val="333333"/>
          <w:sz w:val="24"/>
          <w:shd w:val="clear" w:color="auto" w:fill="FFFFFF"/>
          <w:lang w:eastAsia="zh-CN"/>
        </w:rPr>
        <w:t> 本办法的规定适用于从事城市生活垃圾非经营性清扫、收集、运输、处置的单位；但是，有关行政许可的规定以及第四十五条、第四十六条的规定除外。</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第五十条</w:t>
      </w:r>
      <w:r>
        <w:rPr>
          <w:rFonts w:hint="default" w:ascii="宋体" w:hAnsi="宋体" w:eastAsia="宋体"/>
          <w:b w:val="0"/>
          <w:i w:val="0"/>
          <w:snapToGrid/>
          <w:color w:val="333333"/>
          <w:sz w:val="24"/>
          <w:shd w:val="clear" w:color="auto" w:fill="FFFFFF"/>
          <w:lang w:eastAsia="zh-CN"/>
        </w:rPr>
        <w:t> 城市生活垃圾清扫、收集、运输服务许可证和城市生活垃圾处置服务许可证由国务院建设主管部门统一规定格式，省、自治区人民政府建设主管部门和直辖市人民政府建设（环境卫生）主管部门组织印制。</w:t>
      </w:r>
    </w:p>
    <w:p>
      <w:pPr>
        <w:shd w:val="solid" w:color="FFFFFF" w:fill="auto"/>
        <w:kinsoku/>
        <w:autoSpaceDE/>
        <w:autoSpaceDN w:val="0"/>
        <w:spacing w:line="495" w:lineRule="atLeast"/>
        <w:ind w:firstLine="480"/>
        <w:textAlignment w:val="center"/>
        <w:rPr>
          <w:rFonts w:hint="default" w:ascii="宋体" w:hAnsi="宋体" w:eastAsia="宋体"/>
          <w:b w:val="0"/>
          <w:i w:val="0"/>
          <w:snapToGrid/>
          <w:color w:val="333333"/>
          <w:sz w:val="24"/>
          <w:shd w:val="clear" w:color="auto" w:fill="FFFFFF"/>
          <w:lang w:eastAsia="zh-CN"/>
        </w:rPr>
      </w:pPr>
      <w:r>
        <w:rPr>
          <w:rFonts w:hint="default" w:ascii="宋体" w:hAnsi="宋体" w:eastAsia="宋体"/>
          <w:b/>
          <w:i w:val="0"/>
          <w:snapToGrid/>
          <w:color w:val="333333"/>
          <w:sz w:val="24"/>
          <w:shd w:val="clear" w:color="auto" w:fill="FFFFFF"/>
          <w:lang w:eastAsia="zh-CN"/>
        </w:rPr>
        <w:t>第五十一条</w:t>
      </w:r>
      <w:r>
        <w:rPr>
          <w:rFonts w:hint="default" w:ascii="宋体" w:hAnsi="宋体" w:eastAsia="宋体"/>
          <w:b w:val="0"/>
          <w:i w:val="0"/>
          <w:snapToGrid/>
          <w:color w:val="333333"/>
          <w:sz w:val="24"/>
          <w:shd w:val="clear" w:color="auto" w:fill="FFFFFF"/>
          <w:lang w:eastAsia="zh-CN"/>
        </w:rPr>
        <w:t> 本办法自2007年7月1日起施行。1993年8月10日建设部颁布的《城市生活垃圾管理办法》（建设部令第27号）同时废止。</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Style w:val="12"/>
          <w:rFonts w:hint="default" w:ascii="Arial" w:hAnsi="Arial" w:cs="Arial"/>
          <w:b/>
          <w:bCs/>
          <w:i w:val="0"/>
          <w:iCs w:val="0"/>
          <w:caps w:val="0"/>
          <w:color w:val="333333"/>
          <w:spacing w:val="0"/>
          <w:sz w:val="21"/>
          <w:szCs w:val="21"/>
          <w:shd w:val="clear" w:fill="FFFFFF"/>
        </w:rPr>
      </w:pP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Style w:val="12"/>
          <w:rFonts w:hint="default" w:ascii="Arial" w:hAnsi="Arial" w:cs="Arial"/>
          <w:b/>
          <w:bCs/>
          <w:i w:val="0"/>
          <w:iCs w:val="0"/>
          <w:caps w:val="0"/>
          <w:color w:val="333333"/>
          <w:spacing w:val="0"/>
          <w:sz w:val="21"/>
          <w:szCs w:val="21"/>
          <w:shd w:val="clear" w:fill="FFFFFF"/>
        </w:rPr>
      </w:pPr>
    </w:p>
    <w:p>
      <w:pPr>
        <w:pStyle w:val="6"/>
        <w:bidi w:val="0"/>
        <w:rPr>
          <w:rFonts w:hint="eastAsia"/>
          <w:b/>
          <w:lang w:eastAsia="zh-CN"/>
        </w:rPr>
      </w:pPr>
      <w:r>
        <w:rPr>
          <w:rFonts w:hint="default"/>
          <w:b/>
          <w:lang w:eastAsia="zh-CN"/>
        </w:rPr>
        <w:t>城镇燃气管理条例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第一章  总　　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第一条  </w:t>
      </w:r>
      <w:r>
        <w:rPr>
          <w:rFonts w:hint="default" w:ascii="Arial" w:hAnsi="Arial" w:cs="Arial"/>
          <w:i w:val="0"/>
          <w:iCs w:val="0"/>
          <w:caps w:val="0"/>
          <w:color w:val="333333"/>
          <w:spacing w:val="0"/>
          <w:sz w:val="21"/>
          <w:szCs w:val="21"/>
          <w:shd w:val="clear" w:fill="FFFFFF"/>
        </w:rPr>
        <w:t>为了加强城镇燃气管理，保障燃气供应，防止和减少燃气安全事故，保障公民生命、财产安全和公共安全，维护燃气经营者和燃气用户的合法权益，促进燃气事业健康发展，制定本条例。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第二条  </w:t>
      </w:r>
      <w:r>
        <w:rPr>
          <w:rFonts w:hint="default" w:ascii="Arial" w:hAnsi="Arial" w:cs="Arial"/>
          <w:i w:val="0"/>
          <w:iCs w:val="0"/>
          <w:caps w:val="0"/>
          <w:color w:val="333333"/>
          <w:spacing w:val="0"/>
          <w:sz w:val="21"/>
          <w:szCs w:val="21"/>
          <w:shd w:val="clear" w:fill="FFFFFF"/>
        </w:rPr>
        <w:t>城镇燃气发展规划与应急保障、燃气经营与服务、燃气使用、燃气设施保护、燃气安全事故预防与处理及相关管理活动，适用本条例。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天然气、液化石油气的生产和进口，城市门站以外的天然气管道输送，燃气作为工业生产原料的使用，沼气、秸秆气的生产和使用，不适用本条例。</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本条例所称燃气，是指作为燃料使用并符合一定要求的气体燃料，包括天然气（含煤层气）、液化石油气和人工煤气等。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第三条  </w:t>
      </w:r>
      <w:r>
        <w:rPr>
          <w:rFonts w:hint="default" w:ascii="Arial" w:hAnsi="Arial" w:cs="Arial"/>
          <w:i w:val="0"/>
          <w:iCs w:val="0"/>
          <w:caps w:val="0"/>
          <w:color w:val="333333"/>
          <w:spacing w:val="0"/>
          <w:sz w:val="21"/>
          <w:szCs w:val="21"/>
          <w:shd w:val="clear" w:fill="FFFFFF"/>
        </w:rPr>
        <w:t>燃气工作应当坚持统筹规划、保障安全、确保供应、规范服务、节能高效的原则。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第四条  </w:t>
      </w:r>
      <w:r>
        <w:rPr>
          <w:rFonts w:hint="default" w:ascii="Arial" w:hAnsi="Arial" w:cs="Arial"/>
          <w:i w:val="0"/>
          <w:iCs w:val="0"/>
          <w:caps w:val="0"/>
          <w:color w:val="333333"/>
          <w:spacing w:val="0"/>
          <w:sz w:val="21"/>
          <w:szCs w:val="21"/>
          <w:shd w:val="clear" w:fill="FFFFFF"/>
        </w:rPr>
        <w:t>县级以上人民政府应当加强对燃气工作的领导，并将燃气工作纳入国民经济和社会发展规划。</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第五条  </w:t>
      </w:r>
      <w:r>
        <w:rPr>
          <w:rFonts w:hint="default" w:ascii="Arial" w:hAnsi="Arial" w:cs="Arial"/>
          <w:i w:val="0"/>
          <w:iCs w:val="0"/>
          <w:caps w:val="0"/>
          <w:color w:val="333333"/>
          <w:spacing w:val="0"/>
          <w:sz w:val="21"/>
          <w:szCs w:val="21"/>
          <w:shd w:val="clear" w:fill="FFFFFF"/>
        </w:rPr>
        <w:t>国务院建设主管部门负责全国的燃气管理工作。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县级以上地方人民政府燃气管理部门负责本行政区域内的燃气管理工作。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县级以上人民政府其他有关部门依照本条例和其他有关法律、法规的规定，在各自职责范围内负责有关燃气管理工作。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第六条  </w:t>
      </w:r>
      <w:r>
        <w:rPr>
          <w:rFonts w:hint="default" w:ascii="Arial" w:hAnsi="Arial" w:cs="Arial"/>
          <w:i w:val="0"/>
          <w:iCs w:val="0"/>
          <w:caps w:val="0"/>
          <w:color w:val="333333"/>
          <w:spacing w:val="0"/>
          <w:sz w:val="21"/>
          <w:szCs w:val="21"/>
          <w:shd w:val="clear" w:fill="FFFFFF"/>
        </w:rPr>
        <w:t>国家鼓励、支持燃气科学技术研究，推广使用安全、节能、高效、环保的燃气新技术、新工艺和新产品。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第七条  </w:t>
      </w:r>
      <w:r>
        <w:rPr>
          <w:rFonts w:hint="default" w:ascii="Arial" w:hAnsi="Arial" w:cs="Arial"/>
          <w:i w:val="0"/>
          <w:iCs w:val="0"/>
          <w:caps w:val="0"/>
          <w:color w:val="333333"/>
          <w:spacing w:val="0"/>
          <w:sz w:val="21"/>
          <w:szCs w:val="21"/>
          <w:shd w:val="clear" w:fill="FFFFFF"/>
        </w:rPr>
        <w:t>县级以上人民政府有关部门应当建立健全燃气安全监督管理制度，宣传普及燃气法律、法规和安全知识，提高全民的燃气安全意识。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第二章  燃气发展规划与应急保障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第八条  </w:t>
      </w:r>
      <w:r>
        <w:rPr>
          <w:rFonts w:hint="default" w:ascii="Arial" w:hAnsi="Arial" w:cs="Arial"/>
          <w:i w:val="0"/>
          <w:iCs w:val="0"/>
          <w:caps w:val="0"/>
          <w:color w:val="333333"/>
          <w:spacing w:val="0"/>
          <w:sz w:val="21"/>
          <w:szCs w:val="21"/>
          <w:shd w:val="clear" w:fill="FFFFFF"/>
        </w:rPr>
        <w:t>国务院建设主管部门应当会同国务院有关部门，依据国民经济和社会发展规划、土地利用总体规划、城乡规划以及能源规划，结合全国燃气资源总量平衡情况，组织编制全国燃气发展规划并组织实施。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县级以上地方人民政府燃气管理部门应当会同有关部门，依据国民经济和社会发展规划、土地利用总体规划、城乡规划、能源规划以及上一级燃气发展规划，组织编制本行政区域的燃气发展规划，报本级人民政府批准后组织实施，并报上一级人民政府燃气管理部门备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第九条  </w:t>
      </w:r>
      <w:r>
        <w:rPr>
          <w:rFonts w:hint="default" w:ascii="Arial" w:hAnsi="Arial" w:cs="Arial"/>
          <w:i w:val="0"/>
          <w:iCs w:val="0"/>
          <w:caps w:val="0"/>
          <w:color w:val="333333"/>
          <w:spacing w:val="0"/>
          <w:sz w:val="21"/>
          <w:szCs w:val="21"/>
          <w:shd w:val="clear" w:fill="FFFFFF"/>
        </w:rPr>
        <w:t>燃气发展规划的内容应当包括：燃气气源、燃气种类、燃气供应方式和规模、燃气设施布局和建设时序、燃气设施建设用地、燃气设施保护范围、燃气供应保障措施和安全保障措施等。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第十条  </w:t>
      </w:r>
      <w:r>
        <w:rPr>
          <w:rFonts w:hint="default" w:ascii="Arial" w:hAnsi="Arial" w:cs="Arial"/>
          <w:i w:val="0"/>
          <w:iCs w:val="0"/>
          <w:caps w:val="0"/>
          <w:color w:val="333333"/>
          <w:spacing w:val="0"/>
          <w:sz w:val="21"/>
          <w:szCs w:val="21"/>
          <w:shd w:val="clear" w:fill="FFFFFF"/>
        </w:rPr>
        <w:t>县级以上地方人民政府应当根据燃气发展规划的要求，加大对燃气设施建设的投入，并鼓励社会资金投资建设燃气设施。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第十一条  </w:t>
      </w:r>
      <w:r>
        <w:rPr>
          <w:rFonts w:hint="default" w:ascii="Arial" w:hAnsi="Arial" w:cs="Arial"/>
          <w:i w:val="0"/>
          <w:iCs w:val="0"/>
          <w:caps w:val="0"/>
          <w:color w:val="333333"/>
          <w:spacing w:val="0"/>
          <w:sz w:val="21"/>
          <w:szCs w:val="21"/>
          <w:shd w:val="clear" w:fill="FFFFFF"/>
        </w:rPr>
        <w:t>进行新区建设、旧区改造，应当按照城乡规划和燃气发展规划配套建设燃气设施或者预留燃气设施建设用地。</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对燃气发展规划范围内的燃气设施建设工程，城乡规划主管部门在依法核发选址意见书时，应当就燃气设施建设是否符合燃气发展规划征求燃气管理部门的意见；不需要核发选址意见书的，城乡规划主管部门在依法核发建设用地规划许可证或者乡村建设规划许可证时，应当就燃气设施建设是否符合燃气发展规划征求燃气管理部门的意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燃气设施建设工程竣工后，建设单位应当依法组织竣工验收，并自竣工验收合格之日起15日内，将竣工验收情况报燃气管理部门备案。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第十二条  </w:t>
      </w:r>
      <w:r>
        <w:rPr>
          <w:rFonts w:hint="default" w:ascii="Arial" w:hAnsi="Arial" w:cs="Arial"/>
          <w:i w:val="0"/>
          <w:iCs w:val="0"/>
          <w:caps w:val="0"/>
          <w:color w:val="333333"/>
          <w:spacing w:val="0"/>
          <w:sz w:val="21"/>
          <w:szCs w:val="21"/>
          <w:shd w:val="clear" w:fill="FFFFFF"/>
        </w:rPr>
        <w:t>县级以上地方人民政府应当建立健全燃气应急储备制度，组织编制燃气应急预案，采取综合措施提高燃气应急保障能力。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燃气应急预案应当明确燃气应急气源和种类、应急供应方式、应急处置程序和应急救援措施等内容。</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县级以上地方人民政府燃气管理部门应当会同有关部门对燃气供求状况实施监测、预测和预警。</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第十三条  </w:t>
      </w:r>
      <w:r>
        <w:rPr>
          <w:rFonts w:hint="default" w:ascii="Arial" w:hAnsi="Arial" w:cs="Arial"/>
          <w:i w:val="0"/>
          <w:iCs w:val="0"/>
          <w:caps w:val="0"/>
          <w:color w:val="333333"/>
          <w:spacing w:val="0"/>
          <w:sz w:val="21"/>
          <w:szCs w:val="21"/>
          <w:shd w:val="clear" w:fill="FFFFFF"/>
        </w:rPr>
        <w:t>燃气供应严重短缺、供应中断等突发事件发生后，县级以上地方人民政府应当及时采取动用储备、紧急调度等应急措施，燃气经营者以及其他有关单位和个人应当予以配合，承担相关应急任务。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第三章  燃气经营与服务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第十四条  </w:t>
      </w:r>
      <w:r>
        <w:rPr>
          <w:rFonts w:hint="default" w:ascii="Arial" w:hAnsi="Arial" w:cs="Arial"/>
          <w:i w:val="0"/>
          <w:iCs w:val="0"/>
          <w:caps w:val="0"/>
          <w:color w:val="333333"/>
          <w:spacing w:val="0"/>
          <w:sz w:val="21"/>
          <w:szCs w:val="21"/>
          <w:shd w:val="clear" w:fill="FFFFFF"/>
        </w:rPr>
        <w:t>政府投资建设的燃气设施，应当通过招标投标方式选择燃气经营者。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社会资金投资建设的燃气设施，投资方可以自行经营，也可以另行选择燃气经营者。</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第十五条  </w:t>
      </w:r>
      <w:r>
        <w:rPr>
          <w:rFonts w:hint="default" w:ascii="Arial" w:hAnsi="Arial" w:cs="Arial"/>
          <w:i w:val="0"/>
          <w:iCs w:val="0"/>
          <w:caps w:val="0"/>
          <w:color w:val="333333"/>
          <w:spacing w:val="0"/>
          <w:sz w:val="21"/>
          <w:szCs w:val="21"/>
          <w:shd w:val="clear" w:fill="FFFFFF"/>
        </w:rPr>
        <w:t>国家对燃气经营实行许可证制度。从事燃气经营活动的企业，应当具备下列条件：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（一）符合燃气发展规划要求；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（二）有符合国家标准的燃气气源和燃气设施；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（三）有固定的经营场所、完善的安全管理制度和健全的经营方案；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（四）企业的主要负责人、安全生产管理人员以及运行、维护和抢修人员经专业培训并考核合格；</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（五）法律、法规规定的其他条件。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符合前款规定条件的，由县级以上地方人民政府燃气管理部门核发燃气经营许可证。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申请人凭燃气经营许可证到工商行政管理部门依法办理登记手续。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第十六条  </w:t>
      </w:r>
      <w:r>
        <w:rPr>
          <w:rFonts w:hint="default" w:ascii="Arial" w:hAnsi="Arial" w:cs="Arial"/>
          <w:i w:val="0"/>
          <w:iCs w:val="0"/>
          <w:caps w:val="0"/>
          <w:color w:val="333333"/>
          <w:spacing w:val="0"/>
          <w:sz w:val="21"/>
          <w:szCs w:val="21"/>
          <w:shd w:val="clear" w:fill="FFFFFF"/>
        </w:rPr>
        <w:t>禁止个人从事管道燃气经营活动。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个人从事瓶装燃气经营活动的，应当遵守省、自治区、直辖市的有关规定。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第十七条  </w:t>
      </w:r>
      <w:r>
        <w:rPr>
          <w:rFonts w:hint="default" w:ascii="Arial" w:hAnsi="Arial" w:cs="Arial"/>
          <w:i w:val="0"/>
          <w:iCs w:val="0"/>
          <w:caps w:val="0"/>
          <w:color w:val="333333"/>
          <w:spacing w:val="0"/>
          <w:sz w:val="21"/>
          <w:szCs w:val="21"/>
          <w:shd w:val="clear" w:fill="FFFFFF"/>
        </w:rPr>
        <w:t>燃气经营者应当向燃气用户持续、稳定、安全供应符合国家质量标准的燃气,指导燃气用户安全用气、节约用气,并对燃气设施定期进行安全检查。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燃气经营者应当公示业务流程、服务承诺、收费标准和服务热线等信息，并按照国家燃气服务标准提供服务。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第十八条  </w:t>
      </w:r>
      <w:r>
        <w:rPr>
          <w:rFonts w:hint="default" w:ascii="Arial" w:hAnsi="Arial" w:cs="Arial"/>
          <w:i w:val="0"/>
          <w:iCs w:val="0"/>
          <w:caps w:val="0"/>
          <w:color w:val="333333"/>
          <w:spacing w:val="0"/>
          <w:sz w:val="21"/>
          <w:szCs w:val="21"/>
          <w:shd w:val="clear" w:fill="FFFFFF"/>
        </w:rPr>
        <w:t>燃气经营者不得有下列行为：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（一）拒绝向市政燃气管网覆盖范围内符合用气条件的单位或者个人供气；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（二）倒卖、抵押、出租、出借、转让、涂改燃气经营许可证；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（三）未履行必要告知义务擅自停止供气、调整供气量，或者未经审批擅自停业或者歇业；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（四）向未取得燃气经营许可证的单位或者个人提供用于经营的燃气；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（五）在不具备安全条件的场所储存燃气；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（六）要求燃气用户购买其指定的产品或者接受其提供的服务；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（七）擅自为非自有气瓶充装燃气；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（八）销售未经许可的充装单位充装的瓶装燃气或者销售充装单位擅自为非自有气瓶充装的瓶装燃气；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（九）冒用其他企业名称或者标识从事燃气经营、服务活动。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第十九条  </w:t>
      </w:r>
      <w:r>
        <w:rPr>
          <w:rFonts w:hint="default" w:ascii="Arial" w:hAnsi="Arial" w:cs="Arial"/>
          <w:i w:val="0"/>
          <w:iCs w:val="0"/>
          <w:caps w:val="0"/>
          <w:color w:val="333333"/>
          <w:spacing w:val="0"/>
          <w:sz w:val="21"/>
          <w:szCs w:val="21"/>
          <w:shd w:val="clear" w:fill="FFFFFF"/>
        </w:rPr>
        <w:t>管道燃气经营者对其供气范围内的市政燃气设施、建筑区划内业主专有部分以外的燃气设施，承担运行、维护、抢修和更新改造的责任。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管道燃气经营者应当按照供气、用气合同的约定，对单位燃气用户的燃气设施承担相应的管理责任。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第二十条  </w:t>
      </w:r>
      <w:r>
        <w:rPr>
          <w:rFonts w:hint="default" w:ascii="Arial" w:hAnsi="Arial" w:cs="Arial"/>
          <w:i w:val="0"/>
          <w:iCs w:val="0"/>
          <w:caps w:val="0"/>
          <w:color w:val="333333"/>
          <w:spacing w:val="0"/>
          <w:sz w:val="21"/>
          <w:szCs w:val="21"/>
          <w:shd w:val="clear" w:fill="FFFFFF"/>
        </w:rPr>
        <w:t>管道燃气经营者因施工、检修等原因需要临时调整供气量或者暂停供气的，应当将作业时间和影响区域提前48小时予以公告或者书面通知燃气用户，并按照有关规定及时恢复正常供气；因突发事件影响供气的，应当采取紧急措施并及时通知燃气用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燃气经营者停业、歇业的，应当事先对其供气范围内的燃气用户的正常用气作出妥善安排，并在90个工作日前向所在地燃气管理部门报告，经批准方可停业、歇业。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第二十一条  </w:t>
      </w:r>
      <w:r>
        <w:rPr>
          <w:rFonts w:hint="default" w:ascii="Arial" w:hAnsi="Arial" w:cs="Arial"/>
          <w:i w:val="0"/>
          <w:iCs w:val="0"/>
          <w:caps w:val="0"/>
          <w:color w:val="333333"/>
          <w:spacing w:val="0"/>
          <w:sz w:val="21"/>
          <w:szCs w:val="21"/>
          <w:shd w:val="clear" w:fill="FFFFFF"/>
        </w:rPr>
        <w:t>有下列情况之一的，燃气管理部门应当采取措施，保障燃气用户的正常用气：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（一）管道燃气经营者临时调整供气量或者暂停供气未及时恢复正常供气的；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（二）管道燃气经营者因突发事件影响供气未采取紧急措施的；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（三）燃气经营者擅自停业、歇业的；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（四）燃气管理部门依法撤回、撤销、注销、吊销燃气经营许可的。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第二十二条  </w:t>
      </w:r>
      <w:r>
        <w:rPr>
          <w:rFonts w:hint="default" w:ascii="Arial" w:hAnsi="Arial" w:cs="Arial"/>
          <w:i w:val="0"/>
          <w:iCs w:val="0"/>
          <w:caps w:val="0"/>
          <w:color w:val="333333"/>
          <w:spacing w:val="0"/>
          <w:sz w:val="21"/>
          <w:szCs w:val="21"/>
          <w:shd w:val="clear" w:fill="FFFFFF"/>
        </w:rPr>
        <w:t>燃气经营者应当建立健全燃气质量检测制度，确保所供应的燃气质量符合国家标准。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县级以上地方人民政府质量监督、工商行政管理、燃气管理等部门应当按照职责分工，依法加强对燃气质量的监督检查。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第二十三条  </w:t>
      </w:r>
      <w:r>
        <w:rPr>
          <w:rFonts w:hint="default" w:ascii="Arial" w:hAnsi="Arial" w:cs="Arial"/>
          <w:i w:val="0"/>
          <w:iCs w:val="0"/>
          <w:caps w:val="0"/>
          <w:color w:val="333333"/>
          <w:spacing w:val="0"/>
          <w:sz w:val="21"/>
          <w:szCs w:val="21"/>
          <w:shd w:val="clear" w:fill="FFFFFF"/>
        </w:rPr>
        <w:t>燃气销售价格，应当根据购气成本、经营成本和当地经济社会发展水平合理确定并适时调整。县级以上地方人民政府价格主管部门确定和调整管道燃气销售价格，应当征求管道燃气用户、管道燃气经营者和有关方面的意见。</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第二十四条  </w:t>
      </w:r>
      <w:r>
        <w:rPr>
          <w:rFonts w:hint="default" w:ascii="Arial" w:hAnsi="Arial" w:cs="Arial"/>
          <w:i w:val="0"/>
          <w:iCs w:val="0"/>
          <w:caps w:val="0"/>
          <w:color w:val="333333"/>
          <w:spacing w:val="0"/>
          <w:sz w:val="21"/>
          <w:szCs w:val="21"/>
          <w:shd w:val="clear" w:fill="FFFFFF"/>
        </w:rPr>
        <w:t>通过道路、水路、铁路运输燃气的，应当遵守法律、行政法规有关危险货物运输安全的规定以及国务院交通运输部门、国务院铁路部门的有关规定；通过道路或者水路运输燃气的，还应当分别依照有关道路运输、水路运输的法律、行政法规的规定，取得危险货物道路运输许可或者危险货物水路运输许可。</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第二十五条  </w:t>
      </w:r>
      <w:r>
        <w:rPr>
          <w:rFonts w:hint="default" w:ascii="Arial" w:hAnsi="Arial" w:cs="Arial"/>
          <w:i w:val="0"/>
          <w:iCs w:val="0"/>
          <w:caps w:val="0"/>
          <w:color w:val="333333"/>
          <w:spacing w:val="0"/>
          <w:sz w:val="21"/>
          <w:szCs w:val="21"/>
          <w:shd w:val="clear" w:fill="FFFFFF"/>
        </w:rPr>
        <w:t>燃气经营者应当对其从事瓶装燃气送气服务的人员和车辆加强管理，并承担相应的责任。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从事瓶装燃气充装活动，应当遵守法律、行政法规和国家标准有关气瓶充装的规定。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第二十六条  </w:t>
      </w:r>
      <w:r>
        <w:rPr>
          <w:rFonts w:hint="default" w:ascii="Arial" w:hAnsi="Arial" w:cs="Arial"/>
          <w:i w:val="0"/>
          <w:iCs w:val="0"/>
          <w:caps w:val="0"/>
          <w:color w:val="333333"/>
          <w:spacing w:val="0"/>
          <w:sz w:val="21"/>
          <w:szCs w:val="21"/>
          <w:shd w:val="clear" w:fill="FFFFFF"/>
        </w:rPr>
        <w:t>燃气经营者应当依法经营，诚实守信，接受社会公众的监督。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燃气行业协会应当加强行业自律管理，促进燃气经营者提高服务质量和技术水平。</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第四章  燃气使用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第二十七条  </w:t>
      </w:r>
      <w:r>
        <w:rPr>
          <w:rFonts w:hint="default" w:ascii="Arial" w:hAnsi="Arial" w:cs="Arial"/>
          <w:i w:val="0"/>
          <w:iCs w:val="0"/>
          <w:caps w:val="0"/>
          <w:color w:val="333333"/>
          <w:spacing w:val="0"/>
          <w:sz w:val="21"/>
          <w:szCs w:val="21"/>
          <w:shd w:val="clear" w:fill="FFFFFF"/>
        </w:rPr>
        <w:t>燃气用户应当遵守安全用气规则，使用合格的燃气燃烧器具和气瓶，及时更换国家明令淘汰或者使用年限已届满的燃气燃烧器具、连接管等，并按照约定期限支付燃气费用。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单位燃气用户还应当建立健全安全管理制度，加强对操作维护人员燃气安全知识和操作技能的培训。</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第二十八条  </w:t>
      </w:r>
      <w:r>
        <w:rPr>
          <w:rFonts w:hint="default" w:ascii="Arial" w:hAnsi="Arial" w:cs="Arial"/>
          <w:i w:val="0"/>
          <w:iCs w:val="0"/>
          <w:caps w:val="0"/>
          <w:color w:val="333333"/>
          <w:spacing w:val="0"/>
          <w:sz w:val="21"/>
          <w:szCs w:val="21"/>
          <w:shd w:val="clear" w:fill="FFFFFF"/>
        </w:rPr>
        <w:t>燃气用户及相关单位和个人不得有下列行为：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（一）擅自操作公用燃气阀门；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（二）将燃气管道作为负重支架或者接地引线；</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（三）安装、使用不符合气源要求的燃气燃烧器具；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（四）擅自安装、改装、拆除户内燃气设施和燃气计量装置；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（五）在不具备安全条件的场所使用、储存燃气；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（六）盗用燃气；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（七）改变燃气用途或者转供燃气。</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第二十九条  </w:t>
      </w:r>
      <w:r>
        <w:rPr>
          <w:rFonts w:hint="default" w:ascii="Arial" w:hAnsi="Arial" w:cs="Arial"/>
          <w:i w:val="0"/>
          <w:iCs w:val="0"/>
          <w:caps w:val="0"/>
          <w:color w:val="333333"/>
          <w:spacing w:val="0"/>
          <w:sz w:val="21"/>
          <w:szCs w:val="21"/>
          <w:shd w:val="clear" w:fill="FFFFFF"/>
        </w:rPr>
        <w:t>燃气用户有权就燃气收费、服务等事项向燃气经营者进行查询，燃气经营者应当自收到查询申请之日起5个工作日内予以答复。</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燃气用户有权就燃气收费、服务等事项向县级以上地方人民政府价格主管部门、燃气管理部门以及其他有关部门进行投诉，有关部门应当自收到投诉之日起15个工作日内予以处理。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第三十条  </w:t>
      </w:r>
      <w:r>
        <w:rPr>
          <w:rFonts w:hint="default" w:ascii="Arial" w:hAnsi="Arial" w:cs="Arial"/>
          <w:i w:val="0"/>
          <w:iCs w:val="0"/>
          <w:caps w:val="0"/>
          <w:color w:val="333333"/>
          <w:spacing w:val="0"/>
          <w:sz w:val="21"/>
          <w:szCs w:val="21"/>
          <w:shd w:val="clear" w:fill="FFFFFF"/>
        </w:rPr>
        <w:t>安装、改装、拆除户内燃气设施的，应当按照国家有关工程建设标准实施作业。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第三十一条  </w:t>
      </w:r>
      <w:r>
        <w:rPr>
          <w:rFonts w:hint="default" w:ascii="Arial" w:hAnsi="Arial" w:cs="Arial"/>
          <w:i w:val="0"/>
          <w:iCs w:val="0"/>
          <w:caps w:val="0"/>
          <w:color w:val="333333"/>
          <w:spacing w:val="0"/>
          <w:sz w:val="21"/>
          <w:szCs w:val="21"/>
          <w:shd w:val="clear" w:fill="FFFFFF"/>
        </w:rPr>
        <w:t>燃气管理部门应当向社会公布本行政区域内的燃气种类和气质成分等信息。</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燃气燃烧器具生产单位应当在燃气燃烧器具上明确标识所适应的燃气种类。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第三十二条  </w:t>
      </w:r>
      <w:r>
        <w:rPr>
          <w:rFonts w:hint="default" w:ascii="Arial" w:hAnsi="Arial" w:cs="Arial"/>
          <w:i w:val="0"/>
          <w:iCs w:val="0"/>
          <w:caps w:val="0"/>
          <w:color w:val="333333"/>
          <w:spacing w:val="0"/>
          <w:sz w:val="21"/>
          <w:szCs w:val="21"/>
          <w:shd w:val="clear" w:fill="FFFFFF"/>
        </w:rPr>
        <w:t>燃气燃烧器具生产单位、销售单位应当设立或者委托设立售后服务站点，配备经考核合格的燃气燃烧器具安装、维修人员，负责售后的安装、维修服务。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燃气燃烧器具的安装、维修，应当符合国家有关标准。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第五章  燃气设施保护</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第三十三条  </w:t>
      </w:r>
      <w:r>
        <w:rPr>
          <w:rFonts w:hint="default" w:ascii="Arial" w:hAnsi="Arial" w:cs="Arial"/>
          <w:i w:val="0"/>
          <w:iCs w:val="0"/>
          <w:caps w:val="0"/>
          <w:color w:val="333333"/>
          <w:spacing w:val="0"/>
          <w:sz w:val="21"/>
          <w:szCs w:val="21"/>
          <w:shd w:val="clear" w:fill="FFFFFF"/>
        </w:rPr>
        <w:t>县级以上地方人民政府燃气管理部门应当会同城乡规划等有关部门按照国家有关标准和规定划定燃气设施保护范围，并向社会公布。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在燃气设施保护范围内，禁止从事下列危及燃气设施安全的活动：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（一）建设占压地下燃气管线的建筑物、构筑物或者其他设施；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（二）进行爆破、取土等作业或者动用明火；</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（三）倾倒、排放腐蚀性物质；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（四）放置易燃易爆危险物品或者种植深根植物；</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（五）其他危及燃气设施安全的活动。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第三十四条  </w:t>
      </w:r>
      <w:r>
        <w:rPr>
          <w:rFonts w:hint="default" w:ascii="Arial" w:hAnsi="Arial" w:cs="Arial"/>
          <w:i w:val="0"/>
          <w:iCs w:val="0"/>
          <w:caps w:val="0"/>
          <w:color w:val="333333"/>
          <w:spacing w:val="0"/>
          <w:sz w:val="21"/>
          <w:szCs w:val="21"/>
          <w:shd w:val="clear" w:fill="FFFFFF"/>
        </w:rPr>
        <w:t>在燃气设施保护范围内，有关单位从事敷设管道、打桩、顶进、挖掘、钻探等可能影响燃气设施安全活动的，应当与燃气经营者共同制定燃气设施保护方案，并采取相应的安全保护措施。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第三十五条  </w:t>
      </w:r>
      <w:r>
        <w:rPr>
          <w:rFonts w:hint="default" w:ascii="Arial" w:hAnsi="Arial" w:cs="Arial"/>
          <w:i w:val="0"/>
          <w:iCs w:val="0"/>
          <w:caps w:val="0"/>
          <w:color w:val="333333"/>
          <w:spacing w:val="0"/>
          <w:sz w:val="21"/>
          <w:szCs w:val="21"/>
          <w:shd w:val="clear" w:fill="FFFFFF"/>
        </w:rPr>
        <w:t>燃气经营者应当按照国家有关工程建设标准和安全生产管理的规定，设置燃气设施防腐、绝缘、防雷、降压、隔离等保护装置和安全警示标志，定期进行巡查、检测、维修和维护，确保燃气设施的安全运行。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第三十六条  </w:t>
      </w:r>
      <w:r>
        <w:rPr>
          <w:rFonts w:hint="default" w:ascii="Arial" w:hAnsi="Arial" w:cs="Arial"/>
          <w:i w:val="0"/>
          <w:iCs w:val="0"/>
          <w:caps w:val="0"/>
          <w:color w:val="333333"/>
          <w:spacing w:val="0"/>
          <w:sz w:val="21"/>
          <w:szCs w:val="21"/>
          <w:shd w:val="clear" w:fill="FFFFFF"/>
        </w:rPr>
        <w:t>任何单位和个人不得侵占、毁损、擅自拆除或者移动燃气设施，不得毁损、覆盖、涂改、擅自拆除或者移动燃气设施安全警示标志。</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任何单位和个人发现有可能危及燃气设施和安全警示标志的行为，有权予以劝阻、制止；经劝阻、制止无效的，应当立即告知燃气经营者或者向燃气管理部门、安全生产监督管理部门和公安机关报告。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第三十七条  </w:t>
      </w:r>
      <w:r>
        <w:rPr>
          <w:rFonts w:hint="default" w:ascii="Arial" w:hAnsi="Arial" w:cs="Arial"/>
          <w:i w:val="0"/>
          <w:iCs w:val="0"/>
          <w:caps w:val="0"/>
          <w:color w:val="333333"/>
          <w:spacing w:val="0"/>
          <w:sz w:val="21"/>
          <w:szCs w:val="21"/>
          <w:shd w:val="clear" w:fill="FFFFFF"/>
        </w:rPr>
        <w:t>新建、扩建、改建建设工程，不得影响燃气设施安全。</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建设单位在开工前，应当查明建设工程施工范围内地下燃气管线的相关情况；燃气管理部门以及其他有关部门和单位应当及时提供相关资料。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建设工程施工范围内有地下燃气管线等重要燃气设施的，建设单位应当会同施工单位与管道燃气经营者共同制定燃气设施保护方案。建设单位、施工单位应当采取相应的安全保护措施，确保燃气设施运行安全；管道燃气经营者应当派专业人员进行现场指导。法律、法规另有规定的，依照有关法律、法规的规定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第三十八条  </w:t>
      </w:r>
      <w:r>
        <w:rPr>
          <w:rFonts w:hint="default" w:ascii="Arial" w:hAnsi="Arial" w:cs="Arial"/>
          <w:i w:val="0"/>
          <w:iCs w:val="0"/>
          <w:caps w:val="0"/>
          <w:color w:val="333333"/>
          <w:spacing w:val="0"/>
          <w:sz w:val="21"/>
          <w:szCs w:val="21"/>
          <w:shd w:val="clear" w:fill="FFFFFF"/>
        </w:rPr>
        <w:t>燃气经营者改动市政燃气设施，应当制定改动方案，报县级以上地方人民政府燃气管理部门批准。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改动方案应当符合燃气发展规划，明确安全施工要求，有安全防护和保障正常用气的措施。</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第六章  燃气安全事故预防与处理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第三十九条  </w:t>
      </w:r>
      <w:r>
        <w:rPr>
          <w:rFonts w:hint="default" w:ascii="Arial" w:hAnsi="Arial" w:cs="Arial"/>
          <w:i w:val="0"/>
          <w:iCs w:val="0"/>
          <w:caps w:val="0"/>
          <w:color w:val="333333"/>
          <w:spacing w:val="0"/>
          <w:sz w:val="21"/>
          <w:szCs w:val="21"/>
          <w:shd w:val="clear" w:fill="FFFFFF"/>
        </w:rPr>
        <w:t>燃气管理部门应当会同有关部门制定燃气安全事故应急预案，建立燃气事故统计分析制度，定期通报事故处理结果。</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燃气经营者应当制定本单位燃气安全事故应急预案，配备应急人员和必要的应急装备、器材，并定期组织演练。</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第四十条  </w:t>
      </w:r>
      <w:r>
        <w:rPr>
          <w:rFonts w:hint="default" w:ascii="Arial" w:hAnsi="Arial" w:cs="Arial"/>
          <w:i w:val="0"/>
          <w:iCs w:val="0"/>
          <w:caps w:val="0"/>
          <w:color w:val="333333"/>
          <w:spacing w:val="0"/>
          <w:sz w:val="21"/>
          <w:szCs w:val="21"/>
          <w:shd w:val="clear" w:fill="FFFFFF"/>
        </w:rPr>
        <w:t>任何单位和个人发现燃气安全事故或者燃气安全事故隐患等情况，应当立即告知燃气经营者，或者向燃气管理部门、公安机关消防机构等有关部门和单位报告。</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第四十一条  </w:t>
      </w:r>
      <w:r>
        <w:rPr>
          <w:rFonts w:hint="default" w:ascii="Arial" w:hAnsi="Arial" w:cs="Arial"/>
          <w:i w:val="0"/>
          <w:iCs w:val="0"/>
          <w:caps w:val="0"/>
          <w:color w:val="333333"/>
          <w:spacing w:val="0"/>
          <w:sz w:val="21"/>
          <w:szCs w:val="21"/>
          <w:shd w:val="clear" w:fill="FFFFFF"/>
        </w:rPr>
        <w:t>燃气经营者应当建立健全燃气安全评估和风险管理体系，发现燃气安全事故隐患的，应当及时采取措施消除隐患。</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管理部门以及其他有关部门和单位应当根据各自职责，对燃气经营、燃气使用的安全状况等进行监督检查，发现燃气安全事故隐患的，应当通知燃气经营者、燃气用户及时采取措施消除隐患；不及时消除隐患可能严重威胁公共安全的，燃气管理部门以及其他有关部门和单位应当依法采取措施，及时组织消除隐患，有关单位和个人应当予以配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第四十二条  </w:t>
      </w:r>
      <w:r>
        <w:rPr>
          <w:rFonts w:hint="default" w:ascii="Arial" w:hAnsi="Arial" w:cs="Arial"/>
          <w:i w:val="0"/>
          <w:iCs w:val="0"/>
          <w:caps w:val="0"/>
          <w:color w:val="333333"/>
          <w:spacing w:val="0"/>
          <w:sz w:val="21"/>
          <w:szCs w:val="21"/>
          <w:shd w:val="clear" w:fill="FFFFFF"/>
        </w:rPr>
        <w:t>燃气安全事故发生后，燃气经营者应当立即启动本单位燃气安全事故应急预案，组织抢险、抢修。</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燃气安全事故发生后，燃气管理部门、安全生产监督管理部门和公安机关消防机构等有关部门和单位，应当根据各自职责，立即采取措施防止事故扩大，根据有关情况启动燃气安全事故应急预案。</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第四十三条  </w:t>
      </w:r>
      <w:r>
        <w:rPr>
          <w:rFonts w:hint="default" w:ascii="Arial" w:hAnsi="Arial" w:cs="Arial"/>
          <w:i w:val="0"/>
          <w:iCs w:val="0"/>
          <w:caps w:val="0"/>
          <w:color w:val="333333"/>
          <w:spacing w:val="0"/>
          <w:sz w:val="21"/>
          <w:szCs w:val="21"/>
          <w:shd w:val="clear" w:fill="FFFFFF"/>
        </w:rPr>
        <w:t>燃气安全事故经调查确定为责任事故的，应当查明原因、明确责任，并依法予以追究。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对燃气生产安全事故，依照有关生产安全事故报告和调查处理的法律、行政法规的规定报告和调查处理。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第七章  法律责任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第四十四条  </w:t>
      </w:r>
      <w:r>
        <w:rPr>
          <w:rFonts w:hint="default" w:ascii="Arial" w:hAnsi="Arial" w:cs="Arial"/>
          <w:i w:val="0"/>
          <w:iCs w:val="0"/>
          <w:caps w:val="0"/>
          <w:color w:val="333333"/>
          <w:spacing w:val="0"/>
          <w:sz w:val="21"/>
          <w:szCs w:val="21"/>
          <w:shd w:val="clear" w:fill="FFFFFF"/>
        </w:rPr>
        <w:t>违反本条例规定，县级以上地方人民政府及其燃气管理部门和其他有关部门，不依法作出行政许可决定或者办理批准文件的，发现违法行为或者接到对违法行为的举报不予查处的，或者有其他未依照本条例规定履行职责的行为的，对直接负责的主管人员和其他直接责任人员，依法给予处分；直接负责的主管人员和其他直接责任人员的行为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第四十五条  </w:t>
      </w:r>
      <w:r>
        <w:rPr>
          <w:rFonts w:hint="default" w:ascii="Arial" w:hAnsi="Arial" w:cs="Arial"/>
          <w:i w:val="0"/>
          <w:iCs w:val="0"/>
          <w:caps w:val="0"/>
          <w:color w:val="333333"/>
          <w:spacing w:val="0"/>
          <w:sz w:val="21"/>
          <w:szCs w:val="21"/>
          <w:shd w:val="clear" w:fill="FFFFFF"/>
        </w:rPr>
        <w:t>违反本条例规定，未取得燃气经营许可证从事燃气经营活动的，由燃气管理部门责令停止违法行为，处5万元以上50万元以下罚款；有违法所得的，没收违法所得；构成犯罪的，依法追究刑事责任。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违反本条例规定，燃气经营者不按照燃气经营许可证的规定从事燃气经营活动的，由燃气管理部门责令限期改正，处3万元以上20万元以下罚款；有违法所得的，没收违法所得；情节严重的，吊销燃气经营许可证；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第四十六条 </w:t>
      </w:r>
      <w:r>
        <w:rPr>
          <w:rFonts w:hint="default" w:ascii="Arial" w:hAnsi="Arial" w:cs="Arial"/>
          <w:i w:val="0"/>
          <w:iCs w:val="0"/>
          <w:caps w:val="0"/>
          <w:color w:val="333333"/>
          <w:spacing w:val="0"/>
          <w:sz w:val="21"/>
          <w:szCs w:val="21"/>
          <w:shd w:val="clear" w:fill="FFFFFF"/>
        </w:rPr>
        <w:t>违反本条例规定，燃气经营者有下列行为之一的，由燃气管理部门责令限期改正，处1万元以上10万元以下罚款；有违法所得的，没收违法所得；情节严重的，吊销燃气经营许可证；造成损失的，依法承担赔偿责任；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（一）拒绝向市政燃气管网覆盖范围内符合用气条件的单位或者个人供气的；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（二）倒卖、抵押、出租、出借、转让、涂改燃气经营许可证的；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（三）未履行必要告知义务擅自停止供气、调整供气量，或者未经审批擅自停业或者歇业的；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（四）向未取得燃气经营许可证的单位或者个人提供用于经营的燃气的；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（五）在不具备安全条件的场所储存燃气的；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（六）要求燃气用户购买其指定的产品或者接受其提供的服务；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（七）燃气经营者未向燃气用户持续、稳定、安全供应符合国家质量标准的燃气，或者未对燃气用户的燃气设施定期进行安全检查。</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第四十七条  </w:t>
      </w:r>
      <w:r>
        <w:rPr>
          <w:rFonts w:hint="default" w:ascii="Arial" w:hAnsi="Arial" w:cs="Arial"/>
          <w:i w:val="0"/>
          <w:iCs w:val="0"/>
          <w:caps w:val="0"/>
          <w:color w:val="333333"/>
          <w:spacing w:val="0"/>
          <w:sz w:val="21"/>
          <w:szCs w:val="21"/>
          <w:shd w:val="clear" w:fill="FFFFFF"/>
        </w:rPr>
        <w:t>违反本条例规定，擅自为非自有气瓶充装燃气或者销售未经许可的充装单位充装的瓶装燃气的，依照国家有关气瓶安全监察的规定进行处罚。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违反本条例规定，销售充装单位擅自为非自有气瓶充装的瓶装燃气的，由燃气管理部门责令改正，可以处1万元以下罚款。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违反本条例规定，冒用其他企业名称或者标识从事燃气经营、服务活动，依照有关反不正当竞争的法律规定进行处罚。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第四十八条  </w:t>
      </w:r>
      <w:r>
        <w:rPr>
          <w:rFonts w:hint="default" w:ascii="Arial" w:hAnsi="Arial" w:cs="Arial"/>
          <w:i w:val="0"/>
          <w:iCs w:val="0"/>
          <w:caps w:val="0"/>
          <w:color w:val="333333"/>
          <w:spacing w:val="0"/>
          <w:sz w:val="21"/>
          <w:szCs w:val="21"/>
          <w:shd w:val="clear" w:fill="FFFFFF"/>
        </w:rPr>
        <w:t>违反本条例规定，燃气经营者未按照国家有关工程建设标准和安全生产管理的规定，设置燃气设施防腐、绝缘、防雷、降压、隔离等保护装置和安全警示标志的，或者未定期进行巡查、检测、维修和维护的，或者未采取措施及时消除燃气安全事故隐患的，由燃气管理部门责令限期改正，处1万元以上10万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第四十九条  </w:t>
      </w:r>
      <w:r>
        <w:rPr>
          <w:rFonts w:hint="default" w:ascii="Arial" w:hAnsi="Arial" w:cs="Arial"/>
          <w:i w:val="0"/>
          <w:iCs w:val="0"/>
          <w:caps w:val="0"/>
          <w:color w:val="333333"/>
          <w:spacing w:val="0"/>
          <w:sz w:val="21"/>
          <w:szCs w:val="21"/>
          <w:shd w:val="clear" w:fill="FFFFFF"/>
        </w:rPr>
        <w:t>违反本条例规定，燃气用户及相关单位和个人有下列行为之一的，由燃气管理部门责令限期改正；逾期不改正的，对单位可以处10万元以下罚款，对个人可以处1000元以下罚款；造成损失的，依法承担赔偿责任；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（一）擅自操作公用燃气阀门的；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（二）将燃气管道作为负重支架或者接地引线的；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（三）安装、使用不符合气源要求的燃气燃烧器具的；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（四）擅自安装、改装、拆除户内燃气设施和燃气计量装置的；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（五）在不具备安全条件的场所使用、储存燃气的；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（六）改变燃气用途或者转供燃气的；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（七）未设立售后服务站点或者未配备经考核合格的燃气燃烧器具安装、维修人员的；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（八）燃气燃烧器具的安装、维修不符合国家有关标准的。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盗用燃气的，依照有关治安管理处罚的法律规定进行处罚。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第五十条  </w:t>
      </w:r>
      <w:r>
        <w:rPr>
          <w:rFonts w:hint="default" w:ascii="Arial" w:hAnsi="Arial" w:cs="Arial"/>
          <w:i w:val="0"/>
          <w:iCs w:val="0"/>
          <w:caps w:val="0"/>
          <w:color w:val="333333"/>
          <w:spacing w:val="0"/>
          <w:sz w:val="21"/>
          <w:szCs w:val="21"/>
          <w:shd w:val="clear" w:fill="FFFFFF"/>
        </w:rPr>
        <w:t>违反本条例规定，在燃气设施保护范围内从事下列活动之一的，由燃气管理部门责令停止违法行为，限期恢复原状或者采取其他补救措施，对单位处5万元以上10万元以下罚款，对个人处5000元以上5万元以下罚款；造成损失的，依法承担赔偿责任；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（一）进行爆破、取土等作业或者动用明火的；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（二）倾倒、排放腐蚀性物质的；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（三）放置易燃易爆物品或者种植深根植物的；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（四）未与燃气经营者共同制定燃气设施保护方案，采取相应的安全保护措施，从事敷设管道、打桩、顶进、挖掘、钻探等可能影响燃气设施安全活动的。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违反本条例规定，在燃气设施保护范围内建设占压地下燃气管线的建筑物、构筑物或者其他设施的，依照有关城乡规划的法律、行政法规的规定进行处罚。</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第五十一条  </w:t>
      </w:r>
      <w:r>
        <w:rPr>
          <w:rFonts w:hint="default" w:ascii="Arial" w:hAnsi="Arial" w:cs="Arial"/>
          <w:i w:val="0"/>
          <w:iCs w:val="0"/>
          <w:caps w:val="0"/>
          <w:color w:val="333333"/>
          <w:spacing w:val="0"/>
          <w:sz w:val="21"/>
          <w:szCs w:val="21"/>
          <w:shd w:val="clear" w:fill="FFFFFF"/>
        </w:rPr>
        <w:t>违反本条例规定，侵占、毁损、擅自拆除、移动燃气设施或者擅自改动市政燃气设施的，由燃气管理部门责令限期改正，恢复原状或者采取其他补救措施，对单位处5万元以上10万元以下罚款，对个人处5000元以上5万元以下罚款；造成损失的，依法承担赔偿责任；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违反本条例规定，毁损、覆盖、涂改、擅自拆除或者移动燃气设施安全警示标志的，由燃气管理部门责令限期改正，恢复原状，可以处5000元以下罚款。</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第五十二条  </w:t>
      </w:r>
      <w:r>
        <w:rPr>
          <w:rFonts w:hint="default" w:ascii="Arial" w:hAnsi="Arial" w:cs="Arial"/>
          <w:i w:val="0"/>
          <w:iCs w:val="0"/>
          <w:caps w:val="0"/>
          <w:color w:val="333333"/>
          <w:spacing w:val="0"/>
          <w:sz w:val="21"/>
          <w:szCs w:val="21"/>
          <w:shd w:val="clear" w:fill="FFFFFF"/>
        </w:rPr>
        <w:t>违反本条例规定，建设工程施工范围内有地下燃气管线等重要燃气设施，建设单位未会同施工单位与管道燃气经营者共同制定燃气设施保护方案，或者建设单位、施工单位未采取相应的安全保护措施的，由燃气管理部门责令改正，处1万元以上10万元以下罚款；造成损失的，依法承担赔偿责任；构成犯罪的，依法追究刑事责任。</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第八章  附　　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    第五十三条  </w:t>
      </w:r>
      <w:r>
        <w:rPr>
          <w:rFonts w:hint="default" w:ascii="Arial" w:hAnsi="Arial" w:cs="Arial"/>
          <w:i w:val="0"/>
          <w:iCs w:val="0"/>
          <w:caps w:val="0"/>
          <w:color w:val="333333"/>
          <w:spacing w:val="0"/>
          <w:sz w:val="21"/>
          <w:szCs w:val="21"/>
          <w:shd w:val="clear" w:fill="FFFFFF"/>
        </w:rPr>
        <w:t>本条例下列用语的含义：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一）燃气设施，是指人工煤气生产厂、燃气储配站、门站、气化站、混气站、加气站、灌装站、供应站、调压站、市政燃气管网等的总称，包括市政燃气设施、建筑区划内业主专有部分以外的燃气设施以及户内燃气设施等。</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Fonts w:hint="default" w:ascii="Arial" w:hAnsi="Arial" w:cs="Arial"/>
          <w:i w:val="0"/>
          <w:iCs w:val="0"/>
          <w:caps w:val="0"/>
          <w:color w:val="333333"/>
          <w:spacing w:val="0"/>
          <w:sz w:val="21"/>
          <w:szCs w:val="21"/>
          <w:shd w:val="clear" w:fill="FFFFFF"/>
        </w:rPr>
        <w:t>（二）燃气燃烧器具，是指以燃气为燃料的燃烧器具，包括居民家庭和商业用户所使用的燃气灶、热水器、沸水器、采暖器、空调器等器具。</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default" w:ascii="Arial" w:hAnsi="Arial" w:cs="Arial"/>
          <w:i w:val="0"/>
          <w:iCs w:val="0"/>
          <w:caps w:val="0"/>
          <w:color w:val="333333"/>
          <w:spacing w:val="0"/>
          <w:sz w:val="21"/>
          <w:szCs w:val="21"/>
        </w:rPr>
      </w:pPr>
      <w:r>
        <w:rPr>
          <w:rStyle w:val="12"/>
          <w:rFonts w:hint="default" w:ascii="Arial" w:hAnsi="Arial" w:cs="Arial"/>
          <w:b/>
          <w:bCs/>
          <w:i w:val="0"/>
          <w:iCs w:val="0"/>
          <w:caps w:val="0"/>
          <w:color w:val="333333"/>
          <w:spacing w:val="0"/>
          <w:sz w:val="21"/>
          <w:szCs w:val="21"/>
          <w:shd w:val="clear" w:fill="FFFFFF"/>
        </w:rPr>
        <w:t>第五十四条  </w:t>
      </w:r>
      <w:r>
        <w:rPr>
          <w:rFonts w:hint="default" w:ascii="Arial" w:hAnsi="Arial" w:cs="Arial"/>
          <w:i w:val="0"/>
          <w:iCs w:val="0"/>
          <w:caps w:val="0"/>
          <w:color w:val="333333"/>
          <w:spacing w:val="0"/>
          <w:sz w:val="21"/>
          <w:szCs w:val="21"/>
          <w:shd w:val="clear" w:fill="FFFFFF"/>
        </w:rPr>
        <w:t>农村的燃气管理参照本条例的规定执行。</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eastAsia" w:ascii="宋体" w:hAnsi="宋体" w:eastAsia="宋体"/>
          <w:b w:val="0"/>
          <w:i w:val="0"/>
          <w:snapToGrid/>
          <w:color w:val="262626"/>
          <w:sz w:val="24"/>
          <w:u w:val="none"/>
          <w:shd w:val="clear" w:color="auto" w:fill="FFFFFF"/>
          <w:lang w:val="en-US" w:eastAsia="zh-CN"/>
        </w:rPr>
      </w:pPr>
      <w:r>
        <w:rPr>
          <w:rStyle w:val="12"/>
          <w:rFonts w:hint="default" w:ascii="Arial" w:hAnsi="Arial" w:cs="Arial"/>
          <w:b/>
          <w:bCs/>
          <w:i w:val="0"/>
          <w:iCs w:val="0"/>
          <w:caps w:val="0"/>
          <w:color w:val="333333"/>
          <w:spacing w:val="0"/>
          <w:sz w:val="21"/>
          <w:szCs w:val="21"/>
          <w:shd w:val="clear" w:fill="FFFFFF"/>
        </w:rPr>
        <w:t>第五十五条  </w:t>
      </w:r>
      <w:r>
        <w:rPr>
          <w:rFonts w:hint="default" w:ascii="Arial" w:hAnsi="Arial" w:cs="Arial"/>
          <w:i w:val="0"/>
          <w:iCs w:val="0"/>
          <w:caps w:val="0"/>
          <w:color w:val="333333"/>
          <w:spacing w:val="0"/>
          <w:sz w:val="21"/>
          <w:szCs w:val="21"/>
          <w:shd w:val="clear" w:fill="FFFFFF"/>
        </w:rPr>
        <w:t>本条例自2011年3月1日起施行。</w:t>
      </w:r>
      <w:bookmarkStart w:id="30" w:name="_GoBack"/>
      <w:bookmarkStart w:id="29" w:name="refer_30506724-32376898-18640167"/>
      <w:r>
        <w:rPr>
          <w:rFonts w:hint="default" w:ascii="Arial" w:hAnsi="Arial" w:cs="Arial"/>
          <w:i w:val="0"/>
          <w:iCs w:val="0"/>
          <w:caps w:val="0"/>
          <w:color w:val="3366CC"/>
          <w:spacing w:val="0"/>
          <w:sz w:val="15"/>
          <w:szCs w:val="15"/>
          <w:u w:val="none"/>
          <w:shd w:val="clear" w:fill="FFFFFF"/>
          <w:vertAlign w:val="baseline"/>
        </w:rPr>
        <w:fldChar w:fldCharType="begin"/>
      </w:r>
      <w:r>
        <w:rPr>
          <w:rFonts w:hint="default" w:ascii="Arial" w:hAnsi="Arial" w:cs="Arial"/>
          <w:i w:val="0"/>
          <w:iCs w:val="0"/>
          <w:caps w:val="0"/>
          <w:color w:val="3366CC"/>
          <w:spacing w:val="0"/>
          <w:sz w:val="15"/>
          <w:szCs w:val="15"/>
          <w:u w:val="none"/>
          <w:shd w:val="clear" w:fill="FFFFFF"/>
          <w:vertAlign w:val="baseline"/>
        </w:rPr>
        <w:instrText xml:space="preserve"> HYPERLINK "https://baike.so.com/doc/30506724-32376898.html" \l "refff_30506724-32376898-1" </w:instrText>
      </w:r>
      <w:r>
        <w:rPr>
          <w:rFonts w:hint="default" w:ascii="Arial" w:hAnsi="Arial" w:cs="Arial"/>
          <w:i w:val="0"/>
          <w:iCs w:val="0"/>
          <w:caps w:val="0"/>
          <w:color w:val="3366CC"/>
          <w:spacing w:val="0"/>
          <w:sz w:val="15"/>
          <w:szCs w:val="15"/>
          <w:u w:val="none"/>
          <w:shd w:val="clear" w:fill="FFFFFF"/>
          <w:vertAlign w:val="baseline"/>
        </w:rPr>
        <w:fldChar w:fldCharType="separate"/>
      </w:r>
      <w:r>
        <w:rPr>
          <w:rStyle w:val="13"/>
          <w:rFonts w:hint="default" w:ascii="Arial" w:hAnsi="Arial" w:cs="Arial"/>
          <w:i w:val="0"/>
          <w:iCs w:val="0"/>
          <w:caps w:val="0"/>
          <w:color w:val="3366CC"/>
          <w:spacing w:val="0"/>
          <w:sz w:val="15"/>
          <w:szCs w:val="15"/>
          <w:u w:val="none"/>
          <w:shd w:val="clear" w:fill="FFFFFF"/>
          <w:vertAlign w:val="baseline"/>
        </w:rPr>
        <w:t>[1]</w:t>
      </w:r>
      <w:bookmarkEnd w:id="29"/>
      <w:r>
        <w:rPr>
          <w:rFonts w:hint="default" w:ascii="Arial" w:hAnsi="Arial" w:cs="Arial"/>
          <w:i w:val="0"/>
          <w:iCs w:val="0"/>
          <w:caps w:val="0"/>
          <w:color w:val="3366CC"/>
          <w:spacing w:val="0"/>
          <w:sz w:val="15"/>
          <w:szCs w:val="15"/>
          <w:u w:val="none"/>
          <w:shd w:val="clear" w:fill="FFFFFF"/>
          <w:vertAlign w:val="baseline"/>
        </w:rPr>
        <w:fldChar w:fldCharType="end"/>
      </w:r>
      <w:bookmarkEnd w:id="30"/>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Helvetica Neue">
    <w:altName w:val="汉仪新人文宋简"/>
    <w:panose1 w:val="00000000000000000000"/>
    <w:charset w:val="01"/>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汉仪新人文宋简">
    <w:panose1 w:val="00020600040101010101"/>
    <w:charset w:val="86"/>
    <w:family w:val="auto"/>
    <w:pitch w:val="default"/>
    <w:sig w:usb0="A00002BF" w:usb1="1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720"/>
        </w:tabs>
        <w:ind w:left="360" w:firstLine="0"/>
      </w:pPr>
      <w:rPr>
        <w:rFonts w:hint="default" w:ascii="Symbol" w:hAnsi="Symbol"/>
        <w:b w:val="0"/>
        <w:i w:val="0"/>
        <w:snapToGrid/>
        <w:color w:val="333333"/>
        <w:sz w:val="18"/>
        <w:shd w:val="clear" w:color="auto" w:fill="FFFFFF"/>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473CB2"/>
    <w:rsid w:val="640F4A83"/>
    <w:rsid w:val="9E2FC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6">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sz w:val="32"/>
    </w:rPr>
  </w:style>
  <w:style w:type="paragraph" w:styleId="3">
    <w:name w:val="Body Text First Indent"/>
    <w:basedOn w:val="2"/>
    <w:next w:val="4"/>
    <w:qFormat/>
    <w:uiPriority w:val="99"/>
    <w:pPr>
      <w:spacing w:line="240" w:lineRule="auto"/>
      <w:ind w:firstLine="420" w:firstLineChars="100"/>
    </w:pPr>
    <w:rPr>
      <w:szCs w:val="24"/>
    </w:rPr>
  </w:style>
  <w:style w:type="paragraph" w:styleId="4">
    <w:name w:val="Body Text First Indent 2"/>
    <w:basedOn w:val="5"/>
    <w:qFormat/>
    <w:uiPriority w:val="0"/>
    <w:pPr>
      <w:ind w:left="0" w:firstLine="420"/>
    </w:pPr>
    <w:rPr>
      <w:rFonts w:ascii="仿宋_GB2312" w:eastAsia="仿宋_GB2312" w:cs="仿宋_GB2312"/>
      <w:sz w:val="32"/>
      <w:szCs w:val="32"/>
      <w:lang w:bidi="ar-SA"/>
    </w:rPr>
  </w:style>
  <w:style w:type="paragraph" w:styleId="5">
    <w:name w:val="Body Text Indent"/>
    <w:basedOn w:val="1"/>
    <w:next w:val="4"/>
    <w:qFormat/>
    <w:uiPriority w:val="0"/>
    <w:pPr>
      <w:spacing w:after="120"/>
      <w:ind w:left="42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6116</Words>
  <Characters>6137</Characters>
  <Lines>0</Lines>
  <Paragraphs>0</Paragraphs>
  <TotalTime>8</TotalTime>
  <ScaleCrop>false</ScaleCrop>
  <LinksUpToDate>false</LinksUpToDate>
  <CharactersWithSpaces>6698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2025-12-18T11:18:00Z</dcterms:created>
  <dc:creator>Administrator</dc:creator>
  <cp:lastModifiedBy>admin1</cp:lastModifiedBy>
  <dcterms:modified xsi:type="dcterms:W3CDTF">2025-12-23T16:06:43Z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KSOTemplateDocerSaveRecord">
    <vt:lpwstr>eyJoZGlkIjoiMWUwZWU1MWZmZDNiZmE5OTMyN2M4NDYxMmM2ZDJhMGYiLCJ1c2VySWQiOiIzMjk2MTY0ODQifQ==</vt:lpwstr>
  </property>
  <property fmtid="{D5CDD505-2E9C-101B-9397-08002B2CF9AE}" pid="4" name="ICV">
    <vt:lpwstr>E08444C220824BA3A7675A1CFEF706AD_12</vt:lpwstr>
  </property>
</Properties>
</file>