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A86733">
      <w:pPr>
        <w:jc w:val="left"/>
        <w:rPr>
          <w:rFonts w:hint="default"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14:paraId="53E9A027">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拟宣布失效的县政府行政规范性文件目录</w:t>
      </w:r>
    </w:p>
    <w:tbl>
      <w:tblPr>
        <w:tblStyle w:val="2"/>
        <w:tblW w:w="88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2"/>
        <w:gridCol w:w="2376"/>
        <w:gridCol w:w="5604"/>
      </w:tblGrid>
      <w:tr w14:paraId="1BCAA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EFC18">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ED350">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文号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765F">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文件名称</w:t>
            </w:r>
          </w:p>
        </w:tc>
      </w:tr>
      <w:tr w14:paraId="171E8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31F5">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92B3A">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2008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A239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武陟县人民政府关于印发武陟县实施民办教育促进法办法（试行）的通知</w:t>
            </w:r>
          </w:p>
        </w:tc>
      </w:tr>
      <w:tr w14:paraId="7C286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99AA3">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301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2012</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15</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298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武陟县人民政府关于扩大住房公积金制度覆盖范围工作的意见</w:t>
            </w:r>
          </w:p>
        </w:tc>
      </w:tr>
      <w:tr w14:paraId="7D129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288D">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7B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2016</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4</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3597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武陟县人民政府关于深化户籍制度改革的实施意见</w:t>
            </w:r>
          </w:p>
        </w:tc>
      </w:tr>
      <w:tr w14:paraId="5642C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FE8C">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FBD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2016</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16</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E007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武陟县人民政府关于全面加强教师队伍建设的实施意见</w:t>
            </w:r>
          </w:p>
        </w:tc>
      </w:tr>
      <w:tr w14:paraId="2DB20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0CCD">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0D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2018</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5</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006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武陟县人民政府关于全面深化推进家庭医生签约服务的实施意见</w:t>
            </w:r>
          </w:p>
        </w:tc>
      </w:tr>
      <w:tr w14:paraId="7122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991A9">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6</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C40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3CF5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武陟县人民政府关于实施四水同治加快推进新时代水利现代化的意见</w:t>
            </w:r>
          </w:p>
        </w:tc>
      </w:tr>
      <w:tr w14:paraId="00BA9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3CC09">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7</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3B97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2012</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39</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B1F2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武陟县人民政府办公室关于印发武陟县全面实行县级公立医院综合改革实施方案（试行）的通知</w:t>
            </w:r>
          </w:p>
        </w:tc>
      </w:tr>
      <w:tr w14:paraId="4BC2D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57D7E">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8</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647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2013</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57</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2D2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武陟县人民政府办公室关于印发武陟县校车服务实施方案的通知</w:t>
            </w:r>
          </w:p>
        </w:tc>
      </w:tr>
      <w:tr w14:paraId="612AE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C638E">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9</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424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2013</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62</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668B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武陟县人民政府办公室关于印发国家开发银行武陟县生源地信用助学贷款工作实施方案的通知</w:t>
            </w:r>
          </w:p>
        </w:tc>
      </w:tr>
      <w:tr w14:paraId="3D577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721BF">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10</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ABE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2014</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21</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CEA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武陟县人民政府办公室关于加强高标准粮田万亩方和新孟路林带保护的通知</w:t>
            </w:r>
          </w:p>
        </w:tc>
      </w:tr>
      <w:tr w14:paraId="456F4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EAD3">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11</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8F5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2016</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17</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338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武陟县人民政府办公室关于印发武陟县农民专业合作社管理办法的通知</w:t>
            </w:r>
          </w:p>
        </w:tc>
      </w:tr>
      <w:tr w14:paraId="5FB8D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752EF">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12</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5A7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2017</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10</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2EA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武陟县人民政府办公室关于印发《武陟县农产品质量安全追溯平台及追溯标识管理办法》的通知</w:t>
            </w:r>
          </w:p>
        </w:tc>
      </w:tr>
      <w:tr w14:paraId="39F37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1145B">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13</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F721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8690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武陟县人民政府办公室关于印发武陟县四水同治三年实施方案的通知</w:t>
            </w:r>
          </w:p>
        </w:tc>
      </w:tr>
      <w:tr w14:paraId="4FC8F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DEF74">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14</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FC65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2019</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15</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3990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武陟县人民政府办公室关于印发《武陟县文物安全基础保障三年行动方案》的通知</w:t>
            </w:r>
          </w:p>
        </w:tc>
      </w:tr>
      <w:tr w14:paraId="21983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E3644">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15</w:t>
            </w:r>
          </w:p>
        </w:tc>
        <w:tc>
          <w:tcPr>
            <w:tcW w:w="2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51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w:t>
            </w:r>
            <w:r>
              <w:rPr>
                <w:rFonts w:hint="default" w:ascii="Times New Roman" w:hAnsi="Times New Roman" w:eastAsia="仿宋" w:cs="Times New Roman"/>
                <w:i w:val="0"/>
                <w:iCs w:val="0"/>
                <w:color w:val="000000"/>
                <w:kern w:val="0"/>
                <w:sz w:val="24"/>
                <w:szCs w:val="24"/>
                <w:u w:val="none"/>
                <w:lang w:val="en-US" w:eastAsia="zh-CN" w:bidi="ar"/>
              </w:rPr>
              <w:t>2022</w:t>
            </w:r>
            <w:r>
              <w:rPr>
                <w:rFonts w:hint="eastAsia" w:ascii="仿宋" w:hAnsi="仿宋" w:eastAsia="仿宋" w:cs="仿宋"/>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11</w:t>
            </w:r>
            <w:r>
              <w:rPr>
                <w:rFonts w:hint="eastAsia" w:ascii="仿宋" w:hAnsi="仿宋" w:eastAsia="仿宋" w:cs="仿宋"/>
                <w:i w:val="0"/>
                <w:iCs w:val="0"/>
                <w:color w:val="000000"/>
                <w:kern w:val="0"/>
                <w:sz w:val="24"/>
                <w:szCs w:val="24"/>
                <w:u w:val="none"/>
                <w:lang w:val="en-US" w:eastAsia="zh-CN" w:bidi="ar"/>
              </w:rPr>
              <w:t>号</w:t>
            </w:r>
          </w:p>
        </w:tc>
        <w:tc>
          <w:tcPr>
            <w:tcW w:w="5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0E4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武陟县人民政府办公室关于进一步促进我县房地产市场平稳健康发展的若干意见（试行）</w:t>
            </w:r>
          </w:p>
        </w:tc>
      </w:tr>
    </w:tbl>
    <w:p w14:paraId="471334B6">
      <w:pPr>
        <w:jc w:val="left"/>
        <w:rPr>
          <w:rFonts w:hint="eastAsia" w:ascii="方正小标宋简体" w:hAnsi="方正小标宋简体" w:eastAsia="方正小标宋简体" w:cs="方正小标宋简体"/>
          <w:sz w:val="10"/>
          <w:szCs w:val="10"/>
        </w:rPr>
      </w:pPr>
    </w:p>
    <w:sectPr>
      <w:pgSz w:w="11906" w:h="16838"/>
      <w:pgMar w:top="1701"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265C6"/>
    <w:rsid w:val="35B4124F"/>
    <w:rsid w:val="3DF51DD7"/>
    <w:rsid w:val="3E4D2360"/>
    <w:rsid w:val="5ED56709"/>
    <w:rsid w:val="6AA37073"/>
    <w:rsid w:val="6FF71B00"/>
    <w:rsid w:val="790A1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41"/>
    <w:basedOn w:val="3"/>
    <w:qFormat/>
    <w:uiPriority w:val="0"/>
    <w:rPr>
      <w:rFonts w:hint="eastAsia" w:ascii="仿宋" w:hAnsi="仿宋" w:eastAsia="仿宋" w:cs="仿宋"/>
      <w:color w:val="000000"/>
      <w:sz w:val="24"/>
      <w:szCs w:val="24"/>
      <w:u w:val="none"/>
    </w:rPr>
  </w:style>
  <w:style w:type="character" w:customStyle="1" w:styleId="5">
    <w:name w:val="font61"/>
    <w:basedOn w:val="3"/>
    <w:qFormat/>
    <w:uiPriority w:val="0"/>
    <w:rPr>
      <w:rFonts w:hint="default" w:ascii="Times New Roman" w:hAnsi="Times New Roman" w:cs="Times New Roman"/>
      <w:color w:val="000000"/>
      <w:sz w:val="24"/>
      <w:szCs w:val="24"/>
      <w:u w:val="none"/>
    </w:rPr>
  </w:style>
  <w:style w:type="character" w:customStyle="1" w:styleId="6">
    <w:name w:val="font51"/>
    <w:basedOn w:val="3"/>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2871</Words>
  <Characters>3201</Characters>
  <Lines>0</Lines>
  <Paragraphs>0</Paragraphs>
  <TotalTime>10</TotalTime>
  <ScaleCrop>false</ScaleCrop>
  <LinksUpToDate>false</LinksUpToDate>
  <CharactersWithSpaces>3203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2025-12-22T06:41:00Z</dcterms:created>
  <dc:creator>Administrator</dc:creator>
  <cp:lastModifiedBy>文倩</cp:lastModifiedBy>
  <dcterms:modified xsi:type="dcterms:W3CDTF">2025-12-24T01:00:27Z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eyJoZGlkIjoiYjk1ZWM3OWIxNTJmZWQ0ZWVlZTAyN2I2MzVlNjZlODIiLCJ1c2VySWQiOiIyNjcyNTgyNzIifQ==</vt:lpwstr>
  </property>
  <property fmtid="{D5CDD505-2E9C-101B-9397-08002B2CF9AE}" pid="4" name="ICV">
    <vt:lpwstr>6F446F411D684329832DFF6117C5A855_12</vt:lpwstr>
  </property>
</Properties>
</file>