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A658D8">
      <w:pPr>
        <w:jc w:val="center"/>
        <w:rPr>
          <w:rFonts w:hint="eastAsia" w:ascii="黑体" w:hAnsi="黑体" w:eastAsia="黑体"/>
          <w:spacing w:val="20"/>
          <w:kern w:val="56"/>
          <w:sz w:val="52"/>
          <w:szCs w:val="52"/>
          <w:lang w:val="en-US" w:eastAsia="zh-CN"/>
        </w:rPr>
      </w:pPr>
    </w:p>
    <w:p w14:paraId="37B43F78">
      <w:pPr>
        <w:jc w:val="center"/>
        <w:rPr>
          <w:rFonts w:hint="eastAsia" w:ascii="黑体" w:hAnsi="黑体" w:eastAsia="黑体"/>
          <w:spacing w:val="20"/>
          <w:kern w:val="56"/>
          <w:sz w:val="52"/>
          <w:szCs w:val="52"/>
          <w:lang w:val="en-US" w:eastAsia="zh-CN"/>
        </w:rPr>
      </w:pPr>
    </w:p>
    <w:p w14:paraId="334CB1E0">
      <w:pPr>
        <w:jc w:val="center"/>
        <w:rPr>
          <w:rFonts w:hint="eastAsia" w:ascii="黑体" w:hAnsi="黑体" w:eastAsia="黑体"/>
          <w:spacing w:val="20"/>
          <w:kern w:val="56"/>
          <w:sz w:val="96"/>
          <w:szCs w:val="96"/>
          <w:lang w:val="en-US" w:eastAsia="zh-CN"/>
        </w:rPr>
      </w:pPr>
      <w:r>
        <w:rPr>
          <w:rFonts w:hint="eastAsia" w:ascii="黑体" w:hAnsi="黑体" w:eastAsia="黑体"/>
          <w:spacing w:val="20"/>
          <w:kern w:val="56"/>
          <w:sz w:val="96"/>
          <w:szCs w:val="96"/>
          <w:lang w:val="en-US" w:eastAsia="zh-CN"/>
        </w:rPr>
        <w:t>白话版办事指南</w:t>
      </w:r>
    </w:p>
    <w:p w14:paraId="4C3052C0">
      <w:pPr>
        <w:rPr>
          <w:rFonts w:hint="eastAsia" w:ascii="黑体" w:hAnsi="黑体" w:eastAsia="黑体"/>
          <w:kern w:val="22"/>
          <w:sz w:val="44"/>
          <w:szCs w:val="44"/>
          <w:lang w:val="en-US" w:eastAsia="zh-CN"/>
        </w:rPr>
      </w:pPr>
    </w:p>
    <w:p w14:paraId="2E84F3CC">
      <w:pPr>
        <w:rPr>
          <w:rFonts w:hint="eastAsia" w:ascii="黑体" w:hAnsi="黑体" w:eastAsia="黑体"/>
          <w:kern w:val="22"/>
          <w:sz w:val="44"/>
          <w:szCs w:val="44"/>
          <w:lang w:val="en-US" w:eastAsia="zh-CN"/>
        </w:rPr>
      </w:pPr>
    </w:p>
    <w:p w14:paraId="1F45D88A">
      <w:pPr>
        <w:rPr>
          <w:rFonts w:hint="eastAsia" w:ascii="黑体" w:hAnsi="黑体" w:eastAsia="黑体"/>
          <w:kern w:val="22"/>
          <w:sz w:val="44"/>
          <w:szCs w:val="44"/>
          <w:lang w:val="en-US" w:eastAsia="zh-CN"/>
        </w:rPr>
      </w:pPr>
    </w:p>
    <w:p w14:paraId="7E57DED4">
      <w:pPr>
        <w:rPr>
          <w:rFonts w:hint="eastAsia" w:ascii="黑体" w:hAnsi="黑体" w:eastAsia="黑体"/>
          <w:kern w:val="22"/>
          <w:sz w:val="44"/>
          <w:szCs w:val="44"/>
          <w:lang w:val="en-US" w:eastAsia="zh-CN"/>
        </w:rPr>
      </w:pPr>
    </w:p>
    <w:p w14:paraId="387EE1A1">
      <w:pPr>
        <w:rPr>
          <w:rFonts w:hint="eastAsia" w:ascii="黑体" w:hAnsi="黑体" w:eastAsia="黑体"/>
          <w:kern w:val="22"/>
          <w:sz w:val="44"/>
          <w:szCs w:val="44"/>
          <w:lang w:val="en-US" w:eastAsia="zh-CN"/>
        </w:rPr>
      </w:pPr>
    </w:p>
    <w:p w14:paraId="73967B9F">
      <w:pPr>
        <w:rPr>
          <w:rFonts w:hint="eastAsia" w:ascii="黑体" w:hAnsi="黑体" w:eastAsia="黑体"/>
          <w:kern w:val="22"/>
          <w:sz w:val="44"/>
          <w:szCs w:val="44"/>
          <w:lang w:val="en-US" w:eastAsia="zh-CN"/>
        </w:rPr>
      </w:pPr>
    </w:p>
    <w:p w14:paraId="57D1AFF1">
      <w:pPr>
        <w:rPr>
          <w:rFonts w:hint="eastAsia" w:ascii="黑体" w:hAnsi="黑体" w:eastAsia="黑体"/>
          <w:kern w:val="22"/>
          <w:sz w:val="44"/>
          <w:szCs w:val="44"/>
          <w:lang w:val="en-US" w:eastAsia="zh-CN"/>
        </w:rPr>
      </w:pPr>
    </w:p>
    <w:p w14:paraId="63602717">
      <w:pPr>
        <w:rPr>
          <w:rFonts w:hint="eastAsia" w:ascii="黑体" w:hAnsi="黑体" w:eastAsia="黑体"/>
          <w:kern w:val="22"/>
          <w:sz w:val="44"/>
          <w:szCs w:val="44"/>
          <w:lang w:val="en-US" w:eastAsia="zh-CN"/>
        </w:rPr>
      </w:pPr>
    </w:p>
    <w:p w14:paraId="5A34090B">
      <w:pPr>
        <w:rPr>
          <w:rFonts w:hint="eastAsia" w:ascii="黑体" w:hAnsi="黑体" w:eastAsia="黑体"/>
          <w:kern w:val="22"/>
          <w:sz w:val="44"/>
          <w:szCs w:val="44"/>
          <w:lang w:val="en-US" w:eastAsia="zh-CN"/>
        </w:rPr>
      </w:pPr>
    </w:p>
    <w:p w14:paraId="510D4728">
      <w:pPr>
        <w:rPr>
          <w:rFonts w:hint="eastAsia" w:ascii="黑体" w:hAnsi="黑体" w:eastAsia="黑体"/>
          <w:kern w:val="22"/>
          <w:sz w:val="44"/>
          <w:szCs w:val="44"/>
          <w:lang w:val="en-US" w:eastAsia="zh-CN"/>
        </w:rPr>
      </w:pPr>
    </w:p>
    <w:p w14:paraId="553F5458">
      <w:pPr>
        <w:rPr>
          <w:rFonts w:hint="eastAsia" w:ascii="黑体" w:hAnsi="黑体" w:eastAsia="黑体"/>
          <w:kern w:val="22"/>
          <w:sz w:val="44"/>
          <w:szCs w:val="44"/>
          <w:lang w:val="en-US" w:eastAsia="zh-CN"/>
        </w:rPr>
      </w:pPr>
    </w:p>
    <w:p w14:paraId="6DB6B593">
      <w:pPr>
        <w:jc w:val="center"/>
        <w:rPr>
          <w:rFonts w:hint="eastAsia" w:ascii="黑体" w:hAnsi="黑体" w:eastAsia="黑体"/>
          <w:spacing w:val="20"/>
          <w:kern w:val="56"/>
          <w:sz w:val="52"/>
          <w:szCs w:val="52"/>
          <w:lang w:val="en-US" w:eastAsia="zh-CN"/>
        </w:rPr>
      </w:pPr>
      <w:r>
        <w:rPr>
          <w:rFonts w:hint="eastAsia" w:ascii="宋体" w:hAnsi="宋体" w:eastAsia="宋体" w:cs="宋体"/>
          <w:spacing w:val="20"/>
          <w:kern w:val="56"/>
          <w:sz w:val="44"/>
          <w:szCs w:val="44"/>
          <w:lang w:val="en-US" w:eastAsia="zh-CN"/>
        </w:rPr>
        <w:t>武陟县水利局</w:t>
      </w:r>
    </w:p>
    <w:p w14:paraId="3DC9BFE5">
      <w:pPr>
        <w:rPr>
          <w:rFonts w:hint="eastAsia" w:ascii="黑体" w:hAnsi="黑体" w:eastAsia="黑体"/>
          <w:kern w:val="22"/>
          <w:sz w:val="44"/>
          <w:szCs w:val="44"/>
          <w:lang w:val="en-US" w:eastAsia="zh-CN"/>
        </w:rPr>
      </w:pPr>
      <w:r>
        <w:rPr>
          <w:rFonts w:hint="eastAsia" w:ascii="黑体" w:hAnsi="黑体" w:eastAsia="黑体"/>
          <w:kern w:val="22"/>
          <w:sz w:val="44"/>
          <w:szCs w:val="44"/>
          <w:lang w:val="en-US" w:eastAsia="zh-CN"/>
        </w:rPr>
        <w:br w:type="page"/>
      </w:r>
    </w:p>
    <w:p w14:paraId="2A3474E5">
      <w:pPr>
        <w:pStyle w:val="6"/>
        <w:keepNext w:val="0"/>
        <w:keepLines w:val="0"/>
        <w:pageBreakBefore w:val="0"/>
        <w:widowControl w:val="0"/>
        <w:tabs>
          <w:tab w:val="right" w:leader="dot" w:pos="8312"/>
        </w:tabs>
        <w:kinsoku/>
        <w:wordWrap/>
        <w:overflowPunct/>
        <w:topLinePunct w:val="0"/>
        <w:autoSpaceDE/>
        <w:autoSpaceDN/>
        <w:bidi w:val="0"/>
        <w:adjustRightInd/>
        <w:snapToGrid/>
        <w:spacing w:after="313" w:afterLines="100"/>
        <w:jc w:val="center"/>
        <w:textAlignment w:val="auto"/>
        <w:rPr>
          <w:rFonts w:hint="eastAsia" w:ascii="黑体" w:hAnsi="黑体" w:eastAsia="黑体"/>
          <w:kern w:val="22"/>
          <w:sz w:val="44"/>
          <w:szCs w:val="44"/>
          <w:lang w:val="en-US" w:eastAsia="zh-CN"/>
        </w:rPr>
      </w:pPr>
      <w:r>
        <w:rPr>
          <w:rFonts w:hint="eastAsia" w:ascii="黑体" w:hAnsi="黑体" w:eastAsia="黑体"/>
          <w:kern w:val="22"/>
          <w:sz w:val="44"/>
          <w:szCs w:val="44"/>
          <w:lang w:val="en-US" w:eastAsia="zh-CN"/>
        </w:rPr>
        <w:t>目  录</w:t>
      </w:r>
    </w:p>
    <w:p w14:paraId="11B032FA">
      <w:pPr>
        <w:pStyle w:val="6"/>
        <w:tabs>
          <w:tab w:val="right" w:leader="dot" w:pos="8312"/>
        </w:tabs>
      </w:pPr>
      <w:r>
        <w:rPr>
          <w:rFonts w:hint="eastAsia" w:ascii="黑体" w:hAnsi="黑体" w:eastAsia="黑体"/>
          <w:kern w:val="22"/>
          <w:sz w:val="44"/>
          <w:szCs w:val="44"/>
        </w:rPr>
        <w:fldChar w:fldCharType="begin"/>
      </w:r>
      <w:r>
        <w:rPr>
          <w:rFonts w:hint="eastAsia" w:ascii="黑体" w:hAnsi="黑体" w:eastAsia="黑体"/>
          <w:kern w:val="22"/>
          <w:sz w:val="44"/>
          <w:szCs w:val="44"/>
        </w:rPr>
        <w:instrText xml:space="preserve">TOC \o "1-1" \h \u </w:instrText>
      </w:r>
      <w:r>
        <w:rPr>
          <w:rFonts w:hint="eastAsia" w:ascii="黑体" w:hAnsi="黑体" w:eastAsia="黑体"/>
          <w:kern w:val="22"/>
          <w:sz w:val="44"/>
          <w:szCs w:val="44"/>
        </w:rPr>
        <w:fldChar w:fldCharType="separate"/>
      </w:r>
      <w:r>
        <w:rPr>
          <w:rFonts w:hint="eastAsia" w:ascii="黑体" w:hAnsi="黑体" w:eastAsia="黑体"/>
          <w:kern w:val="22"/>
          <w:szCs w:val="44"/>
        </w:rPr>
        <w:fldChar w:fldCharType="begin"/>
      </w:r>
      <w:r>
        <w:rPr>
          <w:rFonts w:hint="eastAsia" w:ascii="黑体" w:hAnsi="黑体" w:eastAsia="黑体"/>
          <w:kern w:val="22"/>
          <w:szCs w:val="44"/>
        </w:rPr>
        <w:instrText xml:space="preserve"> HYPERLINK \l _Toc27772 </w:instrText>
      </w:r>
      <w:r>
        <w:rPr>
          <w:rFonts w:hint="eastAsia" w:ascii="黑体" w:hAnsi="黑体" w:eastAsia="黑体"/>
          <w:kern w:val="22"/>
          <w:szCs w:val="44"/>
        </w:rPr>
        <w:fldChar w:fldCharType="separate"/>
      </w:r>
      <w:r>
        <w:rPr>
          <w:rFonts w:hint="eastAsia"/>
        </w:rPr>
        <w:t>取水许可新办白话版指南</w:t>
      </w:r>
      <w:r>
        <w:tab/>
      </w:r>
      <w:r>
        <w:fldChar w:fldCharType="begin"/>
      </w:r>
      <w:r>
        <w:instrText xml:space="preserve"> PAGEREF _Toc27772 \h </w:instrText>
      </w:r>
      <w:r>
        <w:fldChar w:fldCharType="separate"/>
      </w:r>
      <w:r>
        <w:t>1</w:t>
      </w:r>
      <w:r>
        <w:fldChar w:fldCharType="end"/>
      </w:r>
      <w:r>
        <w:rPr>
          <w:rFonts w:hint="eastAsia" w:ascii="黑体" w:hAnsi="黑体" w:eastAsia="黑体"/>
          <w:kern w:val="22"/>
          <w:szCs w:val="44"/>
        </w:rPr>
        <w:fldChar w:fldCharType="end"/>
      </w:r>
    </w:p>
    <w:p w14:paraId="772E2270">
      <w:pPr>
        <w:pStyle w:val="6"/>
        <w:tabs>
          <w:tab w:val="right" w:leader="dot" w:pos="8312"/>
        </w:tabs>
      </w:pPr>
      <w:r>
        <w:rPr>
          <w:rFonts w:hint="eastAsia" w:ascii="黑体" w:hAnsi="黑体" w:eastAsia="黑体"/>
          <w:kern w:val="22"/>
          <w:szCs w:val="44"/>
        </w:rPr>
        <w:fldChar w:fldCharType="begin"/>
      </w:r>
      <w:r>
        <w:rPr>
          <w:rFonts w:hint="eastAsia" w:ascii="黑体" w:hAnsi="黑体" w:eastAsia="黑体"/>
          <w:kern w:val="22"/>
          <w:szCs w:val="44"/>
        </w:rPr>
        <w:instrText xml:space="preserve"> HYPERLINK \l _Toc5205 </w:instrText>
      </w:r>
      <w:r>
        <w:rPr>
          <w:rFonts w:hint="eastAsia" w:ascii="黑体" w:hAnsi="黑体" w:eastAsia="黑体"/>
          <w:kern w:val="22"/>
          <w:szCs w:val="44"/>
        </w:rPr>
        <w:fldChar w:fldCharType="separate"/>
      </w:r>
      <w:r>
        <w:rPr>
          <w:rFonts w:hint="eastAsia"/>
        </w:rPr>
        <w:t>取水许可</w:t>
      </w:r>
      <w:r>
        <w:rPr>
          <w:rFonts w:hint="eastAsia"/>
          <w:lang w:eastAsia="zh-CN"/>
        </w:rPr>
        <w:t>延续</w:t>
      </w:r>
      <w:r>
        <w:rPr>
          <w:rFonts w:hint="eastAsia"/>
        </w:rPr>
        <w:t>白话版指南</w:t>
      </w:r>
      <w:r>
        <w:tab/>
      </w:r>
      <w:r>
        <w:fldChar w:fldCharType="begin"/>
      </w:r>
      <w:r>
        <w:instrText xml:space="preserve"> PAGEREF _Toc5205 \h </w:instrText>
      </w:r>
      <w:r>
        <w:fldChar w:fldCharType="separate"/>
      </w:r>
      <w:r>
        <w:t>2</w:t>
      </w:r>
      <w:r>
        <w:fldChar w:fldCharType="end"/>
      </w:r>
      <w:r>
        <w:rPr>
          <w:rFonts w:hint="eastAsia" w:ascii="黑体" w:hAnsi="黑体" w:eastAsia="黑体"/>
          <w:kern w:val="22"/>
          <w:szCs w:val="44"/>
        </w:rPr>
        <w:fldChar w:fldCharType="end"/>
      </w:r>
    </w:p>
    <w:p w14:paraId="651D4D06">
      <w:pPr>
        <w:pStyle w:val="6"/>
        <w:tabs>
          <w:tab w:val="right" w:leader="dot" w:pos="8312"/>
        </w:tabs>
      </w:pPr>
      <w:r>
        <w:rPr>
          <w:rFonts w:hint="eastAsia" w:ascii="黑体" w:hAnsi="黑体" w:eastAsia="黑体"/>
          <w:kern w:val="22"/>
          <w:szCs w:val="44"/>
        </w:rPr>
        <w:fldChar w:fldCharType="begin"/>
      </w:r>
      <w:r>
        <w:rPr>
          <w:rFonts w:hint="eastAsia" w:ascii="黑体" w:hAnsi="黑体" w:eastAsia="黑体"/>
          <w:kern w:val="22"/>
          <w:szCs w:val="44"/>
        </w:rPr>
        <w:instrText xml:space="preserve"> HYPERLINK \l _Toc3066 </w:instrText>
      </w:r>
      <w:r>
        <w:rPr>
          <w:rFonts w:hint="eastAsia" w:ascii="黑体" w:hAnsi="黑体" w:eastAsia="黑体"/>
          <w:kern w:val="22"/>
          <w:szCs w:val="44"/>
        </w:rPr>
        <w:fldChar w:fldCharType="separate"/>
      </w:r>
      <w:r>
        <w:rPr>
          <w:rFonts w:hint="eastAsia"/>
        </w:rPr>
        <w:t>取水许可变更（经营信息变更）白话版指南</w:t>
      </w:r>
      <w:r>
        <w:tab/>
      </w:r>
      <w:r>
        <w:fldChar w:fldCharType="begin"/>
      </w:r>
      <w:r>
        <w:instrText xml:space="preserve"> PAGEREF _Toc3066 \h </w:instrText>
      </w:r>
      <w:r>
        <w:fldChar w:fldCharType="separate"/>
      </w:r>
      <w:r>
        <w:t>3</w:t>
      </w:r>
      <w:r>
        <w:fldChar w:fldCharType="end"/>
      </w:r>
      <w:r>
        <w:rPr>
          <w:rFonts w:hint="eastAsia" w:ascii="黑体" w:hAnsi="黑体" w:eastAsia="黑体"/>
          <w:kern w:val="22"/>
          <w:szCs w:val="44"/>
        </w:rPr>
        <w:fldChar w:fldCharType="end"/>
      </w:r>
    </w:p>
    <w:p w14:paraId="7F7E2944">
      <w:pPr>
        <w:pStyle w:val="6"/>
        <w:tabs>
          <w:tab w:val="right" w:leader="dot" w:pos="8312"/>
        </w:tabs>
      </w:pPr>
      <w:r>
        <w:rPr>
          <w:rFonts w:hint="eastAsia" w:ascii="黑体" w:hAnsi="黑体" w:eastAsia="黑体"/>
          <w:kern w:val="22"/>
          <w:szCs w:val="44"/>
        </w:rPr>
        <w:fldChar w:fldCharType="begin"/>
      </w:r>
      <w:r>
        <w:rPr>
          <w:rFonts w:hint="eastAsia" w:ascii="黑体" w:hAnsi="黑体" w:eastAsia="黑体"/>
          <w:kern w:val="22"/>
          <w:szCs w:val="44"/>
        </w:rPr>
        <w:instrText xml:space="preserve"> HYPERLINK \l _Toc9328 </w:instrText>
      </w:r>
      <w:r>
        <w:rPr>
          <w:rFonts w:hint="eastAsia" w:ascii="黑体" w:hAnsi="黑体" w:eastAsia="黑体"/>
          <w:kern w:val="22"/>
          <w:szCs w:val="44"/>
        </w:rPr>
        <w:fldChar w:fldCharType="separate"/>
      </w:r>
      <w:r>
        <w:rPr>
          <w:rFonts w:hint="eastAsia"/>
        </w:rPr>
        <w:t>取水许可变更（水权变更）白话版指南</w:t>
      </w:r>
      <w:r>
        <w:tab/>
      </w:r>
      <w:r>
        <w:fldChar w:fldCharType="begin"/>
      </w:r>
      <w:r>
        <w:instrText xml:space="preserve"> PAGEREF _Toc9328 \h </w:instrText>
      </w:r>
      <w:r>
        <w:fldChar w:fldCharType="separate"/>
      </w:r>
      <w:r>
        <w:t>4</w:t>
      </w:r>
      <w:r>
        <w:fldChar w:fldCharType="end"/>
      </w:r>
      <w:r>
        <w:rPr>
          <w:rFonts w:hint="eastAsia" w:ascii="黑体" w:hAnsi="黑体" w:eastAsia="黑体"/>
          <w:kern w:val="22"/>
          <w:szCs w:val="44"/>
        </w:rPr>
        <w:fldChar w:fldCharType="end"/>
      </w:r>
    </w:p>
    <w:p w14:paraId="48D4AB9B">
      <w:pPr>
        <w:pStyle w:val="6"/>
        <w:tabs>
          <w:tab w:val="right" w:leader="dot" w:pos="8312"/>
        </w:tabs>
      </w:pPr>
      <w:r>
        <w:rPr>
          <w:rFonts w:hint="eastAsia" w:ascii="黑体" w:hAnsi="黑体" w:eastAsia="黑体"/>
          <w:kern w:val="22"/>
          <w:szCs w:val="44"/>
        </w:rPr>
        <w:fldChar w:fldCharType="begin"/>
      </w:r>
      <w:r>
        <w:rPr>
          <w:rFonts w:hint="eastAsia" w:ascii="黑体" w:hAnsi="黑体" w:eastAsia="黑体"/>
          <w:kern w:val="22"/>
          <w:szCs w:val="44"/>
        </w:rPr>
        <w:instrText xml:space="preserve"> HYPERLINK \l _Toc13838 </w:instrText>
      </w:r>
      <w:r>
        <w:rPr>
          <w:rFonts w:hint="eastAsia" w:ascii="黑体" w:hAnsi="黑体" w:eastAsia="黑体"/>
          <w:kern w:val="22"/>
          <w:szCs w:val="44"/>
        </w:rPr>
        <w:fldChar w:fldCharType="separate"/>
      </w:r>
      <w:r>
        <w:rPr>
          <w:rFonts w:hint="eastAsia"/>
        </w:rPr>
        <w:t>取水许可新办（告知承诺制）白话版指南</w:t>
      </w:r>
      <w:r>
        <w:tab/>
      </w:r>
      <w:r>
        <w:fldChar w:fldCharType="begin"/>
      </w:r>
      <w:r>
        <w:instrText xml:space="preserve"> PAGEREF _Toc13838 \h </w:instrText>
      </w:r>
      <w:r>
        <w:fldChar w:fldCharType="separate"/>
      </w:r>
      <w:r>
        <w:t>5</w:t>
      </w:r>
      <w:r>
        <w:fldChar w:fldCharType="end"/>
      </w:r>
      <w:r>
        <w:rPr>
          <w:rFonts w:hint="eastAsia" w:ascii="黑体" w:hAnsi="黑体" w:eastAsia="黑体"/>
          <w:kern w:val="22"/>
          <w:szCs w:val="44"/>
        </w:rPr>
        <w:fldChar w:fldCharType="end"/>
      </w:r>
    </w:p>
    <w:p w14:paraId="13D56385">
      <w:pPr>
        <w:pStyle w:val="6"/>
        <w:tabs>
          <w:tab w:val="right" w:leader="dot" w:pos="8312"/>
        </w:tabs>
      </w:pPr>
      <w:r>
        <w:rPr>
          <w:rFonts w:hint="eastAsia" w:ascii="黑体" w:hAnsi="黑体" w:eastAsia="黑体"/>
          <w:kern w:val="22"/>
          <w:szCs w:val="44"/>
        </w:rPr>
        <w:fldChar w:fldCharType="begin"/>
      </w:r>
      <w:r>
        <w:rPr>
          <w:rFonts w:hint="eastAsia" w:ascii="黑体" w:hAnsi="黑体" w:eastAsia="黑体"/>
          <w:kern w:val="22"/>
          <w:szCs w:val="44"/>
        </w:rPr>
        <w:instrText xml:space="preserve"> HYPERLINK \l _Toc9373 </w:instrText>
      </w:r>
      <w:r>
        <w:rPr>
          <w:rFonts w:hint="eastAsia" w:ascii="黑体" w:hAnsi="黑体" w:eastAsia="黑体"/>
          <w:kern w:val="22"/>
          <w:szCs w:val="44"/>
        </w:rPr>
        <w:fldChar w:fldCharType="separate"/>
      </w:r>
      <w:r>
        <w:rPr>
          <w:rFonts w:hint="eastAsia"/>
        </w:rPr>
        <w:t>生产建设项目水土保持方案审批白话版指南</w:t>
      </w:r>
      <w:r>
        <w:tab/>
      </w:r>
      <w:r>
        <w:fldChar w:fldCharType="begin"/>
      </w:r>
      <w:r>
        <w:instrText xml:space="preserve"> PAGEREF _Toc9373 \h </w:instrText>
      </w:r>
      <w:r>
        <w:fldChar w:fldCharType="separate"/>
      </w:r>
      <w:r>
        <w:t>6</w:t>
      </w:r>
      <w:r>
        <w:fldChar w:fldCharType="end"/>
      </w:r>
      <w:r>
        <w:rPr>
          <w:rFonts w:hint="eastAsia" w:ascii="黑体" w:hAnsi="黑体" w:eastAsia="黑体"/>
          <w:kern w:val="22"/>
          <w:szCs w:val="44"/>
        </w:rPr>
        <w:fldChar w:fldCharType="end"/>
      </w:r>
    </w:p>
    <w:p w14:paraId="579BDA97">
      <w:pPr>
        <w:pStyle w:val="6"/>
        <w:tabs>
          <w:tab w:val="right" w:leader="dot" w:pos="8312"/>
        </w:tabs>
        <w:rPr>
          <w:rFonts w:hint="eastAsia" w:ascii="宋体" w:hAnsi="宋体" w:eastAsia="宋体" w:cs="宋体"/>
        </w:rPr>
      </w:pPr>
      <w:r>
        <w:rPr>
          <w:rFonts w:hint="eastAsia" w:ascii="宋体" w:hAnsi="宋体" w:eastAsia="宋体" w:cs="宋体"/>
          <w:kern w:val="22"/>
          <w:szCs w:val="44"/>
        </w:rPr>
        <w:fldChar w:fldCharType="begin"/>
      </w:r>
      <w:r>
        <w:rPr>
          <w:rFonts w:hint="eastAsia" w:ascii="宋体" w:hAnsi="宋体" w:eastAsia="宋体" w:cs="宋体"/>
          <w:kern w:val="22"/>
          <w:szCs w:val="44"/>
        </w:rPr>
        <w:instrText xml:space="preserve"> HYPERLINK \l _Toc31132 </w:instrText>
      </w:r>
      <w:r>
        <w:rPr>
          <w:rFonts w:hint="eastAsia" w:ascii="宋体" w:hAnsi="宋体" w:eastAsia="宋体" w:cs="宋体"/>
          <w:kern w:val="22"/>
          <w:szCs w:val="44"/>
        </w:rPr>
        <w:fldChar w:fldCharType="separate"/>
      </w:r>
      <w:r>
        <w:rPr>
          <w:rFonts w:hint="eastAsia" w:ascii="宋体" w:hAnsi="宋体" w:eastAsia="宋体" w:cs="宋体"/>
          <w:kern w:val="22"/>
          <w:szCs w:val="44"/>
        </w:rPr>
        <w:t>生产建设项目水土保持方案变更审批</w:t>
      </w:r>
      <w:r>
        <w:rPr>
          <w:rFonts w:hint="eastAsia" w:ascii="宋体" w:hAnsi="宋体" w:eastAsia="宋体" w:cs="宋体"/>
        </w:rPr>
        <w:t>白话版指南</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_Toc31132 \h </w:instrText>
      </w:r>
      <w:r>
        <w:rPr>
          <w:rFonts w:hint="eastAsia" w:ascii="宋体" w:hAnsi="宋体" w:eastAsia="宋体" w:cs="宋体"/>
        </w:rPr>
        <w:fldChar w:fldCharType="separate"/>
      </w:r>
      <w:r>
        <w:rPr>
          <w:rFonts w:hint="eastAsia" w:ascii="宋体" w:hAnsi="宋体" w:eastAsia="宋体" w:cs="宋体"/>
        </w:rPr>
        <w:t>8</w:t>
      </w:r>
      <w:r>
        <w:rPr>
          <w:rFonts w:hint="eastAsia" w:ascii="宋体" w:hAnsi="宋体" w:eastAsia="宋体" w:cs="宋体"/>
        </w:rPr>
        <w:fldChar w:fldCharType="end"/>
      </w:r>
      <w:r>
        <w:rPr>
          <w:rFonts w:hint="eastAsia" w:ascii="宋体" w:hAnsi="宋体" w:eastAsia="宋体" w:cs="宋体"/>
          <w:kern w:val="22"/>
          <w:szCs w:val="44"/>
        </w:rPr>
        <w:fldChar w:fldCharType="end"/>
      </w:r>
    </w:p>
    <w:p w14:paraId="703036C6">
      <w:pPr>
        <w:pStyle w:val="6"/>
        <w:tabs>
          <w:tab w:val="right" w:leader="dot" w:pos="8312"/>
        </w:tabs>
        <w:rPr>
          <w:rFonts w:hint="eastAsia" w:ascii="宋体" w:hAnsi="宋体" w:eastAsia="宋体" w:cs="宋体"/>
        </w:rPr>
      </w:pPr>
      <w:r>
        <w:rPr>
          <w:rFonts w:hint="eastAsia" w:ascii="宋体" w:hAnsi="宋体" w:eastAsia="宋体" w:cs="宋体"/>
          <w:kern w:val="22"/>
          <w:szCs w:val="44"/>
        </w:rPr>
        <w:fldChar w:fldCharType="begin"/>
      </w:r>
      <w:r>
        <w:rPr>
          <w:rFonts w:hint="eastAsia" w:ascii="宋体" w:hAnsi="宋体" w:eastAsia="宋体" w:cs="宋体"/>
          <w:kern w:val="22"/>
          <w:szCs w:val="44"/>
        </w:rPr>
        <w:instrText xml:space="preserve"> HYPERLINK \l _Toc9169 </w:instrText>
      </w:r>
      <w:r>
        <w:rPr>
          <w:rFonts w:hint="eastAsia" w:ascii="宋体" w:hAnsi="宋体" w:eastAsia="宋体" w:cs="宋体"/>
          <w:kern w:val="22"/>
          <w:szCs w:val="44"/>
        </w:rPr>
        <w:fldChar w:fldCharType="separate"/>
      </w:r>
      <w:r>
        <w:rPr>
          <w:rFonts w:hint="eastAsia" w:ascii="宋体" w:hAnsi="宋体" w:eastAsia="宋体" w:cs="宋体"/>
        </w:rPr>
        <w:t>水土保持区域评估报告审批白话版指南</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_Toc9169 \h </w:instrText>
      </w:r>
      <w:r>
        <w:rPr>
          <w:rFonts w:hint="eastAsia" w:ascii="宋体" w:hAnsi="宋体" w:eastAsia="宋体" w:cs="宋体"/>
        </w:rPr>
        <w:fldChar w:fldCharType="separate"/>
      </w:r>
      <w:r>
        <w:rPr>
          <w:rFonts w:hint="eastAsia" w:ascii="宋体" w:hAnsi="宋体" w:eastAsia="宋体" w:cs="宋体"/>
        </w:rPr>
        <w:t>10</w:t>
      </w:r>
      <w:r>
        <w:rPr>
          <w:rFonts w:hint="eastAsia" w:ascii="宋体" w:hAnsi="宋体" w:eastAsia="宋体" w:cs="宋体"/>
        </w:rPr>
        <w:fldChar w:fldCharType="end"/>
      </w:r>
      <w:r>
        <w:rPr>
          <w:rFonts w:hint="eastAsia" w:ascii="宋体" w:hAnsi="宋体" w:eastAsia="宋体" w:cs="宋体"/>
          <w:kern w:val="22"/>
          <w:szCs w:val="44"/>
        </w:rPr>
        <w:fldChar w:fldCharType="end"/>
      </w:r>
    </w:p>
    <w:p w14:paraId="61A90FA9">
      <w:pPr>
        <w:pStyle w:val="6"/>
        <w:tabs>
          <w:tab w:val="right" w:leader="dot" w:pos="8312"/>
        </w:tabs>
        <w:rPr>
          <w:rFonts w:hint="eastAsia" w:ascii="宋体" w:hAnsi="宋体" w:eastAsia="宋体" w:cs="宋体"/>
        </w:rPr>
      </w:pPr>
      <w:r>
        <w:rPr>
          <w:rFonts w:hint="eastAsia" w:ascii="宋体" w:hAnsi="宋体" w:eastAsia="宋体" w:cs="宋体"/>
          <w:kern w:val="22"/>
          <w:szCs w:val="44"/>
        </w:rPr>
        <w:fldChar w:fldCharType="begin"/>
      </w:r>
      <w:r>
        <w:rPr>
          <w:rFonts w:hint="eastAsia" w:ascii="宋体" w:hAnsi="宋体" w:eastAsia="宋体" w:cs="宋体"/>
          <w:kern w:val="22"/>
          <w:szCs w:val="44"/>
        </w:rPr>
        <w:instrText xml:space="preserve"> HYPERLINK \l _Toc17573 </w:instrText>
      </w:r>
      <w:r>
        <w:rPr>
          <w:rFonts w:hint="eastAsia" w:ascii="宋体" w:hAnsi="宋体" w:eastAsia="宋体" w:cs="宋体"/>
          <w:kern w:val="22"/>
          <w:szCs w:val="44"/>
        </w:rPr>
        <w:fldChar w:fldCharType="separate"/>
      </w:r>
      <w:r>
        <w:rPr>
          <w:rFonts w:hint="eastAsia" w:ascii="宋体" w:hAnsi="宋体" w:eastAsia="宋体" w:cs="宋体"/>
        </w:rPr>
        <w:t>生产建设项目水土保持承诺制审批白话版指南</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_Toc17573 \h </w:instrText>
      </w:r>
      <w:r>
        <w:rPr>
          <w:rFonts w:hint="eastAsia" w:ascii="宋体" w:hAnsi="宋体" w:eastAsia="宋体" w:cs="宋体"/>
        </w:rPr>
        <w:fldChar w:fldCharType="separate"/>
      </w:r>
      <w:r>
        <w:rPr>
          <w:rFonts w:hint="eastAsia" w:ascii="宋体" w:hAnsi="宋体" w:eastAsia="宋体" w:cs="宋体"/>
        </w:rPr>
        <w:t>11</w:t>
      </w:r>
      <w:r>
        <w:rPr>
          <w:rFonts w:hint="eastAsia" w:ascii="宋体" w:hAnsi="宋体" w:eastAsia="宋体" w:cs="宋体"/>
        </w:rPr>
        <w:fldChar w:fldCharType="end"/>
      </w:r>
      <w:r>
        <w:rPr>
          <w:rFonts w:hint="eastAsia" w:ascii="宋体" w:hAnsi="宋体" w:eastAsia="宋体" w:cs="宋体"/>
          <w:kern w:val="22"/>
          <w:szCs w:val="44"/>
        </w:rPr>
        <w:fldChar w:fldCharType="end"/>
      </w:r>
    </w:p>
    <w:p w14:paraId="31C0A778">
      <w:pPr>
        <w:pStyle w:val="6"/>
        <w:tabs>
          <w:tab w:val="right" w:leader="dot" w:pos="8312"/>
        </w:tabs>
      </w:pPr>
      <w:r>
        <w:rPr>
          <w:rFonts w:hint="eastAsia" w:ascii="宋体" w:hAnsi="宋体" w:eastAsia="宋体" w:cs="宋体"/>
          <w:kern w:val="22"/>
          <w:szCs w:val="44"/>
        </w:rPr>
        <w:fldChar w:fldCharType="begin"/>
      </w:r>
      <w:r>
        <w:rPr>
          <w:rFonts w:hint="eastAsia" w:ascii="宋体" w:hAnsi="宋体" w:eastAsia="宋体" w:cs="宋体"/>
          <w:kern w:val="22"/>
          <w:szCs w:val="44"/>
        </w:rPr>
        <w:instrText xml:space="preserve"> HYPERLINK \l _Toc11203 </w:instrText>
      </w:r>
      <w:r>
        <w:rPr>
          <w:rFonts w:hint="eastAsia" w:ascii="宋体" w:hAnsi="宋体" w:eastAsia="宋体" w:cs="宋体"/>
          <w:kern w:val="22"/>
          <w:szCs w:val="44"/>
        </w:rPr>
        <w:fldChar w:fldCharType="separate"/>
      </w:r>
      <w:r>
        <w:rPr>
          <w:rFonts w:hint="eastAsia" w:ascii="宋体" w:hAnsi="宋体" w:eastAsia="宋体" w:cs="宋体"/>
          <w:kern w:val="22"/>
          <w:szCs w:val="44"/>
        </w:rPr>
        <w:t>非防洪建设项目洪水影响评价报告审批</w:t>
      </w:r>
      <w:r>
        <w:rPr>
          <w:rFonts w:hint="eastAsia" w:ascii="宋体" w:hAnsi="宋体" w:eastAsia="宋体" w:cs="宋体"/>
        </w:rPr>
        <w:t>白话版指南</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_Toc11203 \h </w:instrText>
      </w:r>
      <w:r>
        <w:rPr>
          <w:rFonts w:hint="eastAsia" w:ascii="宋体" w:hAnsi="宋体" w:eastAsia="宋体" w:cs="宋体"/>
        </w:rPr>
        <w:fldChar w:fldCharType="separate"/>
      </w:r>
      <w:r>
        <w:rPr>
          <w:rFonts w:hint="eastAsia" w:ascii="宋体" w:hAnsi="宋体" w:eastAsia="宋体" w:cs="宋体"/>
        </w:rPr>
        <w:t>12</w:t>
      </w:r>
      <w:r>
        <w:rPr>
          <w:rFonts w:hint="eastAsia" w:ascii="宋体" w:hAnsi="宋体" w:eastAsia="宋体" w:cs="宋体"/>
        </w:rPr>
        <w:fldChar w:fldCharType="end"/>
      </w:r>
      <w:r>
        <w:rPr>
          <w:rFonts w:hint="eastAsia" w:ascii="宋体" w:hAnsi="宋体" w:eastAsia="宋体" w:cs="宋体"/>
          <w:kern w:val="22"/>
          <w:szCs w:val="44"/>
        </w:rPr>
        <w:fldChar w:fldCharType="end"/>
      </w:r>
    </w:p>
    <w:p w14:paraId="12043A40">
      <w:pPr>
        <w:pStyle w:val="6"/>
        <w:tabs>
          <w:tab w:val="right" w:leader="dot" w:pos="8312"/>
        </w:tabs>
      </w:pPr>
      <w:r>
        <w:rPr>
          <w:rFonts w:hint="eastAsia" w:ascii="黑体" w:hAnsi="黑体" w:eastAsia="黑体"/>
          <w:kern w:val="22"/>
          <w:szCs w:val="44"/>
        </w:rPr>
        <w:fldChar w:fldCharType="begin"/>
      </w:r>
      <w:r>
        <w:rPr>
          <w:rFonts w:hint="eastAsia" w:ascii="黑体" w:hAnsi="黑体" w:eastAsia="黑体"/>
          <w:kern w:val="22"/>
          <w:szCs w:val="44"/>
        </w:rPr>
        <w:instrText xml:space="preserve"> HYPERLINK \l _Toc1010 </w:instrText>
      </w:r>
      <w:r>
        <w:rPr>
          <w:rFonts w:hint="eastAsia" w:ascii="黑体" w:hAnsi="黑体" w:eastAsia="黑体"/>
          <w:kern w:val="22"/>
          <w:szCs w:val="44"/>
        </w:rPr>
        <w:fldChar w:fldCharType="separate"/>
      </w:r>
      <w:r>
        <w:rPr>
          <w:rFonts w:hint="eastAsia"/>
        </w:rPr>
        <w:t>河道管理范围内建设项目工程建设方案审批白话版指南</w:t>
      </w:r>
      <w:r>
        <w:tab/>
      </w:r>
      <w:r>
        <w:fldChar w:fldCharType="begin"/>
      </w:r>
      <w:r>
        <w:instrText xml:space="preserve"> PAGEREF _Toc1010 \h </w:instrText>
      </w:r>
      <w:r>
        <w:fldChar w:fldCharType="separate"/>
      </w:r>
      <w:r>
        <w:t>14</w:t>
      </w:r>
      <w:r>
        <w:fldChar w:fldCharType="end"/>
      </w:r>
      <w:r>
        <w:rPr>
          <w:rFonts w:hint="eastAsia" w:ascii="黑体" w:hAnsi="黑体" w:eastAsia="黑体"/>
          <w:kern w:val="22"/>
          <w:szCs w:val="44"/>
        </w:rPr>
        <w:fldChar w:fldCharType="end"/>
      </w:r>
    </w:p>
    <w:p w14:paraId="79615A10">
      <w:pPr>
        <w:pStyle w:val="6"/>
        <w:tabs>
          <w:tab w:val="right" w:leader="dot" w:pos="8312"/>
        </w:tabs>
      </w:pPr>
      <w:r>
        <w:rPr>
          <w:rFonts w:hint="eastAsia" w:ascii="黑体" w:hAnsi="黑体" w:eastAsia="黑体"/>
          <w:kern w:val="22"/>
          <w:szCs w:val="44"/>
        </w:rPr>
        <w:fldChar w:fldCharType="begin"/>
      </w:r>
      <w:r>
        <w:rPr>
          <w:rFonts w:hint="eastAsia" w:ascii="黑体" w:hAnsi="黑体" w:eastAsia="黑体"/>
          <w:kern w:val="22"/>
          <w:szCs w:val="44"/>
        </w:rPr>
        <w:instrText xml:space="preserve"> HYPERLINK \l _Toc10028 </w:instrText>
      </w:r>
      <w:r>
        <w:rPr>
          <w:rFonts w:hint="eastAsia" w:ascii="黑体" w:hAnsi="黑体" w:eastAsia="黑体"/>
          <w:kern w:val="22"/>
          <w:szCs w:val="44"/>
        </w:rPr>
        <w:fldChar w:fldCharType="separate"/>
      </w:r>
      <w:r>
        <w:rPr>
          <w:rFonts w:hint="eastAsia"/>
        </w:rPr>
        <w:t>水工程规划同意书白话版指南</w:t>
      </w:r>
      <w:r>
        <w:tab/>
      </w:r>
      <w:r>
        <w:fldChar w:fldCharType="begin"/>
      </w:r>
      <w:r>
        <w:instrText xml:space="preserve"> PAGEREF _Toc10028 \h </w:instrText>
      </w:r>
      <w:r>
        <w:fldChar w:fldCharType="separate"/>
      </w:r>
      <w:r>
        <w:t>17</w:t>
      </w:r>
      <w:r>
        <w:fldChar w:fldCharType="end"/>
      </w:r>
      <w:r>
        <w:rPr>
          <w:rFonts w:hint="eastAsia" w:ascii="黑体" w:hAnsi="黑体" w:eastAsia="黑体"/>
          <w:kern w:val="22"/>
          <w:szCs w:val="44"/>
        </w:rPr>
        <w:fldChar w:fldCharType="end"/>
      </w:r>
    </w:p>
    <w:p w14:paraId="372DCBC9">
      <w:pPr>
        <w:pStyle w:val="6"/>
        <w:tabs>
          <w:tab w:val="right" w:leader="dot" w:pos="8312"/>
        </w:tabs>
      </w:pPr>
      <w:r>
        <w:rPr>
          <w:rFonts w:hint="eastAsia" w:ascii="黑体" w:hAnsi="黑体" w:eastAsia="黑体"/>
          <w:kern w:val="22"/>
          <w:szCs w:val="44"/>
        </w:rPr>
        <w:fldChar w:fldCharType="begin"/>
      </w:r>
      <w:r>
        <w:rPr>
          <w:rFonts w:hint="eastAsia" w:ascii="黑体" w:hAnsi="黑体" w:eastAsia="黑体"/>
          <w:kern w:val="22"/>
          <w:szCs w:val="44"/>
        </w:rPr>
        <w:instrText xml:space="preserve"> HYPERLINK \l _Toc4948 </w:instrText>
      </w:r>
      <w:r>
        <w:rPr>
          <w:rFonts w:hint="eastAsia" w:ascii="黑体" w:hAnsi="黑体" w:eastAsia="黑体"/>
          <w:kern w:val="22"/>
          <w:szCs w:val="44"/>
        </w:rPr>
        <w:fldChar w:fldCharType="separate"/>
      </w:r>
      <w:r>
        <w:rPr>
          <w:rFonts w:hint="eastAsia"/>
        </w:rPr>
        <w:t>河道管理范围内有关活动许可（爆破许可）白话版指南</w:t>
      </w:r>
      <w:r>
        <w:tab/>
      </w:r>
      <w:r>
        <w:fldChar w:fldCharType="begin"/>
      </w:r>
      <w:r>
        <w:instrText xml:space="preserve"> PAGEREF _Toc4948 \h </w:instrText>
      </w:r>
      <w:r>
        <w:fldChar w:fldCharType="separate"/>
      </w:r>
      <w:r>
        <w:t>18</w:t>
      </w:r>
      <w:r>
        <w:fldChar w:fldCharType="end"/>
      </w:r>
      <w:r>
        <w:rPr>
          <w:rFonts w:hint="eastAsia" w:ascii="黑体" w:hAnsi="黑体" w:eastAsia="黑体"/>
          <w:kern w:val="22"/>
          <w:szCs w:val="44"/>
        </w:rPr>
        <w:fldChar w:fldCharType="end"/>
      </w:r>
    </w:p>
    <w:p w14:paraId="690980BA">
      <w:pPr>
        <w:pStyle w:val="6"/>
        <w:tabs>
          <w:tab w:val="right" w:leader="dot" w:pos="8312"/>
        </w:tabs>
      </w:pPr>
      <w:r>
        <w:rPr>
          <w:rFonts w:hint="eastAsia" w:ascii="黑体" w:hAnsi="黑体" w:eastAsia="黑体"/>
          <w:kern w:val="22"/>
          <w:szCs w:val="44"/>
        </w:rPr>
        <w:fldChar w:fldCharType="begin"/>
      </w:r>
      <w:r>
        <w:rPr>
          <w:rFonts w:hint="eastAsia" w:ascii="黑体" w:hAnsi="黑体" w:eastAsia="黑体"/>
          <w:kern w:val="22"/>
          <w:szCs w:val="44"/>
        </w:rPr>
        <w:instrText xml:space="preserve"> HYPERLINK \l _Toc20174 </w:instrText>
      </w:r>
      <w:r>
        <w:rPr>
          <w:rFonts w:hint="eastAsia" w:ascii="黑体" w:hAnsi="黑体" w:eastAsia="黑体"/>
          <w:kern w:val="22"/>
          <w:szCs w:val="44"/>
        </w:rPr>
        <w:fldChar w:fldCharType="separate"/>
      </w:r>
      <w:r>
        <w:rPr>
          <w:rFonts w:hint="eastAsia"/>
        </w:rPr>
        <w:t>河道管理范围内有关活动许可（考古发掘许可）白话版指南</w:t>
      </w:r>
      <w:r>
        <w:tab/>
      </w:r>
      <w:r>
        <w:fldChar w:fldCharType="begin"/>
      </w:r>
      <w:r>
        <w:instrText xml:space="preserve"> PAGEREF _Toc20174 \h </w:instrText>
      </w:r>
      <w:r>
        <w:fldChar w:fldCharType="separate"/>
      </w:r>
      <w:r>
        <w:t>20</w:t>
      </w:r>
      <w:r>
        <w:fldChar w:fldCharType="end"/>
      </w:r>
      <w:r>
        <w:rPr>
          <w:rFonts w:hint="eastAsia" w:ascii="黑体" w:hAnsi="黑体" w:eastAsia="黑体"/>
          <w:kern w:val="22"/>
          <w:szCs w:val="44"/>
        </w:rPr>
        <w:fldChar w:fldCharType="end"/>
      </w:r>
    </w:p>
    <w:p w14:paraId="42C13B9E">
      <w:pPr>
        <w:pStyle w:val="6"/>
        <w:tabs>
          <w:tab w:val="right" w:leader="dot" w:pos="8312"/>
        </w:tabs>
      </w:pPr>
      <w:r>
        <w:rPr>
          <w:rFonts w:hint="eastAsia" w:ascii="黑体" w:hAnsi="黑体" w:eastAsia="黑体"/>
          <w:kern w:val="22"/>
          <w:szCs w:val="44"/>
        </w:rPr>
        <w:fldChar w:fldCharType="begin"/>
      </w:r>
      <w:r>
        <w:rPr>
          <w:rFonts w:hint="eastAsia" w:ascii="黑体" w:hAnsi="黑体" w:eastAsia="黑体"/>
          <w:kern w:val="22"/>
          <w:szCs w:val="44"/>
        </w:rPr>
        <w:instrText xml:space="preserve"> HYPERLINK \l _Toc13693 </w:instrText>
      </w:r>
      <w:r>
        <w:rPr>
          <w:rFonts w:hint="eastAsia" w:ascii="黑体" w:hAnsi="黑体" w:eastAsia="黑体"/>
          <w:kern w:val="22"/>
          <w:szCs w:val="44"/>
        </w:rPr>
        <w:fldChar w:fldCharType="separate"/>
      </w:r>
      <w:r>
        <w:rPr>
          <w:rFonts w:hint="eastAsia"/>
        </w:rPr>
        <w:t>河道管理范围内有关活动许可（钻探、开采地下资源许可）白话版指南</w:t>
      </w:r>
      <w:r>
        <w:tab/>
      </w:r>
      <w:r>
        <w:fldChar w:fldCharType="begin"/>
      </w:r>
      <w:r>
        <w:instrText xml:space="preserve"> PAGEREF _Toc13693 \h </w:instrText>
      </w:r>
      <w:r>
        <w:fldChar w:fldCharType="separate"/>
      </w:r>
      <w:r>
        <w:t>22</w:t>
      </w:r>
      <w:r>
        <w:fldChar w:fldCharType="end"/>
      </w:r>
      <w:r>
        <w:rPr>
          <w:rFonts w:hint="eastAsia" w:ascii="黑体" w:hAnsi="黑体" w:eastAsia="黑体"/>
          <w:kern w:val="22"/>
          <w:szCs w:val="44"/>
        </w:rPr>
        <w:fldChar w:fldCharType="end"/>
      </w:r>
    </w:p>
    <w:p w14:paraId="60611C36">
      <w:pPr>
        <w:pStyle w:val="6"/>
        <w:tabs>
          <w:tab w:val="right" w:leader="dot" w:pos="8312"/>
        </w:tabs>
      </w:pPr>
      <w:r>
        <w:rPr>
          <w:rFonts w:hint="eastAsia" w:ascii="黑体" w:hAnsi="黑体" w:eastAsia="黑体"/>
          <w:kern w:val="22"/>
          <w:szCs w:val="44"/>
        </w:rPr>
        <w:fldChar w:fldCharType="begin"/>
      </w:r>
      <w:r>
        <w:rPr>
          <w:rFonts w:hint="eastAsia" w:ascii="黑体" w:hAnsi="黑体" w:eastAsia="黑体"/>
          <w:kern w:val="22"/>
          <w:szCs w:val="44"/>
        </w:rPr>
        <w:instrText xml:space="preserve"> HYPERLINK \l _Toc11086 </w:instrText>
      </w:r>
      <w:r>
        <w:rPr>
          <w:rFonts w:hint="eastAsia" w:ascii="黑体" w:hAnsi="黑体" w:eastAsia="黑体"/>
          <w:kern w:val="22"/>
          <w:szCs w:val="44"/>
        </w:rPr>
        <w:fldChar w:fldCharType="separate"/>
      </w:r>
      <w:r>
        <w:rPr>
          <w:rFonts w:hint="eastAsia"/>
        </w:rPr>
        <w:t>河道管理范围内有关活动许可（在河道滩地存放物料许可）白话版指南</w:t>
      </w:r>
      <w:r>
        <w:tab/>
      </w:r>
      <w:r>
        <w:fldChar w:fldCharType="begin"/>
      </w:r>
      <w:r>
        <w:instrText xml:space="preserve"> PAGEREF _Toc11086 \h </w:instrText>
      </w:r>
      <w:r>
        <w:fldChar w:fldCharType="separate"/>
      </w:r>
      <w:r>
        <w:t>24</w:t>
      </w:r>
      <w:r>
        <w:fldChar w:fldCharType="end"/>
      </w:r>
      <w:r>
        <w:rPr>
          <w:rFonts w:hint="eastAsia" w:ascii="黑体" w:hAnsi="黑体" w:eastAsia="黑体"/>
          <w:kern w:val="22"/>
          <w:szCs w:val="44"/>
        </w:rPr>
        <w:fldChar w:fldCharType="end"/>
      </w:r>
    </w:p>
    <w:p w14:paraId="28F6EE56">
      <w:pPr>
        <w:pStyle w:val="6"/>
        <w:tabs>
          <w:tab w:val="right" w:leader="dot" w:pos="8312"/>
        </w:tabs>
      </w:pPr>
      <w:r>
        <w:rPr>
          <w:rFonts w:hint="eastAsia" w:ascii="黑体" w:hAnsi="黑体" w:eastAsia="黑体"/>
          <w:kern w:val="22"/>
          <w:szCs w:val="44"/>
        </w:rPr>
        <w:fldChar w:fldCharType="begin"/>
      </w:r>
      <w:r>
        <w:rPr>
          <w:rFonts w:hint="eastAsia" w:ascii="黑体" w:hAnsi="黑体" w:eastAsia="黑体"/>
          <w:kern w:val="22"/>
          <w:szCs w:val="44"/>
        </w:rPr>
        <w:instrText xml:space="preserve"> HYPERLINK \l _Toc11442 </w:instrText>
      </w:r>
      <w:r>
        <w:rPr>
          <w:rFonts w:hint="eastAsia" w:ascii="黑体" w:hAnsi="黑体" w:eastAsia="黑体"/>
          <w:kern w:val="22"/>
          <w:szCs w:val="44"/>
        </w:rPr>
        <w:fldChar w:fldCharType="separate"/>
      </w:r>
      <w:r>
        <w:rPr>
          <w:rFonts w:hint="eastAsia"/>
        </w:rPr>
        <w:t>河道管理范围内有关活动许可（挖筑鱼塘许可）白话版指南</w:t>
      </w:r>
      <w:r>
        <w:tab/>
      </w:r>
      <w:r>
        <w:fldChar w:fldCharType="begin"/>
      </w:r>
      <w:r>
        <w:instrText xml:space="preserve"> PAGEREF _Toc11442 \h </w:instrText>
      </w:r>
      <w:r>
        <w:fldChar w:fldCharType="separate"/>
      </w:r>
      <w:r>
        <w:t>26</w:t>
      </w:r>
      <w:r>
        <w:fldChar w:fldCharType="end"/>
      </w:r>
      <w:r>
        <w:rPr>
          <w:rFonts w:hint="eastAsia" w:ascii="黑体" w:hAnsi="黑体" w:eastAsia="黑体"/>
          <w:kern w:val="22"/>
          <w:szCs w:val="44"/>
        </w:rPr>
        <w:fldChar w:fldCharType="end"/>
      </w:r>
    </w:p>
    <w:p w14:paraId="4CA9ED65">
      <w:pPr>
        <w:pStyle w:val="6"/>
        <w:tabs>
          <w:tab w:val="right" w:leader="dot" w:pos="8312"/>
        </w:tabs>
      </w:pPr>
      <w:r>
        <w:rPr>
          <w:rFonts w:hint="eastAsia" w:ascii="黑体" w:hAnsi="黑体" w:eastAsia="黑体"/>
          <w:kern w:val="22"/>
          <w:szCs w:val="44"/>
        </w:rPr>
        <w:fldChar w:fldCharType="begin"/>
      </w:r>
      <w:r>
        <w:rPr>
          <w:rFonts w:hint="eastAsia" w:ascii="黑体" w:hAnsi="黑体" w:eastAsia="黑体"/>
          <w:kern w:val="22"/>
          <w:szCs w:val="44"/>
        </w:rPr>
        <w:instrText xml:space="preserve"> HYPERLINK \l _Toc7853 </w:instrText>
      </w:r>
      <w:r>
        <w:rPr>
          <w:rFonts w:hint="eastAsia" w:ascii="黑体" w:hAnsi="黑体" w:eastAsia="黑体"/>
          <w:kern w:val="22"/>
          <w:szCs w:val="44"/>
        </w:rPr>
        <w:fldChar w:fldCharType="separate"/>
      </w:r>
      <w:r>
        <w:rPr>
          <w:rFonts w:hint="eastAsia"/>
        </w:rPr>
        <w:t>水利基建项目初步设计文件审批白话版指南</w:t>
      </w:r>
      <w:r>
        <w:tab/>
      </w:r>
      <w:r>
        <w:fldChar w:fldCharType="begin"/>
      </w:r>
      <w:r>
        <w:instrText xml:space="preserve"> PAGEREF _Toc7853 \h </w:instrText>
      </w:r>
      <w:r>
        <w:fldChar w:fldCharType="separate"/>
      </w:r>
      <w:r>
        <w:t>28</w:t>
      </w:r>
      <w:r>
        <w:fldChar w:fldCharType="end"/>
      </w:r>
      <w:r>
        <w:rPr>
          <w:rFonts w:hint="eastAsia" w:ascii="黑体" w:hAnsi="黑体" w:eastAsia="黑体"/>
          <w:kern w:val="22"/>
          <w:szCs w:val="44"/>
        </w:rPr>
        <w:fldChar w:fldCharType="end"/>
      </w:r>
    </w:p>
    <w:p w14:paraId="1C65AE8B">
      <w:pPr>
        <w:pStyle w:val="6"/>
        <w:tabs>
          <w:tab w:val="right" w:leader="dot" w:pos="8312"/>
        </w:tabs>
      </w:pPr>
      <w:r>
        <w:rPr>
          <w:rFonts w:hint="eastAsia" w:ascii="黑体" w:hAnsi="黑体" w:eastAsia="黑体"/>
          <w:kern w:val="22"/>
          <w:szCs w:val="44"/>
        </w:rPr>
        <w:fldChar w:fldCharType="begin"/>
      </w:r>
      <w:r>
        <w:rPr>
          <w:rFonts w:hint="eastAsia" w:ascii="黑体" w:hAnsi="黑体" w:eastAsia="黑体"/>
          <w:kern w:val="22"/>
          <w:szCs w:val="44"/>
        </w:rPr>
        <w:instrText xml:space="preserve"> HYPERLINK \l _Toc22375 </w:instrText>
      </w:r>
      <w:r>
        <w:rPr>
          <w:rFonts w:hint="eastAsia" w:ascii="黑体" w:hAnsi="黑体" w:eastAsia="黑体"/>
          <w:kern w:val="22"/>
          <w:szCs w:val="44"/>
        </w:rPr>
        <w:fldChar w:fldCharType="separate"/>
      </w:r>
      <w:r>
        <w:rPr>
          <w:rFonts w:hint="eastAsia"/>
        </w:rPr>
        <w:t>在大坝管理和保护范围内修建码头许可白话版指南</w:t>
      </w:r>
      <w:r>
        <w:tab/>
      </w:r>
      <w:r>
        <w:fldChar w:fldCharType="begin"/>
      </w:r>
      <w:r>
        <w:instrText xml:space="preserve"> PAGEREF _Toc22375 \h </w:instrText>
      </w:r>
      <w:r>
        <w:fldChar w:fldCharType="separate"/>
      </w:r>
      <w:r>
        <w:t>29</w:t>
      </w:r>
      <w:r>
        <w:fldChar w:fldCharType="end"/>
      </w:r>
      <w:r>
        <w:rPr>
          <w:rFonts w:hint="eastAsia" w:ascii="黑体" w:hAnsi="黑体" w:eastAsia="黑体"/>
          <w:kern w:val="22"/>
          <w:szCs w:val="44"/>
        </w:rPr>
        <w:fldChar w:fldCharType="end"/>
      </w:r>
    </w:p>
    <w:p w14:paraId="1FF53614">
      <w:pPr>
        <w:pStyle w:val="6"/>
        <w:tabs>
          <w:tab w:val="right" w:leader="dot" w:pos="8312"/>
        </w:tabs>
      </w:pPr>
      <w:r>
        <w:rPr>
          <w:rFonts w:hint="eastAsia" w:ascii="黑体" w:hAnsi="黑体" w:eastAsia="黑体"/>
          <w:kern w:val="22"/>
          <w:szCs w:val="44"/>
        </w:rPr>
        <w:fldChar w:fldCharType="begin"/>
      </w:r>
      <w:r>
        <w:rPr>
          <w:rFonts w:hint="eastAsia" w:ascii="黑体" w:hAnsi="黑体" w:eastAsia="黑体"/>
          <w:kern w:val="22"/>
          <w:szCs w:val="44"/>
        </w:rPr>
        <w:instrText xml:space="preserve"> HYPERLINK \l _Toc14319 </w:instrText>
      </w:r>
      <w:r>
        <w:rPr>
          <w:rFonts w:hint="eastAsia" w:ascii="黑体" w:hAnsi="黑体" w:eastAsia="黑体"/>
          <w:kern w:val="22"/>
          <w:szCs w:val="44"/>
        </w:rPr>
        <w:fldChar w:fldCharType="separate"/>
      </w:r>
      <w:r>
        <w:rPr>
          <w:rFonts w:hint="eastAsia"/>
        </w:rPr>
        <w:t>在大坝管理和保护范围内修建渔塘许可白话版指南</w:t>
      </w:r>
      <w:r>
        <w:tab/>
      </w:r>
      <w:r>
        <w:fldChar w:fldCharType="begin"/>
      </w:r>
      <w:r>
        <w:instrText xml:space="preserve"> PAGEREF _Toc14319 \h </w:instrText>
      </w:r>
      <w:r>
        <w:fldChar w:fldCharType="separate"/>
      </w:r>
      <w:r>
        <w:t>30</w:t>
      </w:r>
      <w:r>
        <w:fldChar w:fldCharType="end"/>
      </w:r>
      <w:r>
        <w:rPr>
          <w:rFonts w:hint="eastAsia" w:ascii="黑体" w:hAnsi="黑体" w:eastAsia="黑体"/>
          <w:kern w:val="22"/>
          <w:szCs w:val="44"/>
        </w:rPr>
        <w:fldChar w:fldCharType="end"/>
      </w:r>
    </w:p>
    <w:p w14:paraId="21E75D1C">
      <w:pPr>
        <w:pStyle w:val="6"/>
        <w:tabs>
          <w:tab w:val="right" w:leader="dot" w:pos="8312"/>
        </w:tabs>
      </w:pPr>
      <w:r>
        <w:rPr>
          <w:rFonts w:hint="eastAsia" w:ascii="黑体" w:hAnsi="黑体" w:eastAsia="黑体"/>
          <w:kern w:val="22"/>
          <w:szCs w:val="44"/>
        </w:rPr>
        <w:fldChar w:fldCharType="begin"/>
      </w:r>
      <w:r>
        <w:rPr>
          <w:rFonts w:hint="eastAsia" w:ascii="黑体" w:hAnsi="黑体" w:eastAsia="黑体"/>
          <w:kern w:val="22"/>
          <w:szCs w:val="44"/>
        </w:rPr>
        <w:instrText xml:space="preserve"> HYPERLINK \l _Toc5877 </w:instrText>
      </w:r>
      <w:r>
        <w:rPr>
          <w:rFonts w:hint="eastAsia" w:ascii="黑体" w:hAnsi="黑体" w:eastAsia="黑体"/>
          <w:kern w:val="22"/>
          <w:szCs w:val="44"/>
        </w:rPr>
        <w:fldChar w:fldCharType="separate"/>
      </w:r>
      <w:r>
        <w:rPr>
          <w:rFonts w:hint="eastAsia"/>
        </w:rPr>
        <w:t>占用农业灌溉水源灌排工程设施补偿项目审批白话版指南</w:t>
      </w:r>
      <w:r>
        <w:tab/>
      </w:r>
      <w:r>
        <w:fldChar w:fldCharType="begin"/>
      </w:r>
      <w:r>
        <w:instrText xml:space="preserve"> PAGEREF _Toc5877 \h </w:instrText>
      </w:r>
      <w:r>
        <w:fldChar w:fldCharType="separate"/>
      </w:r>
      <w:r>
        <w:t>31</w:t>
      </w:r>
      <w:r>
        <w:fldChar w:fldCharType="end"/>
      </w:r>
      <w:r>
        <w:rPr>
          <w:rFonts w:hint="eastAsia" w:ascii="黑体" w:hAnsi="黑体" w:eastAsia="黑体"/>
          <w:kern w:val="22"/>
          <w:szCs w:val="44"/>
        </w:rPr>
        <w:fldChar w:fldCharType="end"/>
      </w:r>
    </w:p>
    <w:p w14:paraId="490639C8">
      <w:pPr>
        <w:pStyle w:val="6"/>
        <w:tabs>
          <w:tab w:val="right" w:leader="dot" w:pos="8312"/>
        </w:tabs>
      </w:pPr>
      <w:r>
        <w:rPr>
          <w:rFonts w:hint="eastAsia" w:ascii="黑体" w:hAnsi="黑体" w:eastAsia="黑体"/>
          <w:kern w:val="22"/>
          <w:szCs w:val="44"/>
        </w:rPr>
        <w:fldChar w:fldCharType="begin"/>
      </w:r>
      <w:r>
        <w:rPr>
          <w:rFonts w:hint="eastAsia" w:ascii="黑体" w:hAnsi="黑体" w:eastAsia="黑体"/>
          <w:kern w:val="22"/>
          <w:szCs w:val="44"/>
        </w:rPr>
        <w:instrText xml:space="preserve"> HYPERLINK \l _Toc28732 </w:instrText>
      </w:r>
      <w:r>
        <w:rPr>
          <w:rFonts w:hint="eastAsia" w:ascii="黑体" w:hAnsi="黑体" w:eastAsia="黑体"/>
          <w:kern w:val="22"/>
          <w:szCs w:val="44"/>
        </w:rPr>
        <w:fldChar w:fldCharType="separate"/>
      </w:r>
      <w:r>
        <w:rPr>
          <w:rFonts w:hint="eastAsia"/>
        </w:rPr>
        <w:t>河道采砂许可白话版指南</w:t>
      </w:r>
      <w:r>
        <w:tab/>
      </w:r>
      <w:r>
        <w:fldChar w:fldCharType="begin"/>
      </w:r>
      <w:r>
        <w:instrText xml:space="preserve"> PAGEREF _Toc28732 \h </w:instrText>
      </w:r>
      <w:r>
        <w:fldChar w:fldCharType="separate"/>
      </w:r>
      <w:r>
        <w:t>32</w:t>
      </w:r>
      <w:r>
        <w:fldChar w:fldCharType="end"/>
      </w:r>
      <w:r>
        <w:rPr>
          <w:rFonts w:hint="eastAsia" w:ascii="黑体" w:hAnsi="黑体" w:eastAsia="黑体"/>
          <w:kern w:val="22"/>
          <w:szCs w:val="44"/>
        </w:rPr>
        <w:fldChar w:fldCharType="end"/>
      </w:r>
    </w:p>
    <w:p w14:paraId="44AF280A">
      <w:pPr>
        <w:pStyle w:val="6"/>
        <w:tabs>
          <w:tab w:val="right" w:leader="dot" w:pos="8312"/>
        </w:tabs>
      </w:pPr>
      <w:r>
        <w:rPr>
          <w:rFonts w:hint="eastAsia" w:ascii="黑体" w:hAnsi="黑体" w:eastAsia="黑体"/>
          <w:kern w:val="22"/>
          <w:szCs w:val="44"/>
        </w:rPr>
        <w:fldChar w:fldCharType="begin"/>
      </w:r>
      <w:r>
        <w:rPr>
          <w:rFonts w:hint="eastAsia" w:ascii="黑体" w:hAnsi="黑体" w:eastAsia="黑体"/>
          <w:kern w:val="22"/>
          <w:szCs w:val="44"/>
        </w:rPr>
        <w:instrText xml:space="preserve"> HYPERLINK \l _Toc1809 </w:instrText>
      </w:r>
      <w:r>
        <w:rPr>
          <w:rFonts w:hint="eastAsia" w:ascii="黑体" w:hAnsi="黑体" w:eastAsia="黑体"/>
          <w:kern w:val="22"/>
          <w:szCs w:val="44"/>
        </w:rPr>
        <w:fldChar w:fldCharType="separate"/>
      </w:r>
      <w:r>
        <w:rPr>
          <w:rFonts w:hint="eastAsia"/>
        </w:rPr>
        <w:t>城市建设填堵水域审核白话版指南</w:t>
      </w:r>
      <w:r>
        <w:tab/>
      </w:r>
      <w:r>
        <w:fldChar w:fldCharType="begin"/>
      </w:r>
      <w:r>
        <w:instrText xml:space="preserve"> PAGEREF _Toc1809 \h </w:instrText>
      </w:r>
      <w:r>
        <w:fldChar w:fldCharType="separate"/>
      </w:r>
      <w:r>
        <w:t>34</w:t>
      </w:r>
      <w:r>
        <w:fldChar w:fldCharType="end"/>
      </w:r>
      <w:r>
        <w:rPr>
          <w:rFonts w:hint="eastAsia" w:ascii="黑体" w:hAnsi="黑体" w:eastAsia="黑体"/>
          <w:kern w:val="22"/>
          <w:szCs w:val="44"/>
        </w:rPr>
        <w:fldChar w:fldCharType="end"/>
      </w:r>
    </w:p>
    <w:p w14:paraId="1D50271C">
      <w:pPr>
        <w:pStyle w:val="6"/>
        <w:tabs>
          <w:tab w:val="right" w:leader="dot" w:pos="8312"/>
        </w:tabs>
      </w:pPr>
      <w:r>
        <w:rPr>
          <w:rFonts w:hint="eastAsia" w:ascii="黑体" w:hAnsi="黑体" w:eastAsia="黑体"/>
          <w:kern w:val="22"/>
          <w:szCs w:val="44"/>
        </w:rPr>
        <w:fldChar w:fldCharType="begin"/>
      </w:r>
      <w:r>
        <w:rPr>
          <w:rFonts w:hint="eastAsia" w:ascii="黑体" w:hAnsi="黑体" w:eastAsia="黑体"/>
          <w:kern w:val="22"/>
          <w:szCs w:val="44"/>
        </w:rPr>
        <w:instrText xml:space="preserve"> HYPERLINK \l _Toc9348 </w:instrText>
      </w:r>
      <w:r>
        <w:rPr>
          <w:rFonts w:hint="eastAsia" w:ascii="黑体" w:hAnsi="黑体" w:eastAsia="黑体"/>
          <w:kern w:val="22"/>
          <w:szCs w:val="44"/>
        </w:rPr>
        <w:fldChar w:fldCharType="separate"/>
      </w:r>
      <w:r>
        <w:rPr>
          <w:rFonts w:hint="eastAsia"/>
        </w:rPr>
        <w:t>城市建设废除围堤审核白话版指南</w:t>
      </w:r>
      <w:r>
        <w:tab/>
      </w:r>
      <w:r>
        <w:fldChar w:fldCharType="begin"/>
      </w:r>
      <w:r>
        <w:instrText xml:space="preserve"> PAGEREF _Toc9348 \h </w:instrText>
      </w:r>
      <w:r>
        <w:fldChar w:fldCharType="separate"/>
      </w:r>
      <w:r>
        <w:t>36</w:t>
      </w:r>
      <w:r>
        <w:fldChar w:fldCharType="end"/>
      </w:r>
      <w:r>
        <w:rPr>
          <w:rFonts w:hint="eastAsia" w:ascii="黑体" w:hAnsi="黑体" w:eastAsia="黑体"/>
          <w:kern w:val="22"/>
          <w:szCs w:val="44"/>
        </w:rPr>
        <w:fldChar w:fldCharType="end"/>
      </w:r>
    </w:p>
    <w:p w14:paraId="7F43236B">
      <w:pPr>
        <w:pStyle w:val="6"/>
        <w:tabs>
          <w:tab w:val="right" w:leader="dot" w:pos="8312"/>
        </w:tabs>
      </w:pPr>
      <w:r>
        <w:rPr>
          <w:rFonts w:hint="eastAsia" w:ascii="黑体" w:hAnsi="黑体" w:eastAsia="黑体"/>
          <w:kern w:val="22"/>
          <w:szCs w:val="44"/>
        </w:rPr>
        <w:fldChar w:fldCharType="begin"/>
      </w:r>
      <w:r>
        <w:rPr>
          <w:rFonts w:hint="eastAsia" w:ascii="黑体" w:hAnsi="黑体" w:eastAsia="黑体"/>
          <w:kern w:val="22"/>
          <w:szCs w:val="44"/>
        </w:rPr>
        <w:instrText xml:space="preserve"> HYPERLINK \l _Toc2180 </w:instrText>
      </w:r>
      <w:r>
        <w:rPr>
          <w:rFonts w:hint="eastAsia" w:ascii="黑体" w:hAnsi="黑体" w:eastAsia="黑体"/>
          <w:kern w:val="22"/>
          <w:szCs w:val="44"/>
        </w:rPr>
        <w:fldChar w:fldCharType="separate"/>
      </w:r>
      <w:r>
        <w:rPr>
          <w:rFonts w:hint="eastAsia"/>
        </w:rPr>
        <w:t>农村集体经济组织修建水库审批白话版指南</w:t>
      </w:r>
      <w:r>
        <w:tab/>
      </w:r>
      <w:r>
        <w:fldChar w:fldCharType="begin"/>
      </w:r>
      <w:r>
        <w:instrText xml:space="preserve"> PAGEREF _Toc2180 \h </w:instrText>
      </w:r>
      <w:r>
        <w:fldChar w:fldCharType="separate"/>
      </w:r>
      <w:r>
        <w:t>38</w:t>
      </w:r>
      <w:r>
        <w:fldChar w:fldCharType="end"/>
      </w:r>
      <w:r>
        <w:rPr>
          <w:rFonts w:hint="eastAsia" w:ascii="黑体" w:hAnsi="黑体" w:eastAsia="黑体"/>
          <w:kern w:val="22"/>
          <w:szCs w:val="44"/>
        </w:rPr>
        <w:fldChar w:fldCharType="end"/>
      </w:r>
    </w:p>
    <w:p w14:paraId="097A02B9">
      <w:pPr>
        <w:pStyle w:val="6"/>
        <w:tabs>
          <w:tab w:val="right" w:leader="dot" w:pos="8312"/>
        </w:tabs>
        <w:rPr>
          <w:rFonts w:hint="eastAsia" w:eastAsia="黑体"/>
          <w:lang w:val="en-US" w:eastAsia="zh-CN"/>
        </w:rPr>
      </w:pPr>
      <w:r>
        <w:rPr>
          <w:rFonts w:hint="eastAsia" w:ascii="黑体" w:hAnsi="黑体" w:eastAsia="黑体"/>
          <w:kern w:val="22"/>
          <w:szCs w:val="44"/>
        </w:rPr>
        <w:fldChar w:fldCharType="begin"/>
      </w:r>
      <w:r>
        <w:rPr>
          <w:rFonts w:hint="eastAsia" w:ascii="黑体" w:hAnsi="黑体" w:eastAsia="黑体"/>
          <w:kern w:val="22"/>
          <w:szCs w:val="44"/>
        </w:rPr>
        <w:instrText xml:space="preserve"> HYPERLINK \l _Toc5946 </w:instrText>
      </w:r>
      <w:r>
        <w:rPr>
          <w:rFonts w:hint="eastAsia" w:ascii="黑体" w:hAnsi="黑体" w:eastAsia="黑体"/>
          <w:kern w:val="22"/>
          <w:szCs w:val="44"/>
        </w:rPr>
        <w:fldChar w:fldCharType="separate"/>
      </w:r>
      <w:r>
        <w:rPr>
          <w:rFonts w:hint="eastAsia"/>
        </w:rPr>
        <w:t>生产建设项目水土保持设施自主验收报备白话版指南</w:t>
      </w:r>
      <w:r>
        <w:tab/>
      </w:r>
      <w:r>
        <w:rPr>
          <w:rFonts w:hint="eastAsia"/>
          <w:lang w:val="en-US" w:eastAsia="zh-CN"/>
        </w:rPr>
        <w:t>3</w:t>
      </w:r>
      <w:r>
        <w:rPr>
          <w:rFonts w:hint="eastAsia" w:ascii="黑体" w:hAnsi="黑体" w:eastAsia="黑体"/>
          <w:kern w:val="22"/>
          <w:szCs w:val="44"/>
        </w:rPr>
        <w:fldChar w:fldCharType="end"/>
      </w:r>
      <w:r>
        <w:rPr>
          <w:rFonts w:hint="eastAsia" w:ascii="黑体" w:hAnsi="黑体" w:eastAsia="黑体"/>
          <w:kern w:val="22"/>
          <w:szCs w:val="44"/>
          <w:lang w:val="en-US" w:eastAsia="zh-CN"/>
        </w:rPr>
        <w:t>9</w:t>
      </w:r>
    </w:p>
    <w:p w14:paraId="0AE29ACE">
      <w:pPr>
        <w:pStyle w:val="6"/>
        <w:tabs>
          <w:tab w:val="right" w:leader="dot" w:pos="8312"/>
        </w:tabs>
      </w:pPr>
      <w:r>
        <w:rPr>
          <w:rFonts w:hint="eastAsia" w:ascii="黑体" w:hAnsi="黑体" w:eastAsia="黑体"/>
          <w:kern w:val="22"/>
          <w:szCs w:val="44"/>
        </w:rPr>
        <w:fldChar w:fldCharType="begin"/>
      </w:r>
      <w:r>
        <w:rPr>
          <w:rFonts w:hint="eastAsia" w:ascii="黑体" w:hAnsi="黑体" w:eastAsia="黑体"/>
          <w:kern w:val="22"/>
          <w:szCs w:val="44"/>
        </w:rPr>
        <w:instrText xml:space="preserve"> HYPERLINK \l _Toc18398 </w:instrText>
      </w:r>
      <w:r>
        <w:rPr>
          <w:rFonts w:hint="eastAsia" w:ascii="黑体" w:hAnsi="黑体" w:eastAsia="黑体"/>
          <w:kern w:val="22"/>
          <w:szCs w:val="44"/>
        </w:rPr>
        <w:fldChar w:fldCharType="separate"/>
      </w:r>
      <w:r>
        <w:rPr>
          <w:rFonts w:hint="eastAsia"/>
        </w:rPr>
        <w:t>水利项目重大设计变更白话版指南</w:t>
      </w:r>
      <w:r>
        <w:tab/>
      </w:r>
      <w:r>
        <w:fldChar w:fldCharType="begin"/>
      </w:r>
      <w:r>
        <w:instrText xml:space="preserve"> PAGEREF _Toc18398 \h </w:instrText>
      </w:r>
      <w:r>
        <w:fldChar w:fldCharType="separate"/>
      </w:r>
      <w:r>
        <w:t>4</w:t>
      </w:r>
      <w:r>
        <w:rPr>
          <w:rFonts w:hint="eastAsia"/>
          <w:lang w:val="en-US" w:eastAsia="zh-CN"/>
        </w:rPr>
        <w:t>1</w:t>
      </w:r>
      <w:r>
        <w:fldChar w:fldCharType="end"/>
      </w:r>
      <w:r>
        <w:rPr>
          <w:rFonts w:hint="eastAsia" w:ascii="黑体" w:hAnsi="黑体" w:eastAsia="黑体"/>
          <w:kern w:val="22"/>
          <w:szCs w:val="44"/>
        </w:rPr>
        <w:fldChar w:fldCharType="end"/>
      </w:r>
    </w:p>
    <w:p w14:paraId="6828F595">
      <w:pPr>
        <w:pStyle w:val="6"/>
        <w:tabs>
          <w:tab w:val="right" w:leader="dot" w:pos="8312"/>
        </w:tabs>
      </w:pPr>
      <w:r>
        <w:rPr>
          <w:rFonts w:hint="eastAsia" w:ascii="黑体" w:hAnsi="黑体" w:eastAsia="黑体"/>
          <w:kern w:val="22"/>
          <w:szCs w:val="44"/>
        </w:rPr>
        <w:fldChar w:fldCharType="begin"/>
      </w:r>
      <w:r>
        <w:rPr>
          <w:rFonts w:hint="eastAsia" w:ascii="黑体" w:hAnsi="黑体" w:eastAsia="黑体"/>
          <w:kern w:val="22"/>
          <w:szCs w:val="44"/>
        </w:rPr>
        <w:instrText xml:space="preserve"> HYPERLINK \l _Toc7396 </w:instrText>
      </w:r>
      <w:r>
        <w:rPr>
          <w:rFonts w:hint="eastAsia" w:ascii="黑体" w:hAnsi="黑体" w:eastAsia="黑体"/>
          <w:kern w:val="22"/>
          <w:szCs w:val="44"/>
        </w:rPr>
        <w:fldChar w:fldCharType="separate"/>
      </w:r>
      <w:r>
        <w:rPr>
          <w:rFonts w:hint="eastAsia"/>
        </w:rPr>
        <w:t>水利工程建设项目竣工验收白话版指南</w:t>
      </w:r>
      <w:r>
        <w:tab/>
      </w:r>
      <w:r>
        <w:fldChar w:fldCharType="begin"/>
      </w:r>
      <w:r>
        <w:instrText xml:space="preserve"> PAGEREF _Toc7396 \h </w:instrText>
      </w:r>
      <w:r>
        <w:fldChar w:fldCharType="separate"/>
      </w:r>
      <w:r>
        <w:t>4</w:t>
      </w:r>
      <w:r>
        <w:rPr>
          <w:rFonts w:hint="eastAsia"/>
          <w:lang w:val="en-US" w:eastAsia="zh-CN"/>
        </w:rPr>
        <w:t>2</w:t>
      </w:r>
      <w:r>
        <w:fldChar w:fldCharType="end"/>
      </w:r>
      <w:r>
        <w:rPr>
          <w:rFonts w:hint="eastAsia" w:ascii="黑体" w:hAnsi="黑体" w:eastAsia="黑体"/>
          <w:kern w:val="22"/>
          <w:szCs w:val="44"/>
        </w:rPr>
        <w:fldChar w:fldCharType="end"/>
      </w:r>
    </w:p>
    <w:p w14:paraId="1959ADDF">
      <w:pPr>
        <w:pStyle w:val="6"/>
        <w:tabs>
          <w:tab w:val="right" w:leader="dot" w:pos="8312"/>
        </w:tabs>
      </w:pPr>
      <w:r>
        <w:rPr>
          <w:rFonts w:hint="eastAsia" w:ascii="黑体" w:hAnsi="黑体" w:eastAsia="黑体"/>
          <w:kern w:val="22"/>
          <w:szCs w:val="44"/>
        </w:rPr>
        <w:fldChar w:fldCharType="begin"/>
      </w:r>
      <w:r>
        <w:rPr>
          <w:rFonts w:hint="eastAsia" w:ascii="黑体" w:hAnsi="黑体" w:eastAsia="黑体"/>
          <w:kern w:val="22"/>
          <w:szCs w:val="44"/>
        </w:rPr>
        <w:instrText xml:space="preserve"> HYPERLINK \l _Toc23218 </w:instrText>
      </w:r>
      <w:r>
        <w:rPr>
          <w:rFonts w:hint="eastAsia" w:ascii="黑体" w:hAnsi="黑体" w:eastAsia="黑体"/>
          <w:kern w:val="22"/>
          <w:szCs w:val="44"/>
        </w:rPr>
        <w:fldChar w:fldCharType="separate"/>
      </w:r>
      <w:r>
        <w:rPr>
          <w:rFonts w:hint="eastAsia"/>
        </w:rPr>
        <w:t>建设项目占用防洪规划保留区用地审核白话版指南</w:t>
      </w:r>
      <w:r>
        <w:tab/>
      </w:r>
      <w:r>
        <w:fldChar w:fldCharType="begin"/>
      </w:r>
      <w:r>
        <w:instrText xml:space="preserve"> PAGEREF _Toc23218 \h </w:instrText>
      </w:r>
      <w:r>
        <w:fldChar w:fldCharType="separate"/>
      </w:r>
      <w:r>
        <w:t>4</w:t>
      </w:r>
      <w:r>
        <w:rPr>
          <w:rFonts w:hint="eastAsia"/>
          <w:lang w:val="en-US" w:eastAsia="zh-CN"/>
        </w:rPr>
        <w:t>3</w:t>
      </w:r>
      <w:r>
        <w:fldChar w:fldCharType="end"/>
      </w:r>
      <w:r>
        <w:rPr>
          <w:rFonts w:hint="eastAsia" w:ascii="黑体" w:hAnsi="黑体" w:eastAsia="黑体"/>
          <w:kern w:val="22"/>
          <w:szCs w:val="44"/>
        </w:rPr>
        <w:fldChar w:fldCharType="end"/>
      </w:r>
    </w:p>
    <w:p w14:paraId="43E16FC3">
      <w:pPr>
        <w:pStyle w:val="6"/>
        <w:tabs>
          <w:tab w:val="right" w:leader="dot" w:pos="8312"/>
        </w:tabs>
        <w:rPr>
          <w:rFonts w:hint="eastAsia" w:eastAsia="黑体"/>
          <w:lang w:val="en-US" w:eastAsia="zh-CN"/>
        </w:rPr>
      </w:pPr>
      <w:r>
        <w:rPr>
          <w:rFonts w:hint="eastAsia" w:ascii="黑体" w:hAnsi="黑体" w:eastAsia="黑体"/>
          <w:kern w:val="22"/>
          <w:szCs w:val="44"/>
        </w:rPr>
        <w:fldChar w:fldCharType="begin"/>
      </w:r>
      <w:r>
        <w:rPr>
          <w:rFonts w:hint="eastAsia" w:ascii="黑体" w:hAnsi="黑体" w:eastAsia="黑体"/>
          <w:kern w:val="22"/>
          <w:szCs w:val="44"/>
        </w:rPr>
        <w:instrText xml:space="preserve"> HYPERLINK \l _Toc18184 </w:instrText>
      </w:r>
      <w:r>
        <w:rPr>
          <w:rFonts w:hint="eastAsia" w:ascii="黑体" w:hAnsi="黑体" w:eastAsia="黑体"/>
          <w:kern w:val="22"/>
          <w:szCs w:val="44"/>
        </w:rPr>
        <w:fldChar w:fldCharType="separate"/>
      </w:r>
      <w:r>
        <w:rPr>
          <w:rFonts w:hint="eastAsia"/>
        </w:rPr>
        <w:t>水利工程开工报告备案白话版指南</w:t>
      </w:r>
      <w:r>
        <w:tab/>
      </w:r>
      <w:r>
        <w:rPr>
          <w:rFonts w:hint="eastAsia"/>
          <w:lang w:val="en-US" w:eastAsia="zh-CN"/>
        </w:rPr>
        <w:t>4</w:t>
      </w:r>
      <w:r>
        <w:rPr>
          <w:rFonts w:hint="eastAsia" w:ascii="黑体" w:hAnsi="黑体" w:eastAsia="黑体"/>
          <w:kern w:val="22"/>
          <w:szCs w:val="44"/>
        </w:rPr>
        <w:fldChar w:fldCharType="end"/>
      </w:r>
      <w:r>
        <w:rPr>
          <w:rFonts w:hint="eastAsia" w:ascii="黑体" w:hAnsi="黑体" w:eastAsia="黑体"/>
          <w:kern w:val="22"/>
          <w:szCs w:val="44"/>
          <w:lang w:val="en-US" w:eastAsia="zh-CN"/>
        </w:rPr>
        <w:t>5</w:t>
      </w:r>
    </w:p>
    <w:p w14:paraId="7E34E06D">
      <w:pPr>
        <w:pStyle w:val="3"/>
        <w:tabs>
          <w:tab w:val="clear" w:pos="4201"/>
          <w:tab w:val="clear" w:pos="9298"/>
        </w:tabs>
        <w:spacing w:before="312" w:beforeLines="100" w:after="312" w:afterLines="100" w:line="540" w:lineRule="exact"/>
        <w:ind w:left="0" w:leftChars="0" w:firstLine="0" w:firstLineChars="0"/>
        <w:jc w:val="center"/>
        <w:outlineLvl w:val="0"/>
        <w:rPr>
          <w:rFonts w:hint="eastAsia" w:ascii="黑体" w:hAnsi="黑体" w:eastAsia="黑体"/>
          <w:kern w:val="22"/>
          <w:sz w:val="44"/>
          <w:szCs w:val="44"/>
        </w:rPr>
        <w:sectPr>
          <w:footerReference r:id="rId3" w:type="default"/>
          <w:pgSz w:w="11906" w:h="16838"/>
          <w:pgMar w:top="1157" w:right="1797" w:bottom="1157" w:left="1797" w:header="851" w:footer="992" w:gutter="0"/>
          <w:cols w:space="425" w:num="1"/>
          <w:docGrid w:type="lines" w:linePitch="312" w:charSpace="0"/>
        </w:sectPr>
      </w:pPr>
      <w:r>
        <w:rPr>
          <w:rFonts w:hint="eastAsia" w:ascii="黑体" w:hAnsi="黑体" w:eastAsia="黑体"/>
          <w:kern w:val="22"/>
          <w:szCs w:val="44"/>
        </w:rPr>
        <w:fldChar w:fldCharType="end"/>
      </w:r>
      <w:bookmarkStart w:id="40" w:name="_GoBack"/>
      <w:bookmarkEnd w:id="40"/>
    </w:p>
    <w:p w14:paraId="05794354">
      <w:pPr>
        <w:pStyle w:val="2"/>
        <w:bidi w:val="0"/>
      </w:pPr>
      <w:bookmarkStart w:id="0" w:name="_Toc27772"/>
      <w:r>
        <w:rPr>
          <w:rFonts w:hint="eastAsia"/>
        </w:rPr>
        <w:t>取水许可新办白话版指南</w:t>
      </w:r>
      <w:bookmarkEnd w:id="0"/>
    </w:p>
    <w:p w14:paraId="78AC56A1">
      <w:pPr>
        <w:keepNext w:val="0"/>
        <w:keepLines w:val="0"/>
        <w:pageBreakBefore w:val="0"/>
        <w:tabs>
          <w:tab w:val="left" w:pos="5788"/>
        </w:tabs>
        <w:kinsoku/>
        <w:wordWrap/>
        <w:overflowPunct/>
        <w:topLinePunct w:val="0"/>
        <w:bidi w:val="0"/>
        <w:adjustRightInd/>
        <w:snapToGrid/>
        <w:spacing w:line="340" w:lineRule="exact"/>
        <w:jc w:val="left"/>
        <w:textAlignment w:val="auto"/>
        <w:rPr>
          <w:rFonts w:ascii="黑体" w:hAnsi="黑体" w:eastAsia="黑体" w:cs="黑体"/>
          <w:sz w:val="28"/>
          <w:szCs w:val="28"/>
        </w:rPr>
      </w:pPr>
    </w:p>
    <w:p w14:paraId="49B38D03">
      <w:pPr>
        <w:keepNext w:val="0"/>
        <w:keepLines w:val="0"/>
        <w:pageBreakBefore w:val="0"/>
        <w:tabs>
          <w:tab w:val="left" w:pos="5788"/>
        </w:tabs>
        <w:kinsoku/>
        <w:wordWrap/>
        <w:overflowPunct/>
        <w:topLinePunct w:val="0"/>
        <w:bidi w:val="0"/>
        <w:adjustRightInd/>
        <w:snapToGrid/>
        <w:spacing w:line="340" w:lineRule="exact"/>
        <w:jc w:val="left"/>
        <w:textAlignment w:val="auto"/>
        <w:rPr>
          <w:rFonts w:ascii="仿宋_GB2312" w:hAnsi="仿宋_GB2312" w:eastAsia="仿宋_GB2312" w:cs="仿宋_GB2312"/>
          <w:sz w:val="32"/>
          <w:szCs w:val="32"/>
        </w:rPr>
      </w:pPr>
      <w:r>
        <w:rPr>
          <w:rFonts w:hint="eastAsia" w:ascii="黑体" w:hAnsi="黑体" w:eastAsia="黑体" w:cs="黑体"/>
          <w:sz w:val="32"/>
          <w:szCs w:val="32"/>
        </w:rPr>
        <w:t>办理单位</w:t>
      </w:r>
      <w:r>
        <w:rPr>
          <w:rFonts w:hint="eastAsia" w:ascii="黑体" w:hAnsi="黑体" w:eastAsia="黑体"/>
          <w:sz w:val="32"/>
          <w:szCs w:val="32"/>
        </w:rPr>
        <w:t>：</w:t>
      </w:r>
      <w:r>
        <w:rPr>
          <w:rFonts w:hint="eastAsia" w:ascii="仿宋_GB2312" w:hAnsi="仿宋_GB2312" w:eastAsia="仿宋_GB2312" w:cs="仿宋_GB2312"/>
          <w:sz w:val="32"/>
          <w:szCs w:val="32"/>
        </w:rPr>
        <w:t>武陟县</w:t>
      </w:r>
      <w:r>
        <w:rPr>
          <w:rFonts w:hint="eastAsia" w:ascii="仿宋_GB2312" w:hAnsi="仿宋_GB2312" w:eastAsia="仿宋_GB2312" w:cs="仿宋_GB2312"/>
          <w:sz w:val="32"/>
          <w:szCs w:val="32"/>
          <w:lang w:eastAsia="zh-CN"/>
        </w:rPr>
        <w:t>水利</w:t>
      </w:r>
      <w:r>
        <w:rPr>
          <w:rFonts w:hint="eastAsia" w:ascii="仿宋_GB2312" w:hAnsi="仿宋_GB2312" w:eastAsia="仿宋_GB2312" w:cs="仿宋_GB2312"/>
          <w:sz w:val="32"/>
          <w:szCs w:val="32"/>
        </w:rPr>
        <w:t>局</w:t>
      </w:r>
    </w:p>
    <w:p w14:paraId="5687A516">
      <w:pPr>
        <w:pStyle w:val="3"/>
        <w:keepNext w:val="0"/>
        <w:keepLines w:val="0"/>
        <w:pageBreakBefore w:val="0"/>
        <w:kinsoku/>
        <w:wordWrap/>
        <w:overflowPunct/>
        <w:topLinePunct w:val="0"/>
        <w:bidi w:val="0"/>
        <w:adjustRightInd/>
        <w:snapToGrid/>
        <w:spacing w:before="156" w:beforeLines="50" w:after="156" w:afterLines="50" w:line="340" w:lineRule="exact"/>
        <w:ind w:firstLine="0" w:firstLineChars="0"/>
        <w:jc w:val="left"/>
        <w:textAlignment w:val="auto"/>
        <w:rPr>
          <w:rFonts w:hint="eastAsia" w:ascii="仿宋" w:hAnsi="仿宋" w:eastAsia="仿宋" w:cs="宋体"/>
          <w:kern w:val="0"/>
          <w:sz w:val="32"/>
          <w:szCs w:val="32"/>
          <w:shd w:val="clear" w:color="auto" w:fill="FFFFFF"/>
          <w:lang w:val="en-US" w:eastAsia="zh-CN" w:bidi="ar"/>
        </w:rPr>
      </w:pPr>
      <w:r>
        <w:rPr>
          <w:rFonts w:hint="eastAsia" w:ascii="黑体" w:hAnsi="黑体" w:eastAsia="黑体" w:cs="黑体"/>
          <w:sz w:val="32"/>
          <w:szCs w:val="32"/>
        </w:rPr>
        <w:t>办理依据：</w:t>
      </w:r>
      <w:r>
        <w:rPr>
          <w:rFonts w:hint="eastAsia" w:ascii="仿宋" w:hAnsi="仿宋" w:eastAsia="仿宋" w:cs="宋体"/>
          <w:kern w:val="0"/>
          <w:sz w:val="32"/>
          <w:szCs w:val="32"/>
          <w:shd w:val="clear" w:color="auto" w:fill="FFFFFF"/>
          <w:lang w:val="en-US" w:eastAsia="zh-CN" w:bidi="ar"/>
        </w:rPr>
        <w:t>《中华人民共和国水法》(2016年修正)第七条、第四十八条；《取水许可和水资源费征收管理条例》(国务院令第460号，2017年修订)第三条、第十四条；《河南省取水许可管理办法》(省政府令第205号)第十二条、第十三条、第十四条。</w:t>
      </w:r>
    </w:p>
    <w:p w14:paraId="0BA8A67D">
      <w:pPr>
        <w:keepNext w:val="0"/>
        <w:keepLines w:val="0"/>
        <w:pageBreakBefore w:val="0"/>
        <w:kinsoku/>
        <w:wordWrap/>
        <w:overflowPunct/>
        <w:topLinePunct w:val="0"/>
        <w:bidi w:val="0"/>
        <w:adjustRightInd/>
        <w:snapToGrid/>
        <w:spacing w:line="340" w:lineRule="exact"/>
        <w:textAlignment w:val="auto"/>
        <w:rPr>
          <w:rFonts w:ascii="黑体" w:hAnsi="黑体" w:eastAsia="黑体" w:cs="黑体"/>
          <w:sz w:val="32"/>
          <w:szCs w:val="32"/>
        </w:rPr>
      </w:pPr>
      <w:r>
        <w:rPr>
          <w:rFonts w:hint="eastAsia" w:ascii="黑体" w:hAnsi="黑体" w:eastAsia="黑体" w:cs="黑体"/>
          <w:sz w:val="32"/>
          <w:szCs w:val="32"/>
        </w:rPr>
        <w:t>申请条件：</w:t>
      </w:r>
    </w:p>
    <w:p w14:paraId="6BCFDF4B">
      <w:pPr>
        <w:keepNext w:val="0"/>
        <w:keepLines w:val="0"/>
        <w:pageBreakBefore w:val="0"/>
        <w:kinsoku/>
        <w:wordWrap/>
        <w:overflowPunct/>
        <w:topLinePunct w:val="0"/>
        <w:bidi w:val="0"/>
        <w:adjustRightInd/>
        <w:snapToGrid/>
        <w:spacing w:line="340" w:lineRule="exact"/>
        <w:textAlignment w:val="auto"/>
        <w:rPr>
          <w:rFonts w:hint="eastAsia" w:ascii="仿宋" w:hAnsi="仿宋" w:eastAsia="仿宋" w:cs="宋体"/>
          <w:kern w:val="0"/>
          <w:sz w:val="32"/>
          <w:szCs w:val="32"/>
          <w:shd w:val="clear" w:color="auto" w:fill="FFFFFF"/>
          <w:lang w:bidi="ar"/>
        </w:rPr>
      </w:pPr>
      <w:r>
        <w:rPr>
          <w:rFonts w:hint="eastAsia" w:ascii="仿宋" w:hAnsi="仿宋" w:eastAsia="仿宋" w:cs="宋体"/>
          <w:kern w:val="0"/>
          <w:sz w:val="32"/>
          <w:szCs w:val="32"/>
          <w:shd w:val="clear" w:color="auto" w:fill="FFFFFF"/>
          <w:lang w:val="en-US" w:eastAsia="zh-CN" w:bidi="ar"/>
        </w:rPr>
        <w:t>1</w:t>
      </w:r>
      <w:r>
        <w:rPr>
          <w:rFonts w:hint="eastAsia" w:ascii="仿宋" w:hAnsi="仿宋" w:eastAsia="仿宋" w:cs="宋体"/>
          <w:kern w:val="0"/>
          <w:sz w:val="32"/>
          <w:szCs w:val="32"/>
          <w:shd w:val="clear" w:color="auto" w:fill="FFFFFF"/>
          <w:lang w:bidi="ar"/>
        </w:rPr>
        <w:t>.在本省行政区域内利用取水工程或者设施直接从江河、湖泊或者地下取用水资源的单位和个人。</w:t>
      </w:r>
    </w:p>
    <w:p w14:paraId="50815548">
      <w:pPr>
        <w:keepNext w:val="0"/>
        <w:keepLines w:val="0"/>
        <w:pageBreakBefore w:val="0"/>
        <w:kinsoku/>
        <w:wordWrap/>
        <w:overflowPunct/>
        <w:topLinePunct w:val="0"/>
        <w:bidi w:val="0"/>
        <w:adjustRightInd/>
        <w:snapToGrid/>
        <w:spacing w:line="340" w:lineRule="exact"/>
        <w:textAlignment w:val="auto"/>
        <w:rPr>
          <w:rFonts w:hint="eastAsia" w:ascii="仿宋" w:hAnsi="仿宋" w:eastAsia="仿宋" w:cs="宋体"/>
          <w:kern w:val="0"/>
          <w:sz w:val="32"/>
          <w:szCs w:val="32"/>
          <w:shd w:val="clear" w:color="auto" w:fill="FFFFFF"/>
          <w:lang w:bidi="ar"/>
        </w:rPr>
      </w:pPr>
      <w:r>
        <w:rPr>
          <w:rFonts w:hint="eastAsia" w:ascii="仿宋" w:hAnsi="仿宋" w:eastAsia="仿宋" w:cs="宋体"/>
          <w:kern w:val="0"/>
          <w:sz w:val="32"/>
          <w:szCs w:val="32"/>
          <w:shd w:val="clear" w:color="auto" w:fill="FFFFFF"/>
          <w:lang w:bidi="ar"/>
        </w:rPr>
        <w:t>2.所申请的取水许可审批权限属于</w:t>
      </w:r>
      <w:r>
        <w:rPr>
          <w:rFonts w:hint="eastAsia" w:ascii="仿宋" w:hAnsi="仿宋" w:eastAsia="仿宋" w:cs="宋体"/>
          <w:kern w:val="0"/>
          <w:sz w:val="32"/>
          <w:szCs w:val="32"/>
          <w:shd w:val="clear" w:color="auto" w:fill="FFFFFF"/>
          <w:lang w:eastAsia="zh-CN" w:bidi="ar"/>
        </w:rPr>
        <w:t>县水利局</w:t>
      </w:r>
      <w:r>
        <w:rPr>
          <w:rFonts w:hint="eastAsia" w:ascii="仿宋" w:hAnsi="仿宋" w:eastAsia="仿宋" w:cs="宋体"/>
          <w:kern w:val="0"/>
          <w:sz w:val="32"/>
          <w:szCs w:val="32"/>
          <w:shd w:val="clear" w:color="auto" w:fill="FFFFFF"/>
          <w:lang w:bidi="ar"/>
        </w:rPr>
        <w:t>管理权限范围。</w:t>
      </w:r>
    </w:p>
    <w:p w14:paraId="2D13717B">
      <w:pPr>
        <w:keepNext w:val="0"/>
        <w:keepLines w:val="0"/>
        <w:pageBreakBefore w:val="0"/>
        <w:kinsoku/>
        <w:wordWrap/>
        <w:overflowPunct/>
        <w:topLinePunct w:val="0"/>
        <w:bidi w:val="0"/>
        <w:adjustRightInd/>
        <w:snapToGrid/>
        <w:spacing w:line="340" w:lineRule="exact"/>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bidi="ar"/>
        </w:rPr>
        <w:t>3.取水申请报送程序符合规定；申请材料齐全完整，符合法定形式</w:t>
      </w:r>
      <w:r>
        <w:rPr>
          <w:rFonts w:hint="eastAsia" w:ascii="仿宋" w:hAnsi="仿宋" w:eastAsia="仿宋" w:cs="宋体"/>
          <w:kern w:val="0"/>
          <w:sz w:val="32"/>
          <w:szCs w:val="32"/>
          <w:shd w:val="clear" w:color="auto" w:fill="FFFFFF"/>
          <w:lang w:eastAsia="zh-CN" w:bidi="ar"/>
        </w:rPr>
        <w:t>。</w:t>
      </w:r>
    </w:p>
    <w:p w14:paraId="130F8A85">
      <w:pPr>
        <w:keepNext w:val="0"/>
        <w:keepLines w:val="0"/>
        <w:pageBreakBefore w:val="0"/>
        <w:kinsoku/>
        <w:wordWrap/>
        <w:overflowPunct/>
        <w:topLinePunct w:val="0"/>
        <w:bidi w:val="0"/>
        <w:adjustRightInd/>
        <w:snapToGrid/>
        <w:spacing w:line="340" w:lineRule="exact"/>
        <w:textAlignment w:val="auto"/>
        <w:rPr>
          <w:rFonts w:ascii="黑体" w:hAnsi="黑体" w:eastAsia="黑体" w:cs="黑体"/>
          <w:sz w:val="28"/>
          <w:szCs w:val="28"/>
        </w:rPr>
      </w:pPr>
      <w:r>
        <w:rPr>
          <w:rFonts w:hint="eastAsia" w:ascii="黑体" w:hAnsi="黑体" w:eastAsia="黑体" w:cs="黑体"/>
          <w:sz w:val="28"/>
          <w:szCs w:val="28"/>
        </w:rPr>
        <w:t>申请材料：</w:t>
      </w:r>
    </w:p>
    <w:p w14:paraId="3EF24E94">
      <w:pPr>
        <w:keepNext w:val="0"/>
        <w:keepLines w:val="0"/>
        <w:pageBreakBefore w:val="0"/>
        <w:kinsoku/>
        <w:wordWrap/>
        <w:overflowPunct/>
        <w:topLinePunct w:val="0"/>
        <w:bidi w:val="0"/>
        <w:adjustRightInd/>
        <w:snapToGrid/>
        <w:spacing w:line="340" w:lineRule="exact"/>
        <w:ind w:firstLine="640" w:firstLineChars="200"/>
        <w:textAlignment w:val="auto"/>
        <w:rPr>
          <w:rFonts w:ascii="仿宋" w:hAnsi="仿宋" w:eastAsia="仿宋"/>
          <w:sz w:val="32"/>
          <w:szCs w:val="32"/>
        </w:rPr>
      </w:pPr>
      <w:r>
        <w:rPr>
          <w:rFonts w:hint="eastAsia" w:ascii="仿宋" w:hAnsi="仿宋" w:eastAsia="仿宋"/>
          <w:sz w:val="32"/>
          <w:szCs w:val="32"/>
        </w:rPr>
        <w:t>1、项目备案材料</w:t>
      </w:r>
    </w:p>
    <w:p w14:paraId="618D48C3">
      <w:pPr>
        <w:pStyle w:val="3"/>
        <w:keepNext w:val="0"/>
        <w:keepLines w:val="0"/>
        <w:pageBreakBefore w:val="0"/>
        <w:kinsoku/>
        <w:wordWrap/>
        <w:overflowPunct/>
        <w:topLinePunct w:val="0"/>
        <w:bidi w:val="0"/>
        <w:adjustRightInd/>
        <w:snapToGrid/>
        <w:spacing w:line="340" w:lineRule="exact"/>
        <w:ind w:firstLine="640"/>
        <w:textAlignment w:val="auto"/>
        <w:rPr>
          <w:rFonts w:hint="eastAsia" w:ascii="仿宋" w:hAnsi="仿宋" w:eastAsia="仿宋"/>
          <w:sz w:val="32"/>
          <w:szCs w:val="32"/>
        </w:rPr>
      </w:pPr>
      <w:r>
        <w:rPr>
          <w:rFonts w:hint="eastAsia" w:ascii="仿宋" w:hAnsi="仿宋" w:eastAsia="仿宋"/>
          <w:sz w:val="32"/>
          <w:szCs w:val="32"/>
        </w:rPr>
        <w:t>2、与第三者利害关系的相关说明</w:t>
      </w:r>
    </w:p>
    <w:p w14:paraId="4316C062">
      <w:pPr>
        <w:pStyle w:val="3"/>
        <w:keepNext w:val="0"/>
        <w:keepLines w:val="0"/>
        <w:pageBreakBefore w:val="0"/>
        <w:kinsoku/>
        <w:wordWrap/>
        <w:overflowPunct/>
        <w:topLinePunct w:val="0"/>
        <w:bidi w:val="0"/>
        <w:adjustRightInd/>
        <w:snapToGrid/>
        <w:spacing w:line="340" w:lineRule="exact"/>
        <w:ind w:firstLine="64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3、营业执照</w:t>
      </w:r>
    </w:p>
    <w:p w14:paraId="46A26D9E">
      <w:pPr>
        <w:pStyle w:val="3"/>
        <w:keepNext w:val="0"/>
        <w:keepLines w:val="0"/>
        <w:pageBreakBefore w:val="0"/>
        <w:kinsoku/>
        <w:wordWrap/>
        <w:overflowPunct/>
        <w:topLinePunct w:val="0"/>
        <w:bidi w:val="0"/>
        <w:adjustRightInd/>
        <w:snapToGrid/>
        <w:spacing w:line="340" w:lineRule="exact"/>
        <w:ind w:firstLine="64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4、建设项目水资源论证报告书（表）</w:t>
      </w:r>
    </w:p>
    <w:p w14:paraId="139C4D91">
      <w:pPr>
        <w:pStyle w:val="3"/>
        <w:keepNext w:val="0"/>
        <w:keepLines w:val="0"/>
        <w:pageBreakBefore w:val="0"/>
        <w:kinsoku/>
        <w:wordWrap/>
        <w:overflowPunct/>
        <w:topLinePunct w:val="0"/>
        <w:bidi w:val="0"/>
        <w:adjustRightInd/>
        <w:snapToGrid/>
        <w:spacing w:line="340" w:lineRule="exact"/>
        <w:ind w:firstLine="64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5、与供水单位签订的供水协议</w:t>
      </w:r>
    </w:p>
    <w:p w14:paraId="0613F2E0">
      <w:pPr>
        <w:pStyle w:val="3"/>
        <w:keepNext w:val="0"/>
        <w:keepLines w:val="0"/>
        <w:pageBreakBefore w:val="0"/>
        <w:kinsoku/>
        <w:wordWrap/>
        <w:overflowPunct/>
        <w:topLinePunct w:val="0"/>
        <w:bidi w:val="0"/>
        <w:adjustRightInd/>
        <w:snapToGrid/>
        <w:spacing w:line="340" w:lineRule="exact"/>
        <w:ind w:firstLine="640"/>
        <w:textAlignment w:val="auto"/>
        <w:rPr>
          <w:rFonts w:hint="default" w:ascii="仿宋" w:hAnsi="仿宋" w:eastAsia="仿宋"/>
          <w:sz w:val="32"/>
          <w:szCs w:val="32"/>
          <w:lang w:val="en-US" w:eastAsia="zh-CN"/>
        </w:rPr>
      </w:pPr>
      <w:r>
        <w:rPr>
          <w:rFonts w:hint="eastAsia" w:ascii="仿宋" w:hAnsi="仿宋" w:eastAsia="仿宋"/>
          <w:sz w:val="32"/>
          <w:szCs w:val="32"/>
          <w:lang w:val="en-US" w:eastAsia="zh-CN"/>
        </w:rPr>
        <w:t>6、取水许可申请书</w:t>
      </w:r>
    </w:p>
    <w:p w14:paraId="0CBD2536">
      <w:pPr>
        <w:keepNext w:val="0"/>
        <w:keepLines w:val="0"/>
        <w:pageBreakBefore w:val="0"/>
        <w:kinsoku/>
        <w:wordWrap/>
        <w:overflowPunct/>
        <w:topLinePunct w:val="0"/>
        <w:bidi w:val="0"/>
        <w:adjustRightInd/>
        <w:snapToGrid/>
        <w:spacing w:line="340" w:lineRule="exact"/>
        <w:textAlignment w:val="auto"/>
        <w:rPr>
          <w:rFonts w:ascii="仿宋" w:hAnsi="仿宋" w:eastAsia="仿宋"/>
          <w:sz w:val="32"/>
          <w:szCs w:val="32"/>
        </w:rPr>
      </w:pPr>
      <w:r>
        <w:rPr>
          <w:rFonts w:hint="eastAsia" w:ascii="仿宋" w:hAnsi="仿宋" w:eastAsia="仿宋"/>
          <w:sz w:val="32"/>
          <w:szCs w:val="32"/>
        </w:rPr>
        <w:t>备注：纸质材料提交方式--窗口收取</w:t>
      </w:r>
    </w:p>
    <w:p w14:paraId="669A9602">
      <w:pPr>
        <w:keepNext w:val="0"/>
        <w:keepLines w:val="0"/>
        <w:pageBreakBefore w:val="0"/>
        <w:kinsoku/>
        <w:wordWrap/>
        <w:overflowPunct/>
        <w:topLinePunct w:val="0"/>
        <w:bidi w:val="0"/>
        <w:adjustRightInd/>
        <w:snapToGrid/>
        <w:spacing w:line="340" w:lineRule="exact"/>
        <w:textAlignment w:val="auto"/>
      </w:pPr>
    </w:p>
    <w:p w14:paraId="177CFC4F">
      <w:pPr>
        <w:keepNext w:val="0"/>
        <w:keepLines w:val="0"/>
        <w:pageBreakBefore w:val="0"/>
        <w:kinsoku/>
        <w:wordWrap/>
        <w:overflowPunct/>
        <w:topLinePunct w:val="0"/>
        <w:bidi w:val="0"/>
        <w:adjustRightInd/>
        <w:snapToGrid/>
        <w:spacing w:line="340" w:lineRule="exact"/>
        <w:textAlignment w:val="auto"/>
        <w:rPr>
          <w:rFonts w:ascii="仿宋" w:hAnsi="仿宋" w:eastAsia="仿宋"/>
          <w:sz w:val="32"/>
          <w:szCs w:val="32"/>
        </w:rPr>
      </w:pPr>
      <w:r>
        <w:rPr>
          <w:rFonts w:hint="eastAsia" w:ascii="仿宋" w:hAnsi="仿宋" w:eastAsia="仿宋"/>
          <w:sz w:val="32"/>
          <w:szCs w:val="32"/>
        </w:rPr>
        <w:t>材料具体要求：</w:t>
      </w:r>
    </w:p>
    <w:tbl>
      <w:tblPr>
        <w:tblStyle w:val="8"/>
        <w:tblpPr w:leftFromText="180" w:rightFromText="180" w:vertAnchor="text" w:horzAnchor="page" w:tblpX="1653" w:tblpY="20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6"/>
        <w:gridCol w:w="2835"/>
        <w:gridCol w:w="2871"/>
      </w:tblGrid>
      <w:tr w14:paraId="6528A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left w:val="single" w:color="auto" w:sz="4" w:space="0"/>
              <w:bottom w:val="single" w:color="auto" w:sz="4" w:space="0"/>
              <w:right w:val="single" w:color="auto" w:sz="4" w:space="0"/>
            </w:tcBorders>
          </w:tcPr>
          <w:p w14:paraId="63AAF918">
            <w:pPr>
              <w:keepNext w:val="0"/>
              <w:keepLines w:val="0"/>
              <w:pageBreakBefore w:val="0"/>
              <w:kinsoku/>
              <w:wordWrap/>
              <w:overflowPunct/>
              <w:topLinePunct w:val="0"/>
              <w:bidi w:val="0"/>
              <w:adjustRightInd/>
              <w:snapToGrid/>
              <w:spacing w:line="340" w:lineRule="exact"/>
              <w:textAlignment w:val="auto"/>
              <w:rPr>
                <w:rFonts w:ascii="仿宋" w:hAnsi="仿宋" w:eastAsia="仿宋"/>
                <w:kern w:val="0"/>
                <w:sz w:val="32"/>
                <w:szCs w:val="32"/>
              </w:rPr>
            </w:pPr>
            <w:r>
              <w:rPr>
                <w:rFonts w:hint="eastAsia" w:ascii="仿宋" w:hAnsi="仿宋" w:eastAsia="仿宋"/>
                <w:kern w:val="0"/>
                <w:sz w:val="32"/>
                <w:szCs w:val="32"/>
              </w:rPr>
              <w:t>材料类型</w:t>
            </w:r>
          </w:p>
        </w:tc>
        <w:tc>
          <w:tcPr>
            <w:tcW w:w="2835" w:type="dxa"/>
            <w:tcBorders>
              <w:top w:val="single" w:color="auto" w:sz="4" w:space="0"/>
              <w:left w:val="single" w:color="auto" w:sz="4" w:space="0"/>
              <w:bottom w:val="single" w:color="auto" w:sz="4" w:space="0"/>
              <w:right w:val="single" w:color="auto" w:sz="4" w:space="0"/>
            </w:tcBorders>
          </w:tcPr>
          <w:p w14:paraId="0A4F7282">
            <w:pPr>
              <w:keepNext w:val="0"/>
              <w:keepLines w:val="0"/>
              <w:pageBreakBefore w:val="0"/>
              <w:kinsoku/>
              <w:wordWrap/>
              <w:overflowPunct/>
              <w:topLinePunct w:val="0"/>
              <w:bidi w:val="0"/>
              <w:adjustRightInd/>
              <w:snapToGrid/>
              <w:spacing w:line="340" w:lineRule="exact"/>
              <w:textAlignment w:val="auto"/>
              <w:rPr>
                <w:rFonts w:ascii="仿宋" w:hAnsi="仿宋" w:eastAsia="仿宋"/>
                <w:kern w:val="0"/>
                <w:sz w:val="32"/>
                <w:szCs w:val="32"/>
              </w:rPr>
            </w:pPr>
            <w:r>
              <w:rPr>
                <w:rFonts w:hint="eastAsia" w:ascii="仿宋" w:hAnsi="仿宋" w:eastAsia="仿宋"/>
                <w:kern w:val="0"/>
                <w:sz w:val="32"/>
                <w:szCs w:val="32"/>
              </w:rPr>
              <w:t>原件（1份）</w:t>
            </w:r>
          </w:p>
        </w:tc>
        <w:tc>
          <w:tcPr>
            <w:tcW w:w="2871" w:type="dxa"/>
            <w:tcBorders>
              <w:top w:val="single" w:color="auto" w:sz="4" w:space="0"/>
              <w:left w:val="single" w:color="auto" w:sz="4" w:space="0"/>
              <w:bottom w:val="single" w:color="auto" w:sz="4" w:space="0"/>
              <w:right w:val="single" w:color="auto" w:sz="4" w:space="0"/>
            </w:tcBorders>
          </w:tcPr>
          <w:p w14:paraId="5E17A1AA">
            <w:pPr>
              <w:keepNext w:val="0"/>
              <w:keepLines w:val="0"/>
              <w:pageBreakBefore w:val="0"/>
              <w:kinsoku/>
              <w:wordWrap/>
              <w:overflowPunct/>
              <w:topLinePunct w:val="0"/>
              <w:bidi w:val="0"/>
              <w:adjustRightInd/>
              <w:snapToGrid/>
              <w:spacing w:line="340" w:lineRule="exact"/>
              <w:textAlignment w:val="auto"/>
              <w:rPr>
                <w:rFonts w:ascii="仿宋" w:hAnsi="仿宋" w:eastAsia="仿宋"/>
                <w:kern w:val="0"/>
                <w:sz w:val="32"/>
                <w:szCs w:val="32"/>
              </w:rPr>
            </w:pPr>
            <w:r>
              <w:rPr>
                <w:rFonts w:hint="eastAsia" w:ascii="仿宋" w:hAnsi="仿宋" w:eastAsia="仿宋"/>
                <w:kern w:val="0"/>
                <w:sz w:val="32"/>
                <w:szCs w:val="32"/>
              </w:rPr>
              <w:t>复印件（</w:t>
            </w:r>
            <w:r>
              <w:rPr>
                <w:rFonts w:hint="eastAsia" w:ascii="仿宋" w:hAnsi="仿宋" w:eastAsia="仿宋"/>
                <w:kern w:val="0"/>
                <w:sz w:val="32"/>
                <w:szCs w:val="32"/>
                <w:lang w:val="en-US" w:eastAsia="zh-CN"/>
              </w:rPr>
              <w:t>2</w:t>
            </w:r>
            <w:r>
              <w:rPr>
                <w:rFonts w:hint="eastAsia" w:ascii="仿宋" w:hAnsi="仿宋" w:eastAsia="仿宋"/>
                <w:kern w:val="0"/>
                <w:sz w:val="32"/>
                <w:szCs w:val="32"/>
              </w:rPr>
              <w:t>份）</w:t>
            </w:r>
          </w:p>
        </w:tc>
      </w:tr>
      <w:tr w14:paraId="76123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tcBorders>
          </w:tcPr>
          <w:p w14:paraId="2831B4E1">
            <w:pPr>
              <w:keepNext w:val="0"/>
              <w:keepLines w:val="0"/>
              <w:pageBreakBefore w:val="0"/>
              <w:kinsoku/>
              <w:wordWrap/>
              <w:overflowPunct/>
              <w:topLinePunct w:val="0"/>
              <w:bidi w:val="0"/>
              <w:adjustRightInd/>
              <w:snapToGrid/>
              <w:spacing w:line="340" w:lineRule="exact"/>
              <w:textAlignment w:val="auto"/>
              <w:rPr>
                <w:rFonts w:ascii="仿宋" w:hAnsi="仿宋" w:eastAsia="仿宋"/>
                <w:kern w:val="0"/>
                <w:sz w:val="32"/>
                <w:szCs w:val="32"/>
              </w:rPr>
            </w:pPr>
            <w:r>
              <w:rPr>
                <w:rFonts w:hint="eastAsia" w:ascii="仿宋" w:hAnsi="仿宋" w:eastAsia="仿宋"/>
                <w:kern w:val="0"/>
                <w:sz w:val="32"/>
                <w:szCs w:val="32"/>
              </w:rPr>
              <w:t>材料形式</w:t>
            </w:r>
          </w:p>
        </w:tc>
        <w:tc>
          <w:tcPr>
            <w:tcW w:w="2835" w:type="dxa"/>
            <w:tcBorders>
              <w:top w:val="single" w:color="auto" w:sz="4" w:space="0"/>
            </w:tcBorders>
          </w:tcPr>
          <w:p w14:paraId="5E97EE1A">
            <w:pPr>
              <w:keepNext w:val="0"/>
              <w:keepLines w:val="0"/>
              <w:pageBreakBefore w:val="0"/>
              <w:kinsoku/>
              <w:wordWrap/>
              <w:overflowPunct/>
              <w:topLinePunct w:val="0"/>
              <w:bidi w:val="0"/>
              <w:adjustRightInd/>
              <w:snapToGrid/>
              <w:spacing w:line="340" w:lineRule="exact"/>
              <w:textAlignment w:val="auto"/>
              <w:rPr>
                <w:rFonts w:ascii="仿宋" w:hAnsi="仿宋" w:eastAsia="仿宋"/>
                <w:kern w:val="0"/>
                <w:sz w:val="32"/>
                <w:szCs w:val="32"/>
              </w:rPr>
            </w:pPr>
            <w:r>
              <w:rPr>
                <w:rFonts w:hint="eastAsia" w:ascii="仿宋" w:hAnsi="仿宋" w:eastAsia="仿宋"/>
                <w:kern w:val="0"/>
                <w:sz w:val="32"/>
                <w:szCs w:val="32"/>
              </w:rPr>
              <w:t>纸质</w:t>
            </w:r>
          </w:p>
        </w:tc>
        <w:tc>
          <w:tcPr>
            <w:tcW w:w="2871" w:type="dxa"/>
            <w:tcBorders>
              <w:top w:val="single" w:color="auto" w:sz="4" w:space="0"/>
            </w:tcBorders>
          </w:tcPr>
          <w:p w14:paraId="384ACAA3">
            <w:pPr>
              <w:keepNext w:val="0"/>
              <w:keepLines w:val="0"/>
              <w:pageBreakBefore w:val="0"/>
              <w:kinsoku/>
              <w:wordWrap/>
              <w:overflowPunct/>
              <w:topLinePunct w:val="0"/>
              <w:bidi w:val="0"/>
              <w:adjustRightInd/>
              <w:snapToGrid/>
              <w:spacing w:line="340" w:lineRule="exact"/>
              <w:textAlignment w:val="auto"/>
              <w:rPr>
                <w:rFonts w:ascii="仿宋" w:hAnsi="仿宋" w:eastAsia="仿宋"/>
                <w:kern w:val="0"/>
                <w:sz w:val="32"/>
                <w:szCs w:val="32"/>
              </w:rPr>
            </w:pPr>
            <w:r>
              <w:rPr>
                <w:rFonts w:hint="eastAsia" w:ascii="仿宋" w:hAnsi="仿宋" w:eastAsia="仿宋"/>
                <w:kern w:val="0"/>
                <w:sz w:val="32"/>
                <w:szCs w:val="32"/>
              </w:rPr>
              <w:t>电子（PDF）</w:t>
            </w:r>
          </w:p>
        </w:tc>
      </w:tr>
      <w:tr w14:paraId="2B620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Pr>
          <w:p w14:paraId="4785A6BA">
            <w:pPr>
              <w:keepNext w:val="0"/>
              <w:keepLines w:val="0"/>
              <w:pageBreakBefore w:val="0"/>
              <w:kinsoku/>
              <w:wordWrap/>
              <w:overflowPunct/>
              <w:topLinePunct w:val="0"/>
              <w:bidi w:val="0"/>
              <w:adjustRightInd/>
              <w:snapToGrid/>
              <w:spacing w:line="340" w:lineRule="exact"/>
              <w:textAlignment w:val="auto"/>
              <w:rPr>
                <w:rFonts w:ascii="仿宋" w:hAnsi="仿宋" w:eastAsia="仿宋"/>
                <w:kern w:val="0"/>
                <w:sz w:val="32"/>
                <w:szCs w:val="32"/>
              </w:rPr>
            </w:pPr>
            <w:r>
              <w:rPr>
                <w:rFonts w:hint="eastAsia" w:ascii="仿宋" w:hAnsi="仿宋" w:eastAsia="仿宋"/>
                <w:kern w:val="0"/>
                <w:sz w:val="32"/>
                <w:szCs w:val="32"/>
              </w:rPr>
              <w:t>收取方式</w:t>
            </w:r>
          </w:p>
        </w:tc>
        <w:tc>
          <w:tcPr>
            <w:tcW w:w="2835" w:type="dxa"/>
          </w:tcPr>
          <w:p w14:paraId="1800170F">
            <w:pPr>
              <w:keepNext w:val="0"/>
              <w:keepLines w:val="0"/>
              <w:pageBreakBefore w:val="0"/>
              <w:kinsoku/>
              <w:wordWrap/>
              <w:overflowPunct/>
              <w:topLinePunct w:val="0"/>
              <w:bidi w:val="0"/>
              <w:adjustRightInd/>
              <w:snapToGrid/>
              <w:spacing w:line="340" w:lineRule="exact"/>
              <w:textAlignment w:val="auto"/>
              <w:rPr>
                <w:rFonts w:ascii="仿宋" w:hAnsi="仿宋" w:eastAsia="仿宋"/>
                <w:kern w:val="0"/>
                <w:sz w:val="32"/>
                <w:szCs w:val="32"/>
              </w:rPr>
            </w:pPr>
            <w:r>
              <w:rPr>
                <w:rFonts w:hint="eastAsia" w:ascii="仿宋" w:hAnsi="仿宋" w:eastAsia="仿宋"/>
                <w:kern w:val="0"/>
                <w:sz w:val="32"/>
                <w:szCs w:val="32"/>
              </w:rPr>
              <w:t>收取纸质材料</w:t>
            </w:r>
          </w:p>
        </w:tc>
        <w:tc>
          <w:tcPr>
            <w:tcW w:w="2871" w:type="dxa"/>
          </w:tcPr>
          <w:p w14:paraId="52D42D81">
            <w:pPr>
              <w:keepNext w:val="0"/>
              <w:keepLines w:val="0"/>
              <w:pageBreakBefore w:val="0"/>
              <w:kinsoku/>
              <w:wordWrap/>
              <w:overflowPunct/>
              <w:topLinePunct w:val="0"/>
              <w:bidi w:val="0"/>
              <w:adjustRightInd/>
              <w:snapToGrid/>
              <w:spacing w:line="340" w:lineRule="exact"/>
              <w:textAlignment w:val="auto"/>
              <w:rPr>
                <w:rFonts w:ascii="仿宋" w:hAnsi="仿宋" w:eastAsia="仿宋"/>
                <w:kern w:val="0"/>
                <w:sz w:val="32"/>
                <w:szCs w:val="32"/>
              </w:rPr>
            </w:pPr>
            <w:r>
              <w:rPr>
                <w:rFonts w:hint="eastAsia" w:ascii="仿宋" w:hAnsi="仿宋" w:eastAsia="仿宋"/>
                <w:kern w:val="0"/>
                <w:sz w:val="32"/>
                <w:szCs w:val="32"/>
              </w:rPr>
              <w:t>上传电子文件</w:t>
            </w:r>
          </w:p>
        </w:tc>
      </w:tr>
    </w:tbl>
    <w:p w14:paraId="26DC30DD">
      <w:pPr>
        <w:keepNext w:val="0"/>
        <w:keepLines w:val="0"/>
        <w:pageBreakBefore w:val="0"/>
        <w:kinsoku/>
        <w:wordWrap/>
        <w:overflowPunct/>
        <w:topLinePunct w:val="0"/>
        <w:bidi w:val="0"/>
        <w:adjustRightInd/>
        <w:snapToGrid/>
        <w:spacing w:line="340" w:lineRule="exact"/>
        <w:textAlignment w:val="auto"/>
      </w:pPr>
    </w:p>
    <w:p w14:paraId="47AFB0AF">
      <w:pPr>
        <w:keepNext w:val="0"/>
        <w:keepLines w:val="0"/>
        <w:pageBreakBefore w:val="0"/>
        <w:kinsoku/>
        <w:wordWrap/>
        <w:overflowPunct/>
        <w:topLinePunct w:val="0"/>
        <w:bidi w:val="0"/>
        <w:adjustRightInd/>
        <w:snapToGrid/>
        <w:spacing w:line="340" w:lineRule="exact"/>
        <w:textAlignment w:val="auto"/>
        <w:rPr>
          <w:rFonts w:ascii="仿宋" w:hAnsi="仿宋" w:eastAsia="仿宋" w:cs="仿宋_GB2312"/>
          <w:sz w:val="32"/>
          <w:szCs w:val="32"/>
        </w:rPr>
      </w:pPr>
      <w:r>
        <w:rPr>
          <w:rFonts w:hint="eastAsia" w:ascii="黑体" w:hAnsi="黑体" w:eastAsia="黑体" w:cs="黑体"/>
          <w:b/>
          <w:sz w:val="32"/>
          <w:szCs w:val="32"/>
        </w:rPr>
        <w:t>办理流程</w:t>
      </w:r>
      <w:r>
        <w:rPr>
          <w:rFonts w:hint="eastAsia" w:ascii="仿宋" w:hAnsi="仿宋" w:eastAsia="仿宋" w:cs="黑体"/>
          <w:sz w:val="32"/>
          <w:szCs w:val="32"/>
        </w:rPr>
        <w:t>：</w:t>
      </w:r>
      <w:r>
        <w:rPr>
          <w:rFonts w:hint="eastAsia" w:ascii="仿宋" w:hAnsi="仿宋" w:eastAsia="仿宋" w:cs="仿宋_GB2312"/>
          <w:sz w:val="32"/>
          <w:szCs w:val="32"/>
        </w:rPr>
        <w:t>受理—审</w:t>
      </w:r>
      <w:r>
        <w:rPr>
          <w:rFonts w:hint="eastAsia" w:ascii="仿宋" w:hAnsi="仿宋" w:eastAsia="仿宋" w:cs="仿宋_GB2312"/>
          <w:sz w:val="32"/>
          <w:szCs w:val="32"/>
          <w:lang w:eastAsia="zh-CN"/>
        </w:rPr>
        <w:t>核</w:t>
      </w:r>
      <w:r>
        <w:rPr>
          <w:rFonts w:hint="eastAsia" w:ascii="仿宋" w:hAnsi="仿宋" w:eastAsia="仿宋" w:cs="仿宋_GB2312"/>
          <w:sz w:val="32"/>
          <w:szCs w:val="32"/>
        </w:rPr>
        <w:t>—办结</w:t>
      </w:r>
    </w:p>
    <w:p w14:paraId="35717EAE">
      <w:pPr>
        <w:keepNext w:val="0"/>
        <w:keepLines w:val="0"/>
        <w:pageBreakBefore w:val="0"/>
        <w:kinsoku/>
        <w:wordWrap/>
        <w:overflowPunct/>
        <w:topLinePunct w:val="0"/>
        <w:bidi w:val="0"/>
        <w:adjustRightInd/>
        <w:snapToGrid/>
        <w:spacing w:line="340" w:lineRule="exact"/>
        <w:textAlignment w:val="auto"/>
        <w:rPr>
          <w:rFonts w:ascii="仿宋" w:hAnsi="仿宋" w:eastAsia="仿宋" w:cs="仿宋_GB2312"/>
          <w:sz w:val="32"/>
          <w:szCs w:val="32"/>
        </w:rPr>
      </w:pPr>
      <w:r>
        <w:rPr>
          <w:rFonts w:hint="eastAsia" w:ascii="黑体" w:hAnsi="黑体" w:eastAsia="黑体" w:cs="黑体"/>
          <w:sz w:val="32"/>
          <w:szCs w:val="32"/>
        </w:rPr>
        <w:t>办理时限</w:t>
      </w:r>
      <w:r>
        <w:rPr>
          <w:rFonts w:hint="eastAsia" w:ascii="仿宋" w:hAnsi="仿宋" w:eastAsia="仿宋"/>
          <w:sz w:val="32"/>
          <w:szCs w:val="32"/>
        </w:rPr>
        <w:t>：</w:t>
      </w:r>
      <w:r>
        <w:rPr>
          <w:rFonts w:hint="eastAsia" w:ascii="仿宋" w:hAnsi="仿宋" w:eastAsia="仿宋" w:cs="仿宋_GB2312"/>
          <w:sz w:val="32"/>
          <w:szCs w:val="32"/>
        </w:rPr>
        <w:t>1个工作日</w:t>
      </w:r>
    </w:p>
    <w:p w14:paraId="319A6A57">
      <w:pPr>
        <w:keepNext w:val="0"/>
        <w:keepLines w:val="0"/>
        <w:pageBreakBefore w:val="0"/>
        <w:kinsoku/>
        <w:wordWrap/>
        <w:overflowPunct/>
        <w:topLinePunct w:val="0"/>
        <w:bidi w:val="0"/>
        <w:adjustRightInd/>
        <w:snapToGrid/>
        <w:spacing w:line="340" w:lineRule="exact"/>
        <w:textAlignment w:val="auto"/>
        <w:rPr>
          <w:rFonts w:ascii="仿宋" w:hAnsi="仿宋" w:eastAsia="仿宋" w:cs="仿宋_GB2312"/>
          <w:sz w:val="32"/>
          <w:szCs w:val="32"/>
        </w:rPr>
      </w:pPr>
      <w:r>
        <w:rPr>
          <w:rFonts w:hint="eastAsia" w:ascii="黑体" w:hAnsi="黑体" w:eastAsia="黑体" w:cs="黑体"/>
          <w:sz w:val="32"/>
          <w:szCs w:val="32"/>
        </w:rPr>
        <w:t>收费依据及标准：</w:t>
      </w:r>
      <w:r>
        <w:rPr>
          <w:rFonts w:hint="eastAsia" w:ascii="仿宋" w:hAnsi="仿宋" w:eastAsia="仿宋" w:cs="仿宋_GB2312"/>
          <w:sz w:val="32"/>
          <w:szCs w:val="32"/>
        </w:rPr>
        <w:t>不收费</w:t>
      </w:r>
    </w:p>
    <w:p w14:paraId="30059BAA">
      <w:pPr>
        <w:keepNext w:val="0"/>
        <w:keepLines w:val="0"/>
        <w:pageBreakBefore w:val="0"/>
        <w:kinsoku/>
        <w:wordWrap/>
        <w:overflowPunct/>
        <w:topLinePunct w:val="0"/>
        <w:bidi w:val="0"/>
        <w:adjustRightInd/>
        <w:snapToGrid/>
        <w:spacing w:line="340" w:lineRule="exact"/>
        <w:textAlignment w:val="auto"/>
        <w:rPr>
          <w:rFonts w:hint="default" w:ascii="仿宋" w:hAnsi="仿宋" w:eastAsia="仿宋" w:cs="仿宋_GB2312"/>
          <w:sz w:val="32"/>
          <w:szCs w:val="32"/>
          <w:lang w:val="en-US" w:eastAsia="zh-CN"/>
        </w:rPr>
      </w:pPr>
      <w:r>
        <w:rPr>
          <w:rFonts w:hint="eastAsia" w:ascii="黑体" w:hAnsi="黑体" w:eastAsia="黑体" w:cs="黑体"/>
          <w:sz w:val="32"/>
          <w:szCs w:val="32"/>
        </w:rPr>
        <w:t>咨询电话：</w:t>
      </w:r>
      <w:r>
        <w:rPr>
          <w:rFonts w:hint="eastAsia" w:ascii="仿宋" w:hAnsi="仿宋" w:eastAsia="仿宋" w:cs="黑体"/>
          <w:sz w:val="32"/>
          <w:szCs w:val="32"/>
        </w:rPr>
        <w:t>7272</w:t>
      </w:r>
      <w:r>
        <w:rPr>
          <w:rFonts w:hint="eastAsia" w:ascii="仿宋" w:hAnsi="仿宋" w:eastAsia="仿宋" w:cs="黑体"/>
          <w:sz w:val="32"/>
          <w:szCs w:val="32"/>
          <w:lang w:val="en-US" w:eastAsia="zh-CN"/>
        </w:rPr>
        <w:t>606</w:t>
      </w:r>
    </w:p>
    <w:p w14:paraId="6553A635">
      <w:pPr>
        <w:keepNext w:val="0"/>
        <w:keepLines w:val="0"/>
        <w:pageBreakBefore w:val="0"/>
        <w:kinsoku/>
        <w:wordWrap/>
        <w:overflowPunct/>
        <w:topLinePunct w:val="0"/>
        <w:bidi w:val="0"/>
        <w:adjustRightInd/>
        <w:snapToGrid/>
        <w:spacing w:line="340" w:lineRule="exact"/>
        <w:textAlignment w:val="auto"/>
        <w:rPr>
          <w:rFonts w:ascii="仿宋" w:hAnsi="仿宋" w:eastAsia="仿宋" w:cs="仿宋_GB2312"/>
          <w:sz w:val="32"/>
          <w:szCs w:val="32"/>
        </w:rPr>
      </w:pPr>
      <w:r>
        <w:rPr>
          <w:rFonts w:hint="eastAsia" w:ascii="黑体" w:hAnsi="黑体" w:eastAsia="黑体" w:cs="黑体"/>
          <w:sz w:val="32"/>
          <w:szCs w:val="32"/>
        </w:rPr>
        <w:t>监督电话：</w:t>
      </w:r>
      <w:r>
        <w:rPr>
          <w:rFonts w:hint="eastAsia" w:ascii="仿宋" w:hAnsi="仿宋" w:eastAsia="仿宋" w:cs="黑体"/>
          <w:sz w:val="32"/>
          <w:szCs w:val="32"/>
        </w:rPr>
        <w:t>7272018</w:t>
      </w:r>
    </w:p>
    <w:p w14:paraId="2A335A23">
      <w:pPr>
        <w:keepNext w:val="0"/>
        <w:keepLines w:val="0"/>
        <w:pageBreakBefore w:val="0"/>
        <w:kinsoku/>
        <w:wordWrap/>
        <w:overflowPunct/>
        <w:topLinePunct w:val="0"/>
        <w:bidi w:val="0"/>
        <w:adjustRightInd/>
        <w:snapToGrid/>
        <w:spacing w:line="340" w:lineRule="exact"/>
        <w:textAlignment w:val="auto"/>
        <w:rPr>
          <w:rFonts w:ascii="仿宋" w:hAnsi="仿宋" w:eastAsia="仿宋"/>
          <w:sz w:val="32"/>
          <w:szCs w:val="32"/>
        </w:rPr>
      </w:pPr>
      <w:r>
        <w:rPr>
          <w:rFonts w:hint="eastAsia" w:ascii="黑体" w:hAnsi="黑体" w:eastAsia="黑体" w:cs="黑体"/>
          <w:sz w:val="28"/>
          <w:szCs w:val="28"/>
        </w:rPr>
        <w:t>办理地点：</w:t>
      </w:r>
      <w:r>
        <w:rPr>
          <w:rFonts w:hint="eastAsia" w:ascii="仿宋" w:hAnsi="仿宋" w:eastAsia="仿宋" w:cs="黑体"/>
          <w:sz w:val="32"/>
          <w:szCs w:val="32"/>
        </w:rPr>
        <w:t>武陟县便民服务大厅</w:t>
      </w:r>
    </w:p>
    <w:p w14:paraId="1219F94F">
      <w:pPr>
        <w:keepNext w:val="0"/>
        <w:keepLines w:val="0"/>
        <w:pageBreakBefore w:val="0"/>
        <w:kinsoku/>
        <w:wordWrap/>
        <w:overflowPunct/>
        <w:topLinePunct w:val="0"/>
        <w:bidi w:val="0"/>
        <w:adjustRightInd/>
        <w:snapToGrid/>
        <w:spacing w:line="340" w:lineRule="exact"/>
        <w:textAlignment w:val="auto"/>
        <w:rPr>
          <w:rFonts w:ascii="仿宋" w:hAnsi="仿宋" w:eastAsia="仿宋"/>
          <w:sz w:val="32"/>
          <w:szCs w:val="32"/>
        </w:rPr>
      </w:pPr>
    </w:p>
    <w:p w14:paraId="14D1ED83">
      <w:r>
        <w:br w:type="page"/>
      </w:r>
    </w:p>
    <w:p w14:paraId="2872969B">
      <w:pPr>
        <w:pStyle w:val="2"/>
        <w:bidi w:val="0"/>
        <w:rPr>
          <w:rFonts w:hint="eastAsia"/>
        </w:rPr>
      </w:pPr>
      <w:bookmarkStart w:id="1" w:name="_Toc5205"/>
      <w:r>
        <w:rPr>
          <w:rFonts w:hint="eastAsia"/>
        </w:rPr>
        <w:t>取水许可</w:t>
      </w:r>
      <w:r>
        <w:rPr>
          <w:rFonts w:hint="eastAsia"/>
          <w:lang w:eastAsia="zh-CN"/>
        </w:rPr>
        <w:t>延续</w:t>
      </w:r>
      <w:r>
        <w:rPr>
          <w:rFonts w:hint="eastAsia"/>
        </w:rPr>
        <w:t>白话版指南</w:t>
      </w:r>
      <w:bookmarkEnd w:id="1"/>
    </w:p>
    <w:p w14:paraId="4CEA87B9">
      <w:pPr>
        <w:keepNext w:val="0"/>
        <w:keepLines w:val="0"/>
        <w:pageBreakBefore w:val="0"/>
        <w:tabs>
          <w:tab w:val="left" w:pos="5788"/>
        </w:tabs>
        <w:kinsoku/>
        <w:wordWrap/>
        <w:overflowPunct/>
        <w:topLinePunct w:val="0"/>
        <w:bidi w:val="0"/>
        <w:adjustRightInd/>
        <w:snapToGrid/>
        <w:spacing w:line="340" w:lineRule="exact"/>
        <w:jc w:val="left"/>
        <w:textAlignment w:val="auto"/>
        <w:rPr>
          <w:rFonts w:ascii="黑体" w:hAnsi="黑体" w:eastAsia="黑体" w:cs="黑体"/>
          <w:sz w:val="28"/>
          <w:szCs w:val="28"/>
        </w:rPr>
      </w:pPr>
    </w:p>
    <w:p w14:paraId="4B922402">
      <w:pPr>
        <w:keepNext w:val="0"/>
        <w:keepLines w:val="0"/>
        <w:pageBreakBefore w:val="0"/>
        <w:tabs>
          <w:tab w:val="left" w:pos="5788"/>
        </w:tabs>
        <w:kinsoku/>
        <w:wordWrap/>
        <w:overflowPunct/>
        <w:topLinePunct w:val="0"/>
        <w:bidi w:val="0"/>
        <w:adjustRightInd/>
        <w:snapToGrid/>
        <w:spacing w:line="340" w:lineRule="exact"/>
        <w:jc w:val="left"/>
        <w:textAlignment w:val="auto"/>
        <w:rPr>
          <w:rFonts w:ascii="仿宋_GB2312" w:hAnsi="仿宋_GB2312" w:eastAsia="仿宋_GB2312" w:cs="仿宋_GB2312"/>
          <w:sz w:val="32"/>
          <w:szCs w:val="32"/>
        </w:rPr>
      </w:pPr>
      <w:r>
        <w:rPr>
          <w:rFonts w:hint="eastAsia" w:ascii="黑体" w:hAnsi="黑体" w:eastAsia="黑体" w:cs="黑体"/>
          <w:sz w:val="32"/>
          <w:szCs w:val="32"/>
        </w:rPr>
        <w:t>办理单位</w:t>
      </w:r>
      <w:r>
        <w:rPr>
          <w:rFonts w:hint="eastAsia" w:ascii="黑体" w:hAnsi="黑体" w:eastAsia="黑体"/>
          <w:sz w:val="32"/>
          <w:szCs w:val="32"/>
        </w:rPr>
        <w:t>：</w:t>
      </w:r>
      <w:r>
        <w:rPr>
          <w:rFonts w:hint="eastAsia" w:ascii="仿宋_GB2312" w:hAnsi="仿宋_GB2312" w:eastAsia="仿宋_GB2312" w:cs="仿宋_GB2312"/>
          <w:sz w:val="32"/>
          <w:szCs w:val="32"/>
        </w:rPr>
        <w:t>武陟县</w:t>
      </w:r>
      <w:r>
        <w:rPr>
          <w:rFonts w:hint="eastAsia" w:ascii="仿宋_GB2312" w:hAnsi="仿宋_GB2312" w:eastAsia="仿宋_GB2312" w:cs="仿宋_GB2312"/>
          <w:sz w:val="32"/>
          <w:szCs w:val="32"/>
          <w:lang w:eastAsia="zh-CN"/>
        </w:rPr>
        <w:t>水利</w:t>
      </w:r>
      <w:r>
        <w:rPr>
          <w:rFonts w:hint="eastAsia" w:ascii="仿宋_GB2312" w:hAnsi="仿宋_GB2312" w:eastAsia="仿宋_GB2312" w:cs="仿宋_GB2312"/>
          <w:sz w:val="32"/>
          <w:szCs w:val="32"/>
        </w:rPr>
        <w:t>局</w:t>
      </w:r>
    </w:p>
    <w:p w14:paraId="79C4C711">
      <w:pPr>
        <w:pStyle w:val="3"/>
        <w:keepNext w:val="0"/>
        <w:keepLines w:val="0"/>
        <w:pageBreakBefore w:val="0"/>
        <w:kinsoku/>
        <w:wordWrap/>
        <w:overflowPunct/>
        <w:topLinePunct w:val="0"/>
        <w:bidi w:val="0"/>
        <w:adjustRightInd/>
        <w:snapToGrid/>
        <w:spacing w:before="156" w:beforeLines="50" w:after="156" w:afterLines="50" w:line="340" w:lineRule="exact"/>
        <w:ind w:firstLine="0" w:firstLineChars="0"/>
        <w:jc w:val="left"/>
        <w:textAlignment w:val="auto"/>
        <w:rPr>
          <w:rFonts w:hint="eastAsia" w:ascii="仿宋" w:hAnsi="仿宋" w:eastAsia="仿宋" w:cs="宋体"/>
          <w:kern w:val="0"/>
          <w:sz w:val="32"/>
          <w:szCs w:val="32"/>
          <w:shd w:val="clear" w:color="auto" w:fill="FFFFFF"/>
          <w:lang w:val="en-US" w:eastAsia="zh-CN" w:bidi="ar"/>
        </w:rPr>
      </w:pPr>
      <w:r>
        <w:rPr>
          <w:rFonts w:hint="eastAsia" w:ascii="黑体" w:hAnsi="黑体" w:eastAsia="黑体" w:cs="黑体"/>
          <w:sz w:val="32"/>
          <w:szCs w:val="32"/>
        </w:rPr>
        <w:t>办理依据：</w:t>
      </w:r>
      <w:r>
        <w:rPr>
          <w:rFonts w:hint="eastAsia" w:ascii="仿宋" w:hAnsi="仿宋" w:eastAsia="仿宋" w:cs="宋体"/>
          <w:kern w:val="0"/>
          <w:sz w:val="32"/>
          <w:szCs w:val="32"/>
          <w:shd w:val="clear" w:color="auto" w:fill="FFFFFF"/>
          <w:lang w:val="en-US" w:eastAsia="zh-CN" w:bidi="ar"/>
        </w:rPr>
        <w:t>《取水许可和水资源费征收管理条例》（国务院令第460号）第二十五条　取水许可证有效期限一般为5年，最长不超过10年。有效期届满，需要延续的，取水单位或者个人应当在有效期届满45日前向原审批机关提出申请，原审批机关应当在有效期届满前，作出是否延续的决定。</w:t>
      </w:r>
    </w:p>
    <w:p w14:paraId="6D16434B">
      <w:pPr>
        <w:keepNext w:val="0"/>
        <w:keepLines w:val="0"/>
        <w:pageBreakBefore w:val="0"/>
        <w:kinsoku/>
        <w:wordWrap/>
        <w:overflowPunct/>
        <w:topLinePunct w:val="0"/>
        <w:bidi w:val="0"/>
        <w:adjustRightInd/>
        <w:snapToGrid/>
        <w:spacing w:line="340" w:lineRule="exact"/>
        <w:textAlignment w:val="auto"/>
        <w:rPr>
          <w:rFonts w:ascii="黑体" w:hAnsi="黑体" w:eastAsia="黑体" w:cs="黑体"/>
          <w:sz w:val="32"/>
          <w:szCs w:val="32"/>
        </w:rPr>
      </w:pPr>
      <w:r>
        <w:rPr>
          <w:rFonts w:hint="eastAsia" w:ascii="黑体" w:hAnsi="黑体" w:eastAsia="黑体" w:cs="黑体"/>
          <w:sz w:val="32"/>
          <w:szCs w:val="32"/>
        </w:rPr>
        <w:t>申请条件：</w:t>
      </w:r>
    </w:p>
    <w:p w14:paraId="149C7B56">
      <w:pPr>
        <w:keepNext w:val="0"/>
        <w:keepLines w:val="0"/>
        <w:pageBreakBefore w:val="0"/>
        <w:widowControl w:val="0"/>
        <w:kinsoku/>
        <w:wordWrap/>
        <w:overflowPunct/>
        <w:topLinePunct w:val="0"/>
        <w:autoSpaceDE/>
        <w:autoSpaceDN/>
        <w:bidi w:val="0"/>
        <w:adjustRightInd/>
        <w:snapToGrid/>
        <w:spacing w:line="340" w:lineRule="exact"/>
        <w:ind w:firstLine="640" w:firstLineChars="200"/>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1.在本县行政区域内利用取水工程或者设施直接从江河、湖泊或者地下取用水资源的单位和个人。</w:t>
      </w:r>
    </w:p>
    <w:p w14:paraId="5B3FA60F">
      <w:pPr>
        <w:keepNext w:val="0"/>
        <w:keepLines w:val="0"/>
        <w:pageBreakBefore w:val="0"/>
        <w:widowControl w:val="0"/>
        <w:kinsoku/>
        <w:wordWrap/>
        <w:overflowPunct/>
        <w:topLinePunct w:val="0"/>
        <w:autoSpaceDE/>
        <w:autoSpaceDN/>
        <w:bidi w:val="0"/>
        <w:adjustRightInd/>
        <w:snapToGrid/>
        <w:spacing w:line="340" w:lineRule="exact"/>
        <w:ind w:firstLine="640" w:firstLineChars="200"/>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2.所申请的取水许可审批权限属于县水利局管理权限范围，原取水许可证由县水利局发放。</w:t>
      </w:r>
    </w:p>
    <w:p w14:paraId="7ED438BD">
      <w:pPr>
        <w:keepNext w:val="0"/>
        <w:keepLines w:val="0"/>
        <w:pageBreakBefore w:val="0"/>
        <w:widowControl w:val="0"/>
        <w:kinsoku/>
        <w:wordWrap/>
        <w:overflowPunct/>
        <w:topLinePunct w:val="0"/>
        <w:autoSpaceDE/>
        <w:autoSpaceDN/>
        <w:bidi w:val="0"/>
        <w:adjustRightInd/>
        <w:snapToGrid/>
        <w:spacing w:line="340" w:lineRule="exact"/>
        <w:ind w:firstLine="640" w:firstLineChars="200"/>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3.取水申请报送程序符合规定；申请材料齐全完整，符合法定形式。</w:t>
      </w:r>
    </w:p>
    <w:p w14:paraId="46F5A113">
      <w:pPr>
        <w:keepNext w:val="0"/>
        <w:keepLines w:val="0"/>
        <w:pageBreakBefore w:val="0"/>
        <w:kinsoku/>
        <w:wordWrap/>
        <w:overflowPunct/>
        <w:topLinePunct w:val="0"/>
        <w:bidi w:val="0"/>
        <w:adjustRightInd/>
        <w:snapToGrid/>
        <w:spacing w:line="340" w:lineRule="exact"/>
        <w:textAlignment w:val="auto"/>
        <w:rPr>
          <w:rFonts w:ascii="黑体" w:hAnsi="黑体" w:eastAsia="黑体" w:cs="黑体"/>
          <w:sz w:val="28"/>
          <w:szCs w:val="28"/>
        </w:rPr>
      </w:pPr>
      <w:r>
        <w:rPr>
          <w:rFonts w:hint="eastAsia" w:ascii="黑体" w:hAnsi="黑体" w:eastAsia="黑体" w:cs="黑体"/>
          <w:sz w:val="28"/>
          <w:szCs w:val="28"/>
        </w:rPr>
        <w:t>申请材料：</w:t>
      </w:r>
    </w:p>
    <w:p w14:paraId="2E45A502">
      <w:pPr>
        <w:keepNext w:val="0"/>
        <w:keepLines w:val="0"/>
        <w:pageBreakBefore w:val="0"/>
        <w:kinsoku/>
        <w:wordWrap/>
        <w:overflowPunct/>
        <w:topLinePunct w:val="0"/>
        <w:bidi w:val="0"/>
        <w:adjustRightInd/>
        <w:snapToGrid/>
        <w:spacing w:line="340" w:lineRule="exact"/>
        <w:ind w:firstLine="640" w:firstLineChars="200"/>
        <w:textAlignment w:val="auto"/>
        <w:rPr>
          <w:rFonts w:ascii="仿宋" w:hAnsi="仿宋" w:eastAsia="仿宋"/>
          <w:sz w:val="32"/>
          <w:szCs w:val="32"/>
        </w:rPr>
      </w:pPr>
      <w:r>
        <w:rPr>
          <w:rFonts w:hint="eastAsia" w:ascii="仿宋" w:hAnsi="仿宋" w:eastAsia="仿宋"/>
          <w:sz w:val="32"/>
          <w:szCs w:val="32"/>
        </w:rPr>
        <w:t>1、中华人民共和国取水许可证</w:t>
      </w:r>
      <w:r>
        <w:rPr>
          <w:rFonts w:hint="eastAsia" w:ascii="仿宋" w:hAnsi="仿宋" w:eastAsia="仿宋"/>
          <w:sz w:val="32"/>
          <w:szCs w:val="32"/>
          <w:lang w:val="en-US" w:eastAsia="zh-CN"/>
        </w:rPr>
        <w:t>,</w:t>
      </w:r>
      <w:r>
        <w:rPr>
          <w:rFonts w:hint="eastAsia" w:ascii="仿宋" w:hAnsi="仿宋" w:eastAsia="仿宋"/>
          <w:sz w:val="32"/>
          <w:szCs w:val="32"/>
        </w:rPr>
        <w:t>通过数据共享减免，无需提供</w:t>
      </w:r>
    </w:p>
    <w:p w14:paraId="2FBD6FED">
      <w:pPr>
        <w:pStyle w:val="3"/>
        <w:keepNext w:val="0"/>
        <w:keepLines w:val="0"/>
        <w:pageBreakBefore w:val="0"/>
        <w:kinsoku/>
        <w:wordWrap/>
        <w:overflowPunct/>
        <w:topLinePunct w:val="0"/>
        <w:bidi w:val="0"/>
        <w:adjustRightInd/>
        <w:snapToGrid/>
        <w:spacing w:line="340" w:lineRule="exact"/>
        <w:ind w:firstLine="640"/>
        <w:textAlignment w:val="auto"/>
        <w:rPr>
          <w:rFonts w:hint="eastAsia" w:ascii="仿宋" w:hAnsi="仿宋" w:eastAsia="仿宋"/>
          <w:sz w:val="32"/>
          <w:szCs w:val="32"/>
        </w:rPr>
      </w:pPr>
      <w:r>
        <w:rPr>
          <w:rFonts w:hint="eastAsia" w:ascii="仿宋" w:hAnsi="仿宋" w:eastAsia="仿宋"/>
          <w:sz w:val="32"/>
          <w:szCs w:val="32"/>
        </w:rPr>
        <w:t>2、告知承诺书</w:t>
      </w:r>
    </w:p>
    <w:p w14:paraId="4BC9815E">
      <w:pPr>
        <w:pStyle w:val="3"/>
        <w:keepNext w:val="0"/>
        <w:keepLines w:val="0"/>
        <w:pageBreakBefore w:val="0"/>
        <w:kinsoku/>
        <w:wordWrap/>
        <w:overflowPunct/>
        <w:topLinePunct w:val="0"/>
        <w:bidi w:val="0"/>
        <w:adjustRightInd/>
        <w:snapToGrid/>
        <w:spacing w:line="340" w:lineRule="exact"/>
        <w:ind w:firstLine="64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3、原取水申请批准文件,可告知承诺，不再提供</w:t>
      </w:r>
    </w:p>
    <w:p w14:paraId="63750882">
      <w:pPr>
        <w:pStyle w:val="3"/>
        <w:keepNext w:val="0"/>
        <w:keepLines w:val="0"/>
        <w:pageBreakBefore w:val="0"/>
        <w:kinsoku/>
        <w:wordWrap/>
        <w:overflowPunct/>
        <w:topLinePunct w:val="0"/>
        <w:bidi w:val="0"/>
        <w:adjustRightInd/>
        <w:snapToGrid/>
        <w:spacing w:line="340" w:lineRule="exact"/>
        <w:ind w:firstLine="64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4、延续取水申请书</w:t>
      </w:r>
    </w:p>
    <w:p w14:paraId="7FD2CAB5">
      <w:pPr>
        <w:keepNext w:val="0"/>
        <w:keepLines w:val="0"/>
        <w:pageBreakBefore w:val="0"/>
        <w:kinsoku/>
        <w:wordWrap/>
        <w:overflowPunct/>
        <w:topLinePunct w:val="0"/>
        <w:bidi w:val="0"/>
        <w:adjustRightInd/>
        <w:snapToGrid/>
        <w:spacing w:line="340" w:lineRule="exact"/>
        <w:textAlignment w:val="auto"/>
        <w:rPr>
          <w:rFonts w:ascii="仿宋" w:hAnsi="仿宋" w:eastAsia="仿宋"/>
          <w:sz w:val="32"/>
          <w:szCs w:val="32"/>
        </w:rPr>
      </w:pPr>
      <w:r>
        <w:rPr>
          <w:rFonts w:hint="eastAsia" w:ascii="仿宋" w:hAnsi="仿宋" w:eastAsia="仿宋"/>
          <w:sz w:val="32"/>
          <w:szCs w:val="32"/>
        </w:rPr>
        <w:t>备注：纸质材料提交方式--窗口收取</w:t>
      </w:r>
    </w:p>
    <w:p w14:paraId="3849BA77">
      <w:pPr>
        <w:keepNext w:val="0"/>
        <w:keepLines w:val="0"/>
        <w:pageBreakBefore w:val="0"/>
        <w:kinsoku/>
        <w:wordWrap/>
        <w:overflowPunct/>
        <w:topLinePunct w:val="0"/>
        <w:bidi w:val="0"/>
        <w:adjustRightInd/>
        <w:snapToGrid/>
        <w:spacing w:line="340" w:lineRule="exact"/>
        <w:textAlignment w:val="auto"/>
      </w:pPr>
    </w:p>
    <w:p w14:paraId="79742C88">
      <w:pPr>
        <w:keepNext w:val="0"/>
        <w:keepLines w:val="0"/>
        <w:pageBreakBefore w:val="0"/>
        <w:kinsoku/>
        <w:wordWrap/>
        <w:overflowPunct/>
        <w:topLinePunct w:val="0"/>
        <w:bidi w:val="0"/>
        <w:adjustRightInd/>
        <w:snapToGrid/>
        <w:spacing w:line="340" w:lineRule="exact"/>
        <w:textAlignment w:val="auto"/>
        <w:rPr>
          <w:rFonts w:ascii="仿宋" w:hAnsi="仿宋" w:eastAsia="仿宋"/>
          <w:sz w:val="32"/>
          <w:szCs w:val="32"/>
        </w:rPr>
      </w:pPr>
      <w:r>
        <w:rPr>
          <w:rFonts w:hint="eastAsia" w:ascii="仿宋" w:hAnsi="仿宋" w:eastAsia="仿宋"/>
          <w:sz w:val="32"/>
          <w:szCs w:val="32"/>
        </w:rPr>
        <w:t>材料具体要求：</w:t>
      </w:r>
    </w:p>
    <w:tbl>
      <w:tblPr>
        <w:tblStyle w:val="8"/>
        <w:tblpPr w:leftFromText="180" w:rightFromText="180" w:vertAnchor="text" w:horzAnchor="page" w:tblpX="1653" w:tblpY="20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6"/>
        <w:gridCol w:w="2835"/>
        <w:gridCol w:w="2871"/>
      </w:tblGrid>
      <w:tr w14:paraId="5C946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left w:val="single" w:color="auto" w:sz="4" w:space="0"/>
              <w:bottom w:val="single" w:color="auto" w:sz="4" w:space="0"/>
              <w:right w:val="single" w:color="auto" w:sz="4" w:space="0"/>
            </w:tcBorders>
          </w:tcPr>
          <w:p w14:paraId="64A5C701">
            <w:pPr>
              <w:keepNext w:val="0"/>
              <w:keepLines w:val="0"/>
              <w:pageBreakBefore w:val="0"/>
              <w:kinsoku/>
              <w:wordWrap/>
              <w:overflowPunct/>
              <w:topLinePunct w:val="0"/>
              <w:bidi w:val="0"/>
              <w:adjustRightInd/>
              <w:snapToGrid/>
              <w:spacing w:line="340" w:lineRule="exact"/>
              <w:textAlignment w:val="auto"/>
              <w:rPr>
                <w:rFonts w:ascii="仿宋" w:hAnsi="仿宋" w:eastAsia="仿宋"/>
                <w:kern w:val="0"/>
                <w:sz w:val="32"/>
                <w:szCs w:val="32"/>
              </w:rPr>
            </w:pPr>
            <w:r>
              <w:rPr>
                <w:rFonts w:hint="eastAsia" w:ascii="仿宋" w:hAnsi="仿宋" w:eastAsia="仿宋"/>
                <w:kern w:val="0"/>
                <w:sz w:val="32"/>
                <w:szCs w:val="32"/>
              </w:rPr>
              <w:t>材料类型</w:t>
            </w:r>
          </w:p>
        </w:tc>
        <w:tc>
          <w:tcPr>
            <w:tcW w:w="2835" w:type="dxa"/>
            <w:tcBorders>
              <w:top w:val="single" w:color="auto" w:sz="4" w:space="0"/>
              <w:left w:val="single" w:color="auto" w:sz="4" w:space="0"/>
              <w:bottom w:val="single" w:color="auto" w:sz="4" w:space="0"/>
              <w:right w:val="single" w:color="auto" w:sz="4" w:space="0"/>
            </w:tcBorders>
          </w:tcPr>
          <w:p w14:paraId="7A0E9B61">
            <w:pPr>
              <w:keepNext w:val="0"/>
              <w:keepLines w:val="0"/>
              <w:pageBreakBefore w:val="0"/>
              <w:kinsoku/>
              <w:wordWrap/>
              <w:overflowPunct/>
              <w:topLinePunct w:val="0"/>
              <w:bidi w:val="0"/>
              <w:adjustRightInd/>
              <w:snapToGrid/>
              <w:spacing w:line="340" w:lineRule="exact"/>
              <w:textAlignment w:val="auto"/>
              <w:rPr>
                <w:rFonts w:ascii="仿宋" w:hAnsi="仿宋" w:eastAsia="仿宋"/>
                <w:kern w:val="0"/>
                <w:sz w:val="32"/>
                <w:szCs w:val="32"/>
              </w:rPr>
            </w:pPr>
            <w:r>
              <w:rPr>
                <w:rFonts w:hint="eastAsia" w:ascii="仿宋" w:hAnsi="仿宋" w:eastAsia="仿宋"/>
                <w:kern w:val="0"/>
                <w:sz w:val="32"/>
                <w:szCs w:val="32"/>
              </w:rPr>
              <w:t>原件（1份）</w:t>
            </w:r>
          </w:p>
        </w:tc>
        <w:tc>
          <w:tcPr>
            <w:tcW w:w="2871" w:type="dxa"/>
            <w:tcBorders>
              <w:top w:val="single" w:color="auto" w:sz="4" w:space="0"/>
              <w:left w:val="single" w:color="auto" w:sz="4" w:space="0"/>
              <w:bottom w:val="single" w:color="auto" w:sz="4" w:space="0"/>
              <w:right w:val="single" w:color="auto" w:sz="4" w:space="0"/>
            </w:tcBorders>
          </w:tcPr>
          <w:p w14:paraId="55C5E6F6">
            <w:pPr>
              <w:keepNext w:val="0"/>
              <w:keepLines w:val="0"/>
              <w:pageBreakBefore w:val="0"/>
              <w:kinsoku/>
              <w:wordWrap/>
              <w:overflowPunct/>
              <w:topLinePunct w:val="0"/>
              <w:bidi w:val="0"/>
              <w:adjustRightInd/>
              <w:snapToGrid/>
              <w:spacing w:line="340" w:lineRule="exact"/>
              <w:textAlignment w:val="auto"/>
              <w:rPr>
                <w:rFonts w:ascii="仿宋" w:hAnsi="仿宋" w:eastAsia="仿宋"/>
                <w:kern w:val="0"/>
                <w:sz w:val="32"/>
                <w:szCs w:val="32"/>
              </w:rPr>
            </w:pPr>
            <w:r>
              <w:rPr>
                <w:rFonts w:hint="eastAsia" w:ascii="仿宋" w:hAnsi="仿宋" w:eastAsia="仿宋"/>
                <w:kern w:val="0"/>
                <w:sz w:val="32"/>
                <w:szCs w:val="32"/>
              </w:rPr>
              <w:t>复印件（</w:t>
            </w:r>
            <w:r>
              <w:rPr>
                <w:rFonts w:hint="eastAsia" w:ascii="仿宋" w:hAnsi="仿宋" w:eastAsia="仿宋"/>
                <w:kern w:val="0"/>
                <w:sz w:val="32"/>
                <w:szCs w:val="32"/>
                <w:lang w:val="en-US" w:eastAsia="zh-CN"/>
              </w:rPr>
              <w:t>2</w:t>
            </w:r>
            <w:r>
              <w:rPr>
                <w:rFonts w:hint="eastAsia" w:ascii="仿宋" w:hAnsi="仿宋" w:eastAsia="仿宋"/>
                <w:kern w:val="0"/>
                <w:sz w:val="32"/>
                <w:szCs w:val="32"/>
              </w:rPr>
              <w:t>份）</w:t>
            </w:r>
          </w:p>
        </w:tc>
      </w:tr>
      <w:tr w14:paraId="5CB50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tcBorders>
          </w:tcPr>
          <w:p w14:paraId="6F36DEEF">
            <w:pPr>
              <w:keepNext w:val="0"/>
              <w:keepLines w:val="0"/>
              <w:pageBreakBefore w:val="0"/>
              <w:kinsoku/>
              <w:wordWrap/>
              <w:overflowPunct/>
              <w:topLinePunct w:val="0"/>
              <w:bidi w:val="0"/>
              <w:adjustRightInd/>
              <w:snapToGrid/>
              <w:spacing w:line="340" w:lineRule="exact"/>
              <w:textAlignment w:val="auto"/>
              <w:rPr>
                <w:rFonts w:ascii="仿宋" w:hAnsi="仿宋" w:eastAsia="仿宋"/>
                <w:kern w:val="0"/>
                <w:sz w:val="32"/>
                <w:szCs w:val="32"/>
              </w:rPr>
            </w:pPr>
            <w:r>
              <w:rPr>
                <w:rFonts w:hint="eastAsia" w:ascii="仿宋" w:hAnsi="仿宋" w:eastAsia="仿宋"/>
                <w:kern w:val="0"/>
                <w:sz w:val="32"/>
                <w:szCs w:val="32"/>
              </w:rPr>
              <w:t>材料形式</w:t>
            </w:r>
          </w:p>
        </w:tc>
        <w:tc>
          <w:tcPr>
            <w:tcW w:w="2835" w:type="dxa"/>
            <w:tcBorders>
              <w:top w:val="single" w:color="auto" w:sz="4" w:space="0"/>
            </w:tcBorders>
          </w:tcPr>
          <w:p w14:paraId="1B381E8C">
            <w:pPr>
              <w:keepNext w:val="0"/>
              <w:keepLines w:val="0"/>
              <w:pageBreakBefore w:val="0"/>
              <w:kinsoku/>
              <w:wordWrap/>
              <w:overflowPunct/>
              <w:topLinePunct w:val="0"/>
              <w:bidi w:val="0"/>
              <w:adjustRightInd/>
              <w:snapToGrid/>
              <w:spacing w:line="340" w:lineRule="exact"/>
              <w:textAlignment w:val="auto"/>
              <w:rPr>
                <w:rFonts w:ascii="仿宋" w:hAnsi="仿宋" w:eastAsia="仿宋"/>
                <w:kern w:val="0"/>
                <w:sz w:val="32"/>
                <w:szCs w:val="32"/>
              </w:rPr>
            </w:pPr>
            <w:r>
              <w:rPr>
                <w:rFonts w:hint="eastAsia" w:ascii="仿宋" w:hAnsi="仿宋" w:eastAsia="仿宋"/>
                <w:kern w:val="0"/>
                <w:sz w:val="32"/>
                <w:szCs w:val="32"/>
              </w:rPr>
              <w:t>纸质</w:t>
            </w:r>
          </w:p>
        </w:tc>
        <w:tc>
          <w:tcPr>
            <w:tcW w:w="2871" w:type="dxa"/>
            <w:tcBorders>
              <w:top w:val="single" w:color="auto" w:sz="4" w:space="0"/>
            </w:tcBorders>
          </w:tcPr>
          <w:p w14:paraId="670511B4">
            <w:pPr>
              <w:keepNext w:val="0"/>
              <w:keepLines w:val="0"/>
              <w:pageBreakBefore w:val="0"/>
              <w:kinsoku/>
              <w:wordWrap/>
              <w:overflowPunct/>
              <w:topLinePunct w:val="0"/>
              <w:bidi w:val="0"/>
              <w:adjustRightInd/>
              <w:snapToGrid/>
              <w:spacing w:line="340" w:lineRule="exact"/>
              <w:textAlignment w:val="auto"/>
              <w:rPr>
                <w:rFonts w:ascii="仿宋" w:hAnsi="仿宋" w:eastAsia="仿宋"/>
                <w:kern w:val="0"/>
                <w:sz w:val="32"/>
                <w:szCs w:val="32"/>
              </w:rPr>
            </w:pPr>
            <w:r>
              <w:rPr>
                <w:rFonts w:hint="eastAsia" w:ascii="仿宋" w:hAnsi="仿宋" w:eastAsia="仿宋"/>
                <w:kern w:val="0"/>
                <w:sz w:val="32"/>
                <w:szCs w:val="32"/>
              </w:rPr>
              <w:t>电子（PDF）</w:t>
            </w:r>
          </w:p>
        </w:tc>
      </w:tr>
      <w:tr w14:paraId="6C945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Pr>
          <w:p w14:paraId="7B78585E">
            <w:pPr>
              <w:keepNext w:val="0"/>
              <w:keepLines w:val="0"/>
              <w:pageBreakBefore w:val="0"/>
              <w:kinsoku/>
              <w:wordWrap/>
              <w:overflowPunct/>
              <w:topLinePunct w:val="0"/>
              <w:bidi w:val="0"/>
              <w:adjustRightInd/>
              <w:snapToGrid/>
              <w:spacing w:line="340" w:lineRule="exact"/>
              <w:textAlignment w:val="auto"/>
              <w:rPr>
                <w:rFonts w:ascii="仿宋" w:hAnsi="仿宋" w:eastAsia="仿宋"/>
                <w:kern w:val="0"/>
                <w:sz w:val="32"/>
                <w:szCs w:val="32"/>
              </w:rPr>
            </w:pPr>
            <w:r>
              <w:rPr>
                <w:rFonts w:hint="eastAsia" w:ascii="仿宋" w:hAnsi="仿宋" w:eastAsia="仿宋"/>
                <w:kern w:val="0"/>
                <w:sz w:val="32"/>
                <w:szCs w:val="32"/>
              </w:rPr>
              <w:t>收取方式</w:t>
            </w:r>
          </w:p>
        </w:tc>
        <w:tc>
          <w:tcPr>
            <w:tcW w:w="2835" w:type="dxa"/>
          </w:tcPr>
          <w:p w14:paraId="05A6C56E">
            <w:pPr>
              <w:keepNext w:val="0"/>
              <w:keepLines w:val="0"/>
              <w:pageBreakBefore w:val="0"/>
              <w:kinsoku/>
              <w:wordWrap/>
              <w:overflowPunct/>
              <w:topLinePunct w:val="0"/>
              <w:bidi w:val="0"/>
              <w:adjustRightInd/>
              <w:snapToGrid/>
              <w:spacing w:line="340" w:lineRule="exact"/>
              <w:textAlignment w:val="auto"/>
              <w:rPr>
                <w:rFonts w:ascii="仿宋" w:hAnsi="仿宋" w:eastAsia="仿宋"/>
                <w:kern w:val="0"/>
                <w:sz w:val="32"/>
                <w:szCs w:val="32"/>
              </w:rPr>
            </w:pPr>
            <w:r>
              <w:rPr>
                <w:rFonts w:hint="eastAsia" w:ascii="仿宋" w:hAnsi="仿宋" w:eastAsia="仿宋"/>
                <w:kern w:val="0"/>
                <w:sz w:val="32"/>
                <w:szCs w:val="32"/>
              </w:rPr>
              <w:t>收取纸质材料</w:t>
            </w:r>
          </w:p>
        </w:tc>
        <w:tc>
          <w:tcPr>
            <w:tcW w:w="2871" w:type="dxa"/>
          </w:tcPr>
          <w:p w14:paraId="2ADF96FA">
            <w:pPr>
              <w:keepNext w:val="0"/>
              <w:keepLines w:val="0"/>
              <w:pageBreakBefore w:val="0"/>
              <w:kinsoku/>
              <w:wordWrap/>
              <w:overflowPunct/>
              <w:topLinePunct w:val="0"/>
              <w:bidi w:val="0"/>
              <w:adjustRightInd/>
              <w:snapToGrid/>
              <w:spacing w:line="340" w:lineRule="exact"/>
              <w:textAlignment w:val="auto"/>
              <w:rPr>
                <w:rFonts w:ascii="仿宋" w:hAnsi="仿宋" w:eastAsia="仿宋"/>
                <w:kern w:val="0"/>
                <w:sz w:val="32"/>
                <w:szCs w:val="32"/>
              </w:rPr>
            </w:pPr>
            <w:r>
              <w:rPr>
                <w:rFonts w:hint="eastAsia" w:ascii="仿宋" w:hAnsi="仿宋" w:eastAsia="仿宋"/>
                <w:kern w:val="0"/>
                <w:sz w:val="32"/>
                <w:szCs w:val="32"/>
              </w:rPr>
              <w:t>上传电子文件</w:t>
            </w:r>
          </w:p>
        </w:tc>
      </w:tr>
    </w:tbl>
    <w:p w14:paraId="717160C3">
      <w:pPr>
        <w:keepNext w:val="0"/>
        <w:keepLines w:val="0"/>
        <w:pageBreakBefore w:val="0"/>
        <w:kinsoku/>
        <w:wordWrap/>
        <w:overflowPunct/>
        <w:topLinePunct w:val="0"/>
        <w:bidi w:val="0"/>
        <w:adjustRightInd/>
        <w:snapToGrid/>
        <w:spacing w:line="340" w:lineRule="exact"/>
        <w:textAlignment w:val="auto"/>
      </w:pPr>
    </w:p>
    <w:p w14:paraId="3C6231E7">
      <w:pPr>
        <w:keepNext w:val="0"/>
        <w:keepLines w:val="0"/>
        <w:pageBreakBefore w:val="0"/>
        <w:kinsoku/>
        <w:wordWrap/>
        <w:overflowPunct/>
        <w:topLinePunct w:val="0"/>
        <w:bidi w:val="0"/>
        <w:adjustRightInd/>
        <w:snapToGrid/>
        <w:spacing w:line="340" w:lineRule="exact"/>
        <w:textAlignment w:val="auto"/>
        <w:rPr>
          <w:rFonts w:ascii="仿宋" w:hAnsi="仿宋" w:eastAsia="仿宋" w:cs="仿宋_GB2312"/>
          <w:sz w:val="32"/>
          <w:szCs w:val="32"/>
        </w:rPr>
      </w:pPr>
      <w:r>
        <w:rPr>
          <w:rFonts w:hint="eastAsia" w:ascii="黑体" w:hAnsi="黑体" w:eastAsia="黑体" w:cs="黑体"/>
          <w:b/>
          <w:sz w:val="32"/>
          <w:szCs w:val="32"/>
        </w:rPr>
        <w:t>办理流程</w:t>
      </w:r>
      <w:r>
        <w:rPr>
          <w:rFonts w:hint="eastAsia" w:ascii="仿宋" w:hAnsi="仿宋" w:eastAsia="仿宋" w:cs="黑体"/>
          <w:sz w:val="32"/>
          <w:szCs w:val="32"/>
        </w:rPr>
        <w:t>：</w:t>
      </w:r>
      <w:r>
        <w:rPr>
          <w:rFonts w:hint="eastAsia" w:ascii="仿宋" w:hAnsi="仿宋" w:eastAsia="仿宋" w:cs="仿宋_GB2312"/>
          <w:sz w:val="32"/>
          <w:szCs w:val="32"/>
        </w:rPr>
        <w:t>受理—审</w:t>
      </w:r>
      <w:r>
        <w:rPr>
          <w:rFonts w:hint="eastAsia" w:ascii="仿宋" w:hAnsi="仿宋" w:eastAsia="仿宋" w:cs="仿宋_GB2312"/>
          <w:sz w:val="32"/>
          <w:szCs w:val="32"/>
          <w:lang w:eastAsia="zh-CN"/>
        </w:rPr>
        <w:t>核</w:t>
      </w:r>
      <w:r>
        <w:rPr>
          <w:rFonts w:hint="eastAsia" w:ascii="仿宋" w:hAnsi="仿宋" w:eastAsia="仿宋" w:cs="仿宋_GB2312"/>
          <w:sz w:val="32"/>
          <w:szCs w:val="32"/>
        </w:rPr>
        <w:t>—办结</w:t>
      </w:r>
    </w:p>
    <w:p w14:paraId="0A7976B8">
      <w:pPr>
        <w:keepNext w:val="0"/>
        <w:keepLines w:val="0"/>
        <w:pageBreakBefore w:val="0"/>
        <w:kinsoku/>
        <w:wordWrap/>
        <w:overflowPunct/>
        <w:topLinePunct w:val="0"/>
        <w:bidi w:val="0"/>
        <w:adjustRightInd/>
        <w:snapToGrid/>
        <w:spacing w:line="340" w:lineRule="exact"/>
        <w:textAlignment w:val="auto"/>
        <w:rPr>
          <w:rFonts w:ascii="仿宋" w:hAnsi="仿宋" w:eastAsia="仿宋" w:cs="仿宋_GB2312"/>
          <w:sz w:val="32"/>
          <w:szCs w:val="32"/>
        </w:rPr>
      </w:pPr>
      <w:r>
        <w:rPr>
          <w:rFonts w:hint="eastAsia" w:ascii="黑体" w:hAnsi="黑体" w:eastAsia="黑体" w:cs="黑体"/>
          <w:sz w:val="32"/>
          <w:szCs w:val="32"/>
        </w:rPr>
        <w:t>办理时限</w:t>
      </w:r>
      <w:r>
        <w:rPr>
          <w:rFonts w:hint="eastAsia" w:ascii="仿宋" w:hAnsi="仿宋" w:eastAsia="仿宋"/>
          <w:sz w:val="32"/>
          <w:szCs w:val="32"/>
        </w:rPr>
        <w:t>：</w:t>
      </w:r>
      <w:r>
        <w:rPr>
          <w:rFonts w:hint="eastAsia" w:ascii="仿宋" w:hAnsi="仿宋" w:eastAsia="仿宋" w:cs="仿宋_GB2312"/>
          <w:sz w:val="32"/>
          <w:szCs w:val="32"/>
        </w:rPr>
        <w:t>1个工作日</w:t>
      </w:r>
    </w:p>
    <w:p w14:paraId="2C168CFA">
      <w:pPr>
        <w:keepNext w:val="0"/>
        <w:keepLines w:val="0"/>
        <w:pageBreakBefore w:val="0"/>
        <w:kinsoku/>
        <w:wordWrap/>
        <w:overflowPunct/>
        <w:topLinePunct w:val="0"/>
        <w:bidi w:val="0"/>
        <w:adjustRightInd/>
        <w:snapToGrid/>
        <w:spacing w:line="340" w:lineRule="exact"/>
        <w:textAlignment w:val="auto"/>
        <w:rPr>
          <w:rFonts w:ascii="仿宋" w:hAnsi="仿宋" w:eastAsia="仿宋" w:cs="仿宋_GB2312"/>
          <w:sz w:val="32"/>
          <w:szCs w:val="32"/>
        </w:rPr>
      </w:pPr>
      <w:r>
        <w:rPr>
          <w:rFonts w:hint="eastAsia" w:ascii="黑体" w:hAnsi="黑体" w:eastAsia="黑体" w:cs="黑体"/>
          <w:sz w:val="32"/>
          <w:szCs w:val="32"/>
        </w:rPr>
        <w:t>收费依据及标准：</w:t>
      </w:r>
      <w:r>
        <w:rPr>
          <w:rFonts w:hint="eastAsia" w:ascii="仿宋" w:hAnsi="仿宋" w:eastAsia="仿宋" w:cs="仿宋_GB2312"/>
          <w:sz w:val="32"/>
          <w:szCs w:val="32"/>
        </w:rPr>
        <w:t>不收费</w:t>
      </w:r>
    </w:p>
    <w:p w14:paraId="1910B1A5">
      <w:pPr>
        <w:keepNext w:val="0"/>
        <w:keepLines w:val="0"/>
        <w:pageBreakBefore w:val="0"/>
        <w:kinsoku/>
        <w:wordWrap/>
        <w:overflowPunct/>
        <w:topLinePunct w:val="0"/>
        <w:bidi w:val="0"/>
        <w:adjustRightInd/>
        <w:snapToGrid/>
        <w:spacing w:line="340" w:lineRule="exact"/>
        <w:textAlignment w:val="auto"/>
        <w:rPr>
          <w:rFonts w:hint="default" w:ascii="仿宋" w:hAnsi="仿宋" w:eastAsia="仿宋" w:cs="仿宋_GB2312"/>
          <w:sz w:val="32"/>
          <w:szCs w:val="32"/>
          <w:lang w:val="en-US" w:eastAsia="zh-CN"/>
        </w:rPr>
      </w:pPr>
      <w:r>
        <w:rPr>
          <w:rFonts w:hint="eastAsia" w:ascii="黑体" w:hAnsi="黑体" w:eastAsia="黑体" w:cs="黑体"/>
          <w:sz w:val="32"/>
          <w:szCs w:val="32"/>
        </w:rPr>
        <w:t>咨询电话：</w:t>
      </w:r>
      <w:r>
        <w:rPr>
          <w:rFonts w:hint="eastAsia" w:ascii="仿宋" w:hAnsi="仿宋" w:eastAsia="仿宋" w:cs="黑体"/>
          <w:sz w:val="32"/>
          <w:szCs w:val="32"/>
        </w:rPr>
        <w:t>7272</w:t>
      </w:r>
      <w:r>
        <w:rPr>
          <w:rFonts w:hint="eastAsia" w:ascii="仿宋" w:hAnsi="仿宋" w:eastAsia="仿宋" w:cs="黑体"/>
          <w:sz w:val="32"/>
          <w:szCs w:val="32"/>
          <w:lang w:val="en-US" w:eastAsia="zh-CN"/>
        </w:rPr>
        <w:t>606</w:t>
      </w:r>
    </w:p>
    <w:p w14:paraId="3549D5B7">
      <w:pPr>
        <w:keepNext w:val="0"/>
        <w:keepLines w:val="0"/>
        <w:pageBreakBefore w:val="0"/>
        <w:kinsoku/>
        <w:wordWrap/>
        <w:overflowPunct/>
        <w:topLinePunct w:val="0"/>
        <w:bidi w:val="0"/>
        <w:adjustRightInd/>
        <w:snapToGrid/>
        <w:spacing w:line="340" w:lineRule="exact"/>
        <w:textAlignment w:val="auto"/>
        <w:rPr>
          <w:rFonts w:ascii="仿宋" w:hAnsi="仿宋" w:eastAsia="仿宋" w:cs="仿宋_GB2312"/>
          <w:sz w:val="32"/>
          <w:szCs w:val="32"/>
        </w:rPr>
      </w:pPr>
      <w:r>
        <w:rPr>
          <w:rFonts w:hint="eastAsia" w:ascii="黑体" w:hAnsi="黑体" w:eastAsia="黑体" w:cs="黑体"/>
          <w:sz w:val="32"/>
          <w:szCs w:val="32"/>
        </w:rPr>
        <w:t>监督电话：</w:t>
      </w:r>
      <w:r>
        <w:rPr>
          <w:rFonts w:hint="eastAsia" w:ascii="仿宋" w:hAnsi="仿宋" w:eastAsia="仿宋" w:cs="黑体"/>
          <w:sz w:val="32"/>
          <w:szCs w:val="32"/>
        </w:rPr>
        <w:t>7272018</w:t>
      </w:r>
    </w:p>
    <w:p w14:paraId="50917CD6">
      <w:pPr>
        <w:keepNext w:val="0"/>
        <w:keepLines w:val="0"/>
        <w:pageBreakBefore w:val="0"/>
        <w:kinsoku/>
        <w:wordWrap/>
        <w:overflowPunct/>
        <w:topLinePunct w:val="0"/>
        <w:bidi w:val="0"/>
        <w:adjustRightInd/>
        <w:snapToGrid/>
        <w:spacing w:line="340" w:lineRule="exact"/>
        <w:textAlignment w:val="auto"/>
        <w:rPr>
          <w:rFonts w:ascii="仿宋" w:hAnsi="仿宋" w:eastAsia="仿宋"/>
          <w:sz w:val="32"/>
          <w:szCs w:val="32"/>
        </w:rPr>
      </w:pPr>
      <w:r>
        <w:rPr>
          <w:rFonts w:hint="eastAsia" w:ascii="黑体" w:hAnsi="黑体" w:eastAsia="黑体" w:cs="黑体"/>
          <w:sz w:val="28"/>
          <w:szCs w:val="28"/>
        </w:rPr>
        <w:t>办理地点：</w:t>
      </w:r>
      <w:r>
        <w:rPr>
          <w:rFonts w:hint="eastAsia" w:ascii="仿宋" w:hAnsi="仿宋" w:eastAsia="仿宋" w:cs="黑体"/>
          <w:sz w:val="32"/>
          <w:szCs w:val="32"/>
        </w:rPr>
        <w:t>武陟县便民服务大厅</w:t>
      </w:r>
    </w:p>
    <w:p w14:paraId="13C946C9">
      <w:pPr>
        <w:rPr>
          <w:rFonts w:ascii="仿宋" w:hAnsi="仿宋" w:eastAsia="仿宋"/>
          <w:sz w:val="32"/>
          <w:szCs w:val="32"/>
        </w:rPr>
      </w:pPr>
      <w:r>
        <w:rPr>
          <w:rFonts w:ascii="仿宋" w:hAnsi="仿宋" w:eastAsia="仿宋"/>
          <w:sz w:val="32"/>
          <w:szCs w:val="32"/>
        </w:rPr>
        <w:br w:type="page"/>
      </w:r>
    </w:p>
    <w:p w14:paraId="619B0653">
      <w:pPr>
        <w:pStyle w:val="3"/>
        <w:tabs>
          <w:tab w:val="clear" w:pos="4201"/>
          <w:tab w:val="clear" w:pos="9298"/>
        </w:tabs>
        <w:spacing w:before="312" w:beforeLines="100" w:after="312" w:afterLines="100" w:line="380" w:lineRule="exact"/>
        <w:ind w:firstLine="0" w:firstLineChars="0"/>
        <w:outlineLvl w:val="0"/>
        <w:rPr>
          <w:rFonts w:ascii="黑体" w:hAnsi="黑体" w:eastAsia="黑体"/>
          <w:kern w:val="22"/>
          <w:sz w:val="44"/>
          <w:szCs w:val="44"/>
        </w:rPr>
      </w:pPr>
    </w:p>
    <w:p w14:paraId="30D1A7CC">
      <w:pPr>
        <w:pStyle w:val="2"/>
        <w:bidi w:val="0"/>
        <w:rPr>
          <w:rFonts w:hint="eastAsia"/>
        </w:rPr>
      </w:pPr>
      <w:bookmarkStart w:id="2" w:name="_Toc3066"/>
      <w:r>
        <w:rPr>
          <w:rFonts w:hint="eastAsia"/>
        </w:rPr>
        <w:t>取水许可变更（经营信息变更）白话版指南</w:t>
      </w:r>
      <w:bookmarkEnd w:id="2"/>
    </w:p>
    <w:p w14:paraId="353A7D90">
      <w:pPr>
        <w:tabs>
          <w:tab w:val="left" w:pos="5788"/>
        </w:tabs>
        <w:spacing w:line="440" w:lineRule="exact"/>
        <w:jc w:val="left"/>
        <w:rPr>
          <w:rFonts w:ascii="黑体" w:hAnsi="黑体" w:eastAsia="黑体" w:cs="黑体"/>
          <w:sz w:val="28"/>
          <w:szCs w:val="28"/>
        </w:rPr>
      </w:pPr>
    </w:p>
    <w:p w14:paraId="45DAF06A">
      <w:pPr>
        <w:keepNext w:val="0"/>
        <w:keepLines w:val="0"/>
        <w:pageBreakBefore w:val="0"/>
        <w:tabs>
          <w:tab w:val="left" w:pos="5788"/>
        </w:tabs>
        <w:kinsoku/>
        <w:wordWrap/>
        <w:overflowPunct/>
        <w:topLinePunct w:val="0"/>
        <w:bidi w:val="0"/>
        <w:adjustRightInd/>
        <w:snapToGrid/>
        <w:spacing w:line="360" w:lineRule="exact"/>
        <w:jc w:val="left"/>
        <w:textAlignment w:val="auto"/>
        <w:rPr>
          <w:rFonts w:ascii="仿宋_GB2312" w:hAnsi="仿宋_GB2312" w:eastAsia="仿宋_GB2312" w:cs="仿宋_GB2312"/>
          <w:sz w:val="32"/>
          <w:szCs w:val="32"/>
        </w:rPr>
      </w:pPr>
      <w:r>
        <w:rPr>
          <w:rFonts w:hint="eastAsia" w:ascii="黑体" w:hAnsi="黑体" w:eastAsia="黑体" w:cs="黑体"/>
          <w:sz w:val="32"/>
          <w:szCs w:val="32"/>
        </w:rPr>
        <w:t>办理单位</w:t>
      </w:r>
      <w:r>
        <w:rPr>
          <w:rFonts w:hint="eastAsia" w:ascii="黑体" w:hAnsi="黑体" w:eastAsia="黑体"/>
          <w:sz w:val="32"/>
          <w:szCs w:val="32"/>
        </w:rPr>
        <w:t>：</w:t>
      </w:r>
      <w:r>
        <w:rPr>
          <w:rFonts w:hint="eastAsia" w:ascii="仿宋_GB2312" w:hAnsi="仿宋_GB2312" w:eastAsia="仿宋_GB2312" w:cs="仿宋_GB2312"/>
          <w:sz w:val="32"/>
          <w:szCs w:val="32"/>
        </w:rPr>
        <w:t>武陟县</w:t>
      </w:r>
      <w:r>
        <w:rPr>
          <w:rFonts w:hint="eastAsia" w:ascii="仿宋_GB2312" w:hAnsi="仿宋_GB2312" w:eastAsia="仿宋_GB2312" w:cs="仿宋_GB2312"/>
          <w:sz w:val="32"/>
          <w:szCs w:val="32"/>
          <w:lang w:eastAsia="zh-CN"/>
        </w:rPr>
        <w:t>水利</w:t>
      </w:r>
      <w:r>
        <w:rPr>
          <w:rFonts w:hint="eastAsia" w:ascii="仿宋_GB2312" w:hAnsi="仿宋_GB2312" w:eastAsia="仿宋_GB2312" w:cs="仿宋_GB2312"/>
          <w:sz w:val="32"/>
          <w:szCs w:val="32"/>
        </w:rPr>
        <w:t>局</w:t>
      </w:r>
    </w:p>
    <w:p w14:paraId="06A0FA84">
      <w:pPr>
        <w:pStyle w:val="3"/>
        <w:keepNext w:val="0"/>
        <w:keepLines w:val="0"/>
        <w:pageBreakBefore w:val="0"/>
        <w:kinsoku/>
        <w:wordWrap/>
        <w:overflowPunct/>
        <w:topLinePunct w:val="0"/>
        <w:bidi w:val="0"/>
        <w:adjustRightInd/>
        <w:snapToGrid/>
        <w:spacing w:before="156" w:beforeLines="50" w:after="156" w:afterLines="50" w:line="360" w:lineRule="exact"/>
        <w:ind w:firstLine="0" w:firstLineChars="0"/>
        <w:jc w:val="left"/>
        <w:textAlignment w:val="auto"/>
        <w:rPr>
          <w:rFonts w:hint="eastAsia" w:ascii="仿宋" w:hAnsi="仿宋" w:eastAsia="仿宋" w:cs="宋体"/>
          <w:kern w:val="0"/>
          <w:sz w:val="32"/>
          <w:szCs w:val="32"/>
          <w:shd w:val="clear" w:color="auto" w:fill="FFFFFF"/>
          <w:lang w:val="en-US" w:eastAsia="zh-CN" w:bidi="ar"/>
        </w:rPr>
      </w:pPr>
      <w:r>
        <w:rPr>
          <w:rFonts w:hint="eastAsia" w:ascii="黑体" w:hAnsi="黑体" w:eastAsia="黑体" w:cs="黑体"/>
          <w:sz w:val="32"/>
          <w:szCs w:val="32"/>
        </w:rPr>
        <w:t>办理依据：</w:t>
      </w:r>
      <w:r>
        <w:rPr>
          <w:rFonts w:hint="eastAsia" w:ascii="仿宋" w:hAnsi="仿宋" w:eastAsia="仿宋" w:cs="宋体"/>
          <w:kern w:val="0"/>
          <w:sz w:val="32"/>
          <w:szCs w:val="32"/>
          <w:shd w:val="clear" w:color="auto" w:fill="FFFFFF"/>
          <w:lang w:val="en-US" w:eastAsia="zh-CN" w:bidi="ar"/>
        </w:rPr>
        <w:t>《取水许可和水资源费征收管理条例》（国务院令第460号），2017年3月国务院令第676号修改 第二十六条：“取水单位或者个人要求变更取水许可证载明的事项的，应当依照本条例的规定向原审批机关申请，经原审批机关批准，办理有关变更手续。”《取水许可管理办法》（水利部令34号） 第二十八条取水许可证有效期限内，取水单位或者个人需要变更其名称（姓名）的或者因取水权转让需要办理取水权变更手续的，应当持法定身份证明文件和有关取水权转让的批准文件，向原取水审批机关提出变更申请。取水审批机关审查同意的，应当核发新的取水许可证；其中，仅变更取水单位或者个人名称（姓名）的，可以在原取水许可证上注明。</w:t>
      </w:r>
    </w:p>
    <w:p w14:paraId="530512EC">
      <w:pPr>
        <w:keepNext w:val="0"/>
        <w:keepLines w:val="0"/>
        <w:pageBreakBefore w:val="0"/>
        <w:kinsoku/>
        <w:wordWrap/>
        <w:overflowPunct/>
        <w:topLinePunct w:val="0"/>
        <w:bidi w:val="0"/>
        <w:adjustRightInd/>
        <w:snapToGrid/>
        <w:spacing w:line="360" w:lineRule="exact"/>
        <w:textAlignment w:val="auto"/>
        <w:rPr>
          <w:rFonts w:ascii="黑体" w:hAnsi="黑体" w:eastAsia="黑体" w:cs="黑体"/>
          <w:sz w:val="32"/>
          <w:szCs w:val="32"/>
        </w:rPr>
      </w:pPr>
      <w:r>
        <w:rPr>
          <w:rFonts w:hint="eastAsia" w:ascii="黑体" w:hAnsi="黑体" w:eastAsia="黑体" w:cs="黑体"/>
          <w:sz w:val="32"/>
          <w:szCs w:val="32"/>
        </w:rPr>
        <w:t>申请条件：</w:t>
      </w:r>
    </w:p>
    <w:p w14:paraId="73F32EED">
      <w:pPr>
        <w:keepNext w:val="0"/>
        <w:keepLines w:val="0"/>
        <w:pageBreakBefore w:val="0"/>
        <w:kinsoku/>
        <w:wordWrap/>
        <w:overflowPunct/>
        <w:topLinePunct w:val="0"/>
        <w:bidi w:val="0"/>
        <w:adjustRightInd/>
        <w:snapToGrid/>
        <w:spacing w:line="360" w:lineRule="exact"/>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取水单位或者个人需要变更取水权人名称和法定代表人</w:t>
      </w:r>
    </w:p>
    <w:p w14:paraId="5DEE0E57">
      <w:pPr>
        <w:keepNext w:val="0"/>
        <w:keepLines w:val="0"/>
        <w:pageBreakBefore w:val="0"/>
        <w:kinsoku/>
        <w:wordWrap/>
        <w:overflowPunct/>
        <w:topLinePunct w:val="0"/>
        <w:bidi w:val="0"/>
        <w:adjustRightInd/>
        <w:snapToGrid/>
        <w:spacing w:line="360" w:lineRule="exact"/>
        <w:textAlignment w:val="auto"/>
        <w:rPr>
          <w:rFonts w:ascii="黑体" w:hAnsi="黑体" w:eastAsia="黑体" w:cs="黑体"/>
          <w:sz w:val="28"/>
          <w:szCs w:val="28"/>
        </w:rPr>
      </w:pPr>
      <w:r>
        <w:rPr>
          <w:rFonts w:hint="eastAsia" w:ascii="黑体" w:hAnsi="黑体" w:eastAsia="黑体" w:cs="黑体"/>
          <w:sz w:val="28"/>
          <w:szCs w:val="28"/>
        </w:rPr>
        <w:t>申请材料：</w:t>
      </w:r>
    </w:p>
    <w:p w14:paraId="7829F6CA">
      <w:pPr>
        <w:keepNext w:val="0"/>
        <w:keepLines w:val="0"/>
        <w:pageBreakBefore w:val="0"/>
        <w:kinsoku/>
        <w:wordWrap/>
        <w:overflowPunct/>
        <w:topLinePunct w:val="0"/>
        <w:bidi w:val="0"/>
        <w:adjustRightInd/>
        <w:snapToGrid/>
        <w:spacing w:line="360" w:lineRule="exact"/>
        <w:ind w:firstLine="640" w:firstLineChars="200"/>
        <w:textAlignment w:val="auto"/>
        <w:rPr>
          <w:rFonts w:hint="eastAsia" w:ascii="仿宋" w:hAnsi="仿宋" w:eastAsia="仿宋"/>
          <w:sz w:val="32"/>
          <w:szCs w:val="32"/>
        </w:rPr>
      </w:pPr>
      <w:r>
        <w:rPr>
          <w:rFonts w:hint="eastAsia" w:ascii="仿宋" w:hAnsi="仿宋" w:eastAsia="仿宋"/>
          <w:sz w:val="32"/>
          <w:szCs w:val="32"/>
        </w:rPr>
        <w:t>1、营业执照</w:t>
      </w:r>
    </w:p>
    <w:p w14:paraId="32E6F8AE">
      <w:pPr>
        <w:pStyle w:val="3"/>
        <w:keepNext w:val="0"/>
        <w:keepLines w:val="0"/>
        <w:pageBreakBefore w:val="0"/>
        <w:kinsoku/>
        <w:wordWrap/>
        <w:overflowPunct/>
        <w:topLinePunct w:val="0"/>
        <w:bidi w:val="0"/>
        <w:adjustRightInd/>
        <w:snapToGrid/>
        <w:spacing w:line="360" w:lineRule="exact"/>
        <w:ind w:firstLine="640"/>
        <w:textAlignment w:val="auto"/>
        <w:rPr>
          <w:rFonts w:hint="eastAsia" w:ascii="仿宋" w:hAnsi="仿宋" w:eastAsia="仿宋"/>
          <w:sz w:val="32"/>
          <w:szCs w:val="32"/>
        </w:rPr>
      </w:pPr>
      <w:r>
        <w:rPr>
          <w:rFonts w:hint="eastAsia" w:ascii="仿宋" w:hAnsi="仿宋" w:eastAsia="仿宋"/>
          <w:sz w:val="32"/>
          <w:szCs w:val="32"/>
        </w:rPr>
        <w:t>2、中华人民共和国取水许可证</w:t>
      </w:r>
    </w:p>
    <w:p w14:paraId="7C78B91A">
      <w:pPr>
        <w:pStyle w:val="3"/>
        <w:keepNext w:val="0"/>
        <w:keepLines w:val="0"/>
        <w:pageBreakBefore w:val="0"/>
        <w:kinsoku/>
        <w:wordWrap/>
        <w:overflowPunct/>
        <w:topLinePunct w:val="0"/>
        <w:bidi w:val="0"/>
        <w:adjustRightInd/>
        <w:snapToGrid/>
        <w:spacing w:line="360" w:lineRule="exact"/>
        <w:ind w:firstLine="64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3、取水许可变更申请文件</w:t>
      </w:r>
    </w:p>
    <w:p w14:paraId="01ACEDA0">
      <w:pPr>
        <w:keepNext w:val="0"/>
        <w:keepLines w:val="0"/>
        <w:pageBreakBefore w:val="0"/>
        <w:kinsoku/>
        <w:wordWrap/>
        <w:overflowPunct/>
        <w:topLinePunct w:val="0"/>
        <w:bidi w:val="0"/>
        <w:adjustRightInd/>
        <w:snapToGrid/>
        <w:spacing w:line="360" w:lineRule="exact"/>
        <w:textAlignment w:val="auto"/>
        <w:rPr>
          <w:rFonts w:ascii="仿宋" w:hAnsi="仿宋" w:eastAsia="仿宋"/>
          <w:sz w:val="32"/>
          <w:szCs w:val="32"/>
        </w:rPr>
      </w:pPr>
      <w:r>
        <w:rPr>
          <w:rFonts w:hint="eastAsia" w:ascii="仿宋" w:hAnsi="仿宋" w:eastAsia="仿宋"/>
          <w:sz w:val="32"/>
          <w:szCs w:val="32"/>
        </w:rPr>
        <w:t>备注：纸质材料提交方式--窗口收取</w:t>
      </w:r>
    </w:p>
    <w:p w14:paraId="017A52DE">
      <w:pPr>
        <w:keepNext w:val="0"/>
        <w:keepLines w:val="0"/>
        <w:pageBreakBefore w:val="0"/>
        <w:kinsoku/>
        <w:wordWrap/>
        <w:overflowPunct/>
        <w:topLinePunct w:val="0"/>
        <w:bidi w:val="0"/>
        <w:adjustRightInd/>
        <w:snapToGrid/>
        <w:spacing w:line="360" w:lineRule="exact"/>
        <w:textAlignment w:val="auto"/>
      </w:pPr>
    </w:p>
    <w:p w14:paraId="260405B9">
      <w:pPr>
        <w:keepNext w:val="0"/>
        <w:keepLines w:val="0"/>
        <w:pageBreakBefore w:val="0"/>
        <w:kinsoku/>
        <w:wordWrap/>
        <w:overflowPunct/>
        <w:topLinePunct w:val="0"/>
        <w:bidi w:val="0"/>
        <w:adjustRightInd/>
        <w:snapToGrid/>
        <w:spacing w:line="360" w:lineRule="exact"/>
        <w:textAlignment w:val="auto"/>
        <w:rPr>
          <w:rFonts w:ascii="仿宋" w:hAnsi="仿宋" w:eastAsia="仿宋"/>
          <w:sz w:val="32"/>
          <w:szCs w:val="32"/>
        </w:rPr>
      </w:pPr>
      <w:r>
        <w:rPr>
          <w:rFonts w:hint="eastAsia" w:ascii="仿宋" w:hAnsi="仿宋" w:eastAsia="仿宋"/>
          <w:sz w:val="32"/>
          <w:szCs w:val="32"/>
        </w:rPr>
        <w:t>材料具体要求：</w:t>
      </w:r>
    </w:p>
    <w:tbl>
      <w:tblPr>
        <w:tblStyle w:val="8"/>
        <w:tblpPr w:leftFromText="180" w:rightFromText="180" w:vertAnchor="text" w:horzAnchor="page" w:tblpX="1653" w:tblpY="20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6"/>
        <w:gridCol w:w="2835"/>
        <w:gridCol w:w="2871"/>
      </w:tblGrid>
      <w:tr w14:paraId="52107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left w:val="single" w:color="auto" w:sz="4" w:space="0"/>
              <w:bottom w:val="single" w:color="auto" w:sz="4" w:space="0"/>
              <w:right w:val="single" w:color="auto" w:sz="4" w:space="0"/>
            </w:tcBorders>
          </w:tcPr>
          <w:p w14:paraId="306251F6">
            <w:pPr>
              <w:keepNext w:val="0"/>
              <w:keepLines w:val="0"/>
              <w:pageBreakBefore w:val="0"/>
              <w:kinsoku/>
              <w:wordWrap/>
              <w:overflowPunct/>
              <w:topLinePunct w:val="0"/>
              <w:bidi w:val="0"/>
              <w:adjustRightInd/>
              <w:snapToGrid/>
              <w:spacing w:line="360" w:lineRule="exact"/>
              <w:textAlignment w:val="auto"/>
              <w:rPr>
                <w:rFonts w:ascii="仿宋" w:hAnsi="仿宋" w:eastAsia="仿宋"/>
                <w:kern w:val="0"/>
                <w:sz w:val="32"/>
                <w:szCs w:val="32"/>
              </w:rPr>
            </w:pPr>
            <w:r>
              <w:rPr>
                <w:rFonts w:hint="eastAsia" w:ascii="仿宋" w:hAnsi="仿宋" w:eastAsia="仿宋"/>
                <w:kern w:val="0"/>
                <w:sz w:val="32"/>
                <w:szCs w:val="32"/>
              </w:rPr>
              <w:t>材料类型</w:t>
            </w:r>
          </w:p>
        </w:tc>
        <w:tc>
          <w:tcPr>
            <w:tcW w:w="2835" w:type="dxa"/>
            <w:tcBorders>
              <w:top w:val="single" w:color="auto" w:sz="4" w:space="0"/>
              <w:left w:val="single" w:color="auto" w:sz="4" w:space="0"/>
              <w:bottom w:val="single" w:color="auto" w:sz="4" w:space="0"/>
              <w:right w:val="single" w:color="auto" w:sz="4" w:space="0"/>
            </w:tcBorders>
          </w:tcPr>
          <w:p w14:paraId="3FB45201">
            <w:pPr>
              <w:keepNext w:val="0"/>
              <w:keepLines w:val="0"/>
              <w:pageBreakBefore w:val="0"/>
              <w:kinsoku/>
              <w:wordWrap/>
              <w:overflowPunct/>
              <w:topLinePunct w:val="0"/>
              <w:bidi w:val="0"/>
              <w:adjustRightInd/>
              <w:snapToGrid/>
              <w:spacing w:line="360" w:lineRule="exact"/>
              <w:textAlignment w:val="auto"/>
              <w:rPr>
                <w:rFonts w:ascii="仿宋" w:hAnsi="仿宋" w:eastAsia="仿宋"/>
                <w:kern w:val="0"/>
                <w:sz w:val="32"/>
                <w:szCs w:val="32"/>
              </w:rPr>
            </w:pPr>
            <w:r>
              <w:rPr>
                <w:rFonts w:hint="eastAsia" w:ascii="仿宋" w:hAnsi="仿宋" w:eastAsia="仿宋"/>
                <w:kern w:val="0"/>
                <w:sz w:val="32"/>
                <w:szCs w:val="32"/>
              </w:rPr>
              <w:t>原件（1份）</w:t>
            </w:r>
          </w:p>
        </w:tc>
        <w:tc>
          <w:tcPr>
            <w:tcW w:w="2871" w:type="dxa"/>
            <w:tcBorders>
              <w:top w:val="single" w:color="auto" w:sz="4" w:space="0"/>
              <w:left w:val="single" w:color="auto" w:sz="4" w:space="0"/>
              <w:bottom w:val="single" w:color="auto" w:sz="4" w:space="0"/>
              <w:right w:val="single" w:color="auto" w:sz="4" w:space="0"/>
            </w:tcBorders>
          </w:tcPr>
          <w:p w14:paraId="49D67CA8">
            <w:pPr>
              <w:keepNext w:val="0"/>
              <w:keepLines w:val="0"/>
              <w:pageBreakBefore w:val="0"/>
              <w:kinsoku/>
              <w:wordWrap/>
              <w:overflowPunct/>
              <w:topLinePunct w:val="0"/>
              <w:bidi w:val="0"/>
              <w:adjustRightInd/>
              <w:snapToGrid/>
              <w:spacing w:line="360" w:lineRule="exact"/>
              <w:textAlignment w:val="auto"/>
              <w:rPr>
                <w:rFonts w:ascii="仿宋" w:hAnsi="仿宋" w:eastAsia="仿宋"/>
                <w:kern w:val="0"/>
                <w:sz w:val="32"/>
                <w:szCs w:val="32"/>
              </w:rPr>
            </w:pPr>
            <w:r>
              <w:rPr>
                <w:rFonts w:hint="eastAsia" w:ascii="仿宋" w:hAnsi="仿宋" w:eastAsia="仿宋"/>
                <w:kern w:val="0"/>
                <w:sz w:val="32"/>
                <w:szCs w:val="32"/>
              </w:rPr>
              <w:t>复印件（</w:t>
            </w:r>
            <w:r>
              <w:rPr>
                <w:rFonts w:hint="eastAsia" w:ascii="仿宋" w:hAnsi="仿宋" w:eastAsia="仿宋"/>
                <w:kern w:val="0"/>
                <w:sz w:val="32"/>
                <w:szCs w:val="32"/>
                <w:lang w:val="en-US" w:eastAsia="zh-CN"/>
              </w:rPr>
              <w:t>2</w:t>
            </w:r>
            <w:r>
              <w:rPr>
                <w:rFonts w:hint="eastAsia" w:ascii="仿宋" w:hAnsi="仿宋" w:eastAsia="仿宋"/>
                <w:kern w:val="0"/>
                <w:sz w:val="32"/>
                <w:szCs w:val="32"/>
              </w:rPr>
              <w:t>份）</w:t>
            </w:r>
          </w:p>
        </w:tc>
      </w:tr>
      <w:tr w14:paraId="47CE0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tcBorders>
          </w:tcPr>
          <w:p w14:paraId="26439AB8">
            <w:pPr>
              <w:keepNext w:val="0"/>
              <w:keepLines w:val="0"/>
              <w:pageBreakBefore w:val="0"/>
              <w:kinsoku/>
              <w:wordWrap/>
              <w:overflowPunct/>
              <w:topLinePunct w:val="0"/>
              <w:bidi w:val="0"/>
              <w:adjustRightInd/>
              <w:snapToGrid/>
              <w:spacing w:line="360" w:lineRule="exact"/>
              <w:textAlignment w:val="auto"/>
              <w:rPr>
                <w:rFonts w:ascii="仿宋" w:hAnsi="仿宋" w:eastAsia="仿宋"/>
                <w:kern w:val="0"/>
                <w:sz w:val="32"/>
                <w:szCs w:val="32"/>
              </w:rPr>
            </w:pPr>
            <w:r>
              <w:rPr>
                <w:rFonts w:hint="eastAsia" w:ascii="仿宋" w:hAnsi="仿宋" w:eastAsia="仿宋"/>
                <w:kern w:val="0"/>
                <w:sz w:val="32"/>
                <w:szCs w:val="32"/>
              </w:rPr>
              <w:t>材料形式</w:t>
            </w:r>
          </w:p>
        </w:tc>
        <w:tc>
          <w:tcPr>
            <w:tcW w:w="2835" w:type="dxa"/>
            <w:tcBorders>
              <w:top w:val="single" w:color="auto" w:sz="4" w:space="0"/>
            </w:tcBorders>
          </w:tcPr>
          <w:p w14:paraId="09F4516A">
            <w:pPr>
              <w:keepNext w:val="0"/>
              <w:keepLines w:val="0"/>
              <w:pageBreakBefore w:val="0"/>
              <w:kinsoku/>
              <w:wordWrap/>
              <w:overflowPunct/>
              <w:topLinePunct w:val="0"/>
              <w:bidi w:val="0"/>
              <w:adjustRightInd/>
              <w:snapToGrid/>
              <w:spacing w:line="360" w:lineRule="exact"/>
              <w:textAlignment w:val="auto"/>
              <w:rPr>
                <w:rFonts w:ascii="仿宋" w:hAnsi="仿宋" w:eastAsia="仿宋"/>
                <w:kern w:val="0"/>
                <w:sz w:val="32"/>
                <w:szCs w:val="32"/>
              </w:rPr>
            </w:pPr>
            <w:r>
              <w:rPr>
                <w:rFonts w:hint="eastAsia" w:ascii="仿宋" w:hAnsi="仿宋" w:eastAsia="仿宋"/>
                <w:kern w:val="0"/>
                <w:sz w:val="32"/>
                <w:szCs w:val="32"/>
              </w:rPr>
              <w:t>纸质</w:t>
            </w:r>
          </w:p>
        </w:tc>
        <w:tc>
          <w:tcPr>
            <w:tcW w:w="2871" w:type="dxa"/>
            <w:tcBorders>
              <w:top w:val="single" w:color="auto" w:sz="4" w:space="0"/>
            </w:tcBorders>
          </w:tcPr>
          <w:p w14:paraId="5D722CC7">
            <w:pPr>
              <w:keepNext w:val="0"/>
              <w:keepLines w:val="0"/>
              <w:pageBreakBefore w:val="0"/>
              <w:kinsoku/>
              <w:wordWrap/>
              <w:overflowPunct/>
              <w:topLinePunct w:val="0"/>
              <w:bidi w:val="0"/>
              <w:adjustRightInd/>
              <w:snapToGrid/>
              <w:spacing w:line="360" w:lineRule="exact"/>
              <w:textAlignment w:val="auto"/>
              <w:rPr>
                <w:rFonts w:ascii="仿宋" w:hAnsi="仿宋" w:eastAsia="仿宋"/>
                <w:kern w:val="0"/>
                <w:sz w:val="32"/>
                <w:szCs w:val="32"/>
              </w:rPr>
            </w:pPr>
            <w:r>
              <w:rPr>
                <w:rFonts w:hint="eastAsia" w:ascii="仿宋" w:hAnsi="仿宋" w:eastAsia="仿宋"/>
                <w:kern w:val="0"/>
                <w:sz w:val="32"/>
                <w:szCs w:val="32"/>
              </w:rPr>
              <w:t>电子（PDF）</w:t>
            </w:r>
          </w:p>
        </w:tc>
      </w:tr>
      <w:tr w14:paraId="45936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Pr>
          <w:p w14:paraId="37F87264">
            <w:pPr>
              <w:keepNext w:val="0"/>
              <w:keepLines w:val="0"/>
              <w:pageBreakBefore w:val="0"/>
              <w:kinsoku/>
              <w:wordWrap/>
              <w:overflowPunct/>
              <w:topLinePunct w:val="0"/>
              <w:bidi w:val="0"/>
              <w:adjustRightInd/>
              <w:snapToGrid/>
              <w:spacing w:line="360" w:lineRule="exact"/>
              <w:textAlignment w:val="auto"/>
              <w:rPr>
                <w:rFonts w:ascii="仿宋" w:hAnsi="仿宋" w:eastAsia="仿宋"/>
                <w:kern w:val="0"/>
                <w:sz w:val="32"/>
                <w:szCs w:val="32"/>
              </w:rPr>
            </w:pPr>
            <w:r>
              <w:rPr>
                <w:rFonts w:hint="eastAsia" w:ascii="仿宋" w:hAnsi="仿宋" w:eastAsia="仿宋"/>
                <w:kern w:val="0"/>
                <w:sz w:val="32"/>
                <w:szCs w:val="32"/>
              </w:rPr>
              <w:t>收取方式</w:t>
            </w:r>
          </w:p>
        </w:tc>
        <w:tc>
          <w:tcPr>
            <w:tcW w:w="2835" w:type="dxa"/>
          </w:tcPr>
          <w:p w14:paraId="2007888B">
            <w:pPr>
              <w:keepNext w:val="0"/>
              <w:keepLines w:val="0"/>
              <w:pageBreakBefore w:val="0"/>
              <w:kinsoku/>
              <w:wordWrap/>
              <w:overflowPunct/>
              <w:topLinePunct w:val="0"/>
              <w:bidi w:val="0"/>
              <w:adjustRightInd/>
              <w:snapToGrid/>
              <w:spacing w:line="360" w:lineRule="exact"/>
              <w:textAlignment w:val="auto"/>
              <w:rPr>
                <w:rFonts w:ascii="仿宋" w:hAnsi="仿宋" w:eastAsia="仿宋"/>
                <w:kern w:val="0"/>
                <w:sz w:val="32"/>
                <w:szCs w:val="32"/>
              </w:rPr>
            </w:pPr>
            <w:r>
              <w:rPr>
                <w:rFonts w:hint="eastAsia" w:ascii="仿宋" w:hAnsi="仿宋" w:eastAsia="仿宋"/>
                <w:kern w:val="0"/>
                <w:sz w:val="32"/>
                <w:szCs w:val="32"/>
              </w:rPr>
              <w:t>收取纸质材料</w:t>
            </w:r>
          </w:p>
        </w:tc>
        <w:tc>
          <w:tcPr>
            <w:tcW w:w="2871" w:type="dxa"/>
          </w:tcPr>
          <w:p w14:paraId="44390766">
            <w:pPr>
              <w:keepNext w:val="0"/>
              <w:keepLines w:val="0"/>
              <w:pageBreakBefore w:val="0"/>
              <w:kinsoku/>
              <w:wordWrap/>
              <w:overflowPunct/>
              <w:topLinePunct w:val="0"/>
              <w:bidi w:val="0"/>
              <w:adjustRightInd/>
              <w:snapToGrid/>
              <w:spacing w:line="360" w:lineRule="exact"/>
              <w:textAlignment w:val="auto"/>
              <w:rPr>
                <w:rFonts w:ascii="仿宋" w:hAnsi="仿宋" w:eastAsia="仿宋"/>
                <w:kern w:val="0"/>
                <w:sz w:val="32"/>
                <w:szCs w:val="32"/>
              </w:rPr>
            </w:pPr>
            <w:r>
              <w:rPr>
                <w:rFonts w:hint="eastAsia" w:ascii="仿宋" w:hAnsi="仿宋" w:eastAsia="仿宋"/>
                <w:kern w:val="0"/>
                <w:sz w:val="32"/>
                <w:szCs w:val="32"/>
              </w:rPr>
              <w:t>上传电子文件</w:t>
            </w:r>
          </w:p>
        </w:tc>
      </w:tr>
    </w:tbl>
    <w:p w14:paraId="77BE5F7A">
      <w:pPr>
        <w:keepNext w:val="0"/>
        <w:keepLines w:val="0"/>
        <w:pageBreakBefore w:val="0"/>
        <w:kinsoku/>
        <w:wordWrap/>
        <w:overflowPunct/>
        <w:topLinePunct w:val="0"/>
        <w:bidi w:val="0"/>
        <w:adjustRightInd/>
        <w:snapToGrid/>
        <w:spacing w:line="360" w:lineRule="exact"/>
        <w:textAlignment w:val="auto"/>
      </w:pPr>
    </w:p>
    <w:p w14:paraId="66BB4BD1">
      <w:pPr>
        <w:keepNext w:val="0"/>
        <w:keepLines w:val="0"/>
        <w:pageBreakBefore w:val="0"/>
        <w:kinsoku/>
        <w:wordWrap/>
        <w:overflowPunct/>
        <w:topLinePunct w:val="0"/>
        <w:bidi w:val="0"/>
        <w:adjustRightInd/>
        <w:snapToGrid/>
        <w:spacing w:line="360" w:lineRule="exact"/>
        <w:textAlignment w:val="auto"/>
        <w:rPr>
          <w:rFonts w:ascii="仿宋" w:hAnsi="仿宋" w:eastAsia="仿宋" w:cs="仿宋_GB2312"/>
          <w:sz w:val="32"/>
          <w:szCs w:val="32"/>
        </w:rPr>
      </w:pPr>
      <w:r>
        <w:rPr>
          <w:rFonts w:hint="eastAsia" w:ascii="黑体" w:hAnsi="黑体" w:eastAsia="黑体" w:cs="黑体"/>
          <w:b/>
          <w:sz w:val="32"/>
          <w:szCs w:val="32"/>
        </w:rPr>
        <w:t>办理流程</w:t>
      </w:r>
      <w:r>
        <w:rPr>
          <w:rFonts w:hint="eastAsia" w:ascii="仿宋" w:hAnsi="仿宋" w:eastAsia="仿宋" w:cs="黑体"/>
          <w:sz w:val="32"/>
          <w:szCs w:val="32"/>
        </w:rPr>
        <w:t>：</w:t>
      </w:r>
      <w:r>
        <w:rPr>
          <w:rFonts w:hint="eastAsia" w:ascii="仿宋" w:hAnsi="仿宋" w:eastAsia="仿宋" w:cs="仿宋_GB2312"/>
          <w:sz w:val="32"/>
          <w:szCs w:val="32"/>
        </w:rPr>
        <w:t>受理—审</w:t>
      </w:r>
      <w:r>
        <w:rPr>
          <w:rFonts w:hint="eastAsia" w:ascii="仿宋" w:hAnsi="仿宋" w:eastAsia="仿宋" w:cs="仿宋_GB2312"/>
          <w:sz w:val="32"/>
          <w:szCs w:val="32"/>
          <w:lang w:eastAsia="zh-CN"/>
        </w:rPr>
        <w:t>核</w:t>
      </w:r>
      <w:r>
        <w:rPr>
          <w:rFonts w:hint="eastAsia" w:ascii="仿宋" w:hAnsi="仿宋" w:eastAsia="仿宋" w:cs="仿宋_GB2312"/>
          <w:sz w:val="32"/>
          <w:szCs w:val="32"/>
        </w:rPr>
        <w:t>—办结</w:t>
      </w:r>
    </w:p>
    <w:p w14:paraId="2C364C1A">
      <w:pPr>
        <w:keepNext w:val="0"/>
        <w:keepLines w:val="0"/>
        <w:pageBreakBefore w:val="0"/>
        <w:kinsoku/>
        <w:wordWrap/>
        <w:overflowPunct/>
        <w:topLinePunct w:val="0"/>
        <w:bidi w:val="0"/>
        <w:adjustRightInd/>
        <w:snapToGrid/>
        <w:spacing w:line="360" w:lineRule="exact"/>
        <w:textAlignment w:val="auto"/>
        <w:rPr>
          <w:rFonts w:ascii="仿宋" w:hAnsi="仿宋" w:eastAsia="仿宋" w:cs="仿宋_GB2312"/>
          <w:sz w:val="32"/>
          <w:szCs w:val="32"/>
        </w:rPr>
      </w:pPr>
      <w:r>
        <w:rPr>
          <w:rFonts w:hint="eastAsia" w:ascii="黑体" w:hAnsi="黑体" w:eastAsia="黑体" w:cs="黑体"/>
          <w:sz w:val="32"/>
          <w:szCs w:val="32"/>
        </w:rPr>
        <w:t>办理时限</w:t>
      </w:r>
      <w:r>
        <w:rPr>
          <w:rFonts w:hint="eastAsia" w:ascii="仿宋" w:hAnsi="仿宋" w:eastAsia="仿宋"/>
          <w:sz w:val="32"/>
          <w:szCs w:val="32"/>
        </w:rPr>
        <w:t>：</w:t>
      </w:r>
      <w:r>
        <w:rPr>
          <w:rFonts w:hint="eastAsia" w:ascii="仿宋" w:hAnsi="仿宋" w:eastAsia="仿宋" w:cs="仿宋_GB2312"/>
          <w:sz w:val="32"/>
          <w:szCs w:val="32"/>
        </w:rPr>
        <w:t>1个工作日</w:t>
      </w:r>
    </w:p>
    <w:p w14:paraId="512296B4">
      <w:pPr>
        <w:keepNext w:val="0"/>
        <w:keepLines w:val="0"/>
        <w:pageBreakBefore w:val="0"/>
        <w:kinsoku/>
        <w:wordWrap/>
        <w:overflowPunct/>
        <w:topLinePunct w:val="0"/>
        <w:bidi w:val="0"/>
        <w:adjustRightInd/>
        <w:snapToGrid/>
        <w:spacing w:line="360" w:lineRule="exact"/>
        <w:textAlignment w:val="auto"/>
        <w:rPr>
          <w:rFonts w:ascii="仿宋" w:hAnsi="仿宋" w:eastAsia="仿宋" w:cs="仿宋_GB2312"/>
          <w:sz w:val="32"/>
          <w:szCs w:val="32"/>
        </w:rPr>
      </w:pPr>
      <w:r>
        <w:rPr>
          <w:rFonts w:hint="eastAsia" w:ascii="黑体" w:hAnsi="黑体" w:eastAsia="黑体" w:cs="黑体"/>
          <w:sz w:val="32"/>
          <w:szCs w:val="32"/>
        </w:rPr>
        <w:t>收费依据及标准：</w:t>
      </w:r>
      <w:r>
        <w:rPr>
          <w:rFonts w:hint="eastAsia" w:ascii="仿宋" w:hAnsi="仿宋" w:eastAsia="仿宋" w:cs="仿宋_GB2312"/>
          <w:sz w:val="32"/>
          <w:szCs w:val="32"/>
        </w:rPr>
        <w:t>不收费</w:t>
      </w:r>
    </w:p>
    <w:p w14:paraId="2186C48A">
      <w:pPr>
        <w:keepNext w:val="0"/>
        <w:keepLines w:val="0"/>
        <w:pageBreakBefore w:val="0"/>
        <w:kinsoku/>
        <w:wordWrap/>
        <w:overflowPunct/>
        <w:topLinePunct w:val="0"/>
        <w:bidi w:val="0"/>
        <w:adjustRightInd/>
        <w:snapToGrid/>
        <w:spacing w:line="360" w:lineRule="exact"/>
        <w:textAlignment w:val="auto"/>
        <w:rPr>
          <w:rFonts w:hint="default" w:ascii="仿宋" w:hAnsi="仿宋" w:eastAsia="仿宋" w:cs="仿宋_GB2312"/>
          <w:sz w:val="32"/>
          <w:szCs w:val="32"/>
          <w:lang w:val="en-US" w:eastAsia="zh-CN"/>
        </w:rPr>
      </w:pPr>
      <w:r>
        <w:rPr>
          <w:rFonts w:hint="eastAsia" w:ascii="黑体" w:hAnsi="黑体" w:eastAsia="黑体" w:cs="黑体"/>
          <w:sz w:val="32"/>
          <w:szCs w:val="32"/>
        </w:rPr>
        <w:t>咨询电话：</w:t>
      </w:r>
      <w:r>
        <w:rPr>
          <w:rFonts w:hint="eastAsia" w:ascii="仿宋" w:hAnsi="仿宋" w:eastAsia="仿宋" w:cs="黑体"/>
          <w:sz w:val="32"/>
          <w:szCs w:val="32"/>
        </w:rPr>
        <w:t>7272</w:t>
      </w:r>
      <w:r>
        <w:rPr>
          <w:rFonts w:hint="eastAsia" w:ascii="仿宋" w:hAnsi="仿宋" w:eastAsia="仿宋" w:cs="黑体"/>
          <w:sz w:val="32"/>
          <w:szCs w:val="32"/>
          <w:lang w:val="en-US" w:eastAsia="zh-CN"/>
        </w:rPr>
        <w:t>606</w:t>
      </w:r>
    </w:p>
    <w:p w14:paraId="45EDA454">
      <w:pPr>
        <w:keepNext w:val="0"/>
        <w:keepLines w:val="0"/>
        <w:pageBreakBefore w:val="0"/>
        <w:kinsoku/>
        <w:wordWrap/>
        <w:overflowPunct/>
        <w:topLinePunct w:val="0"/>
        <w:bidi w:val="0"/>
        <w:adjustRightInd/>
        <w:snapToGrid/>
        <w:spacing w:line="360" w:lineRule="exact"/>
        <w:textAlignment w:val="auto"/>
        <w:rPr>
          <w:rFonts w:ascii="仿宋" w:hAnsi="仿宋" w:eastAsia="仿宋" w:cs="仿宋_GB2312"/>
          <w:sz w:val="32"/>
          <w:szCs w:val="32"/>
        </w:rPr>
      </w:pPr>
      <w:r>
        <w:rPr>
          <w:rFonts w:hint="eastAsia" w:ascii="黑体" w:hAnsi="黑体" w:eastAsia="黑体" w:cs="黑体"/>
          <w:sz w:val="32"/>
          <w:szCs w:val="32"/>
        </w:rPr>
        <w:t>监督电话：</w:t>
      </w:r>
      <w:r>
        <w:rPr>
          <w:rFonts w:hint="eastAsia" w:ascii="仿宋" w:hAnsi="仿宋" w:eastAsia="仿宋" w:cs="黑体"/>
          <w:sz w:val="32"/>
          <w:szCs w:val="32"/>
        </w:rPr>
        <w:t>7272018</w:t>
      </w:r>
    </w:p>
    <w:p w14:paraId="7944C7DB">
      <w:pPr>
        <w:keepNext w:val="0"/>
        <w:keepLines w:val="0"/>
        <w:pageBreakBefore w:val="0"/>
        <w:kinsoku/>
        <w:wordWrap/>
        <w:overflowPunct/>
        <w:topLinePunct w:val="0"/>
        <w:bidi w:val="0"/>
        <w:adjustRightInd/>
        <w:snapToGrid/>
        <w:spacing w:line="360" w:lineRule="exact"/>
        <w:textAlignment w:val="auto"/>
        <w:rPr>
          <w:rFonts w:hint="eastAsia" w:ascii="仿宋" w:hAnsi="仿宋" w:eastAsia="仿宋" w:cs="黑体"/>
          <w:sz w:val="32"/>
          <w:szCs w:val="32"/>
        </w:rPr>
      </w:pPr>
      <w:r>
        <w:rPr>
          <w:rFonts w:hint="eastAsia" w:ascii="黑体" w:hAnsi="黑体" w:eastAsia="黑体" w:cs="黑体"/>
          <w:sz w:val="28"/>
          <w:szCs w:val="28"/>
        </w:rPr>
        <w:t>办理地点：</w:t>
      </w:r>
      <w:r>
        <w:rPr>
          <w:rFonts w:hint="eastAsia" w:ascii="仿宋" w:hAnsi="仿宋" w:eastAsia="仿宋" w:cs="黑体"/>
          <w:sz w:val="32"/>
          <w:szCs w:val="32"/>
        </w:rPr>
        <w:t>武陟县便民服务大厅</w:t>
      </w:r>
    </w:p>
    <w:p w14:paraId="4A2FFBBD">
      <w:pPr>
        <w:rPr>
          <w:rFonts w:hint="eastAsia" w:ascii="仿宋" w:hAnsi="仿宋" w:eastAsia="仿宋" w:cs="黑体"/>
          <w:sz w:val="32"/>
          <w:szCs w:val="32"/>
        </w:rPr>
      </w:pPr>
      <w:r>
        <w:rPr>
          <w:rFonts w:hint="eastAsia" w:ascii="仿宋" w:hAnsi="仿宋" w:eastAsia="仿宋" w:cs="黑体"/>
          <w:sz w:val="32"/>
          <w:szCs w:val="32"/>
        </w:rPr>
        <w:br w:type="page"/>
      </w:r>
    </w:p>
    <w:p w14:paraId="6AF3BF12">
      <w:pPr>
        <w:pStyle w:val="2"/>
        <w:bidi w:val="0"/>
        <w:rPr>
          <w:rFonts w:hint="eastAsia"/>
        </w:rPr>
      </w:pPr>
      <w:bookmarkStart w:id="3" w:name="_Toc9328"/>
      <w:r>
        <w:rPr>
          <w:rFonts w:hint="eastAsia"/>
        </w:rPr>
        <w:t>取水许可变更（水权变更）白话版指南</w:t>
      </w:r>
      <w:bookmarkEnd w:id="3"/>
    </w:p>
    <w:p w14:paraId="73F6C320">
      <w:pPr>
        <w:tabs>
          <w:tab w:val="left" w:pos="5788"/>
        </w:tabs>
        <w:spacing w:line="440" w:lineRule="exact"/>
        <w:jc w:val="left"/>
        <w:rPr>
          <w:rFonts w:ascii="黑体" w:hAnsi="黑体" w:eastAsia="黑体" w:cs="黑体"/>
          <w:sz w:val="28"/>
          <w:szCs w:val="28"/>
        </w:rPr>
      </w:pPr>
    </w:p>
    <w:p w14:paraId="68D488F1">
      <w:pPr>
        <w:keepNext w:val="0"/>
        <w:keepLines w:val="0"/>
        <w:pageBreakBefore w:val="0"/>
        <w:tabs>
          <w:tab w:val="left" w:pos="5788"/>
        </w:tabs>
        <w:kinsoku/>
        <w:wordWrap/>
        <w:overflowPunct/>
        <w:topLinePunct w:val="0"/>
        <w:bidi w:val="0"/>
        <w:adjustRightInd/>
        <w:snapToGrid/>
        <w:spacing w:line="360" w:lineRule="exact"/>
        <w:jc w:val="left"/>
        <w:textAlignment w:val="auto"/>
        <w:rPr>
          <w:rFonts w:ascii="仿宋_GB2312" w:hAnsi="仿宋_GB2312" w:eastAsia="仿宋_GB2312" w:cs="仿宋_GB2312"/>
          <w:sz w:val="32"/>
          <w:szCs w:val="32"/>
        </w:rPr>
      </w:pPr>
      <w:r>
        <w:rPr>
          <w:rFonts w:hint="eastAsia" w:ascii="黑体" w:hAnsi="黑体" w:eastAsia="黑体" w:cs="黑体"/>
          <w:sz w:val="32"/>
          <w:szCs w:val="32"/>
        </w:rPr>
        <w:t>办理单位</w:t>
      </w:r>
      <w:r>
        <w:rPr>
          <w:rFonts w:hint="eastAsia" w:ascii="黑体" w:hAnsi="黑体" w:eastAsia="黑体"/>
          <w:sz w:val="32"/>
          <w:szCs w:val="32"/>
        </w:rPr>
        <w:t>：</w:t>
      </w:r>
      <w:r>
        <w:rPr>
          <w:rFonts w:hint="eastAsia" w:ascii="仿宋_GB2312" w:hAnsi="仿宋_GB2312" w:eastAsia="仿宋_GB2312" w:cs="仿宋_GB2312"/>
          <w:sz w:val="32"/>
          <w:szCs w:val="32"/>
        </w:rPr>
        <w:t>武陟县</w:t>
      </w:r>
      <w:r>
        <w:rPr>
          <w:rFonts w:hint="eastAsia" w:ascii="仿宋_GB2312" w:hAnsi="仿宋_GB2312" w:eastAsia="仿宋_GB2312" w:cs="仿宋_GB2312"/>
          <w:sz w:val="32"/>
          <w:szCs w:val="32"/>
          <w:lang w:eastAsia="zh-CN"/>
        </w:rPr>
        <w:t>水利</w:t>
      </w:r>
      <w:r>
        <w:rPr>
          <w:rFonts w:hint="eastAsia" w:ascii="仿宋_GB2312" w:hAnsi="仿宋_GB2312" w:eastAsia="仿宋_GB2312" w:cs="仿宋_GB2312"/>
          <w:sz w:val="32"/>
          <w:szCs w:val="32"/>
        </w:rPr>
        <w:t>局</w:t>
      </w:r>
    </w:p>
    <w:p w14:paraId="7A06078F">
      <w:pPr>
        <w:pStyle w:val="3"/>
        <w:keepNext w:val="0"/>
        <w:keepLines w:val="0"/>
        <w:pageBreakBefore w:val="0"/>
        <w:kinsoku/>
        <w:wordWrap/>
        <w:overflowPunct/>
        <w:topLinePunct w:val="0"/>
        <w:bidi w:val="0"/>
        <w:adjustRightInd/>
        <w:snapToGrid/>
        <w:spacing w:before="156" w:beforeLines="50" w:after="156" w:afterLines="50" w:line="360" w:lineRule="exact"/>
        <w:ind w:firstLine="0" w:firstLineChars="0"/>
        <w:jc w:val="left"/>
        <w:textAlignment w:val="auto"/>
        <w:rPr>
          <w:rFonts w:hint="eastAsia" w:ascii="仿宋" w:hAnsi="仿宋" w:eastAsia="仿宋" w:cs="宋体"/>
          <w:kern w:val="0"/>
          <w:sz w:val="32"/>
          <w:szCs w:val="32"/>
          <w:shd w:val="clear" w:color="auto" w:fill="FFFFFF"/>
          <w:lang w:val="en-US" w:eastAsia="zh-CN" w:bidi="ar"/>
        </w:rPr>
      </w:pPr>
      <w:r>
        <w:rPr>
          <w:rFonts w:hint="eastAsia" w:ascii="黑体" w:hAnsi="黑体" w:eastAsia="黑体" w:cs="黑体"/>
          <w:sz w:val="32"/>
          <w:szCs w:val="32"/>
        </w:rPr>
        <w:t>办理依据：</w:t>
      </w:r>
      <w:r>
        <w:rPr>
          <w:rFonts w:hint="eastAsia" w:ascii="仿宋" w:hAnsi="仿宋" w:eastAsia="仿宋" w:cs="宋体"/>
          <w:kern w:val="0"/>
          <w:sz w:val="32"/>
          <w:szCs w:val="32"/>
          <w:shd w:val="clear" w:color="auto" w:fill="FFFFFF"/>
          <w:lang w:val="en-US" w:eastAsia="zh-CN" w:bidi="ar"/>
        </w:rPr>
        <w:t>《取水许可和水资源费征收管理条例》（国务院令第460号），2017年3月国务院令第676号修改 第二十六条：“取水单位或者个人要求变更取水许可证载明的事项的，应当依照本条例的规定向原审批机关申请，经原审批机关批准，办理有关变更手续。”《取水许可管理办法》（水利部令34号） 第二十八条取水许可证有效期限内，取水单位或者个人需要变更其名称（姓名）的或者因取水权转让需要办理取水权变更手续的，应当持法定身份证明文件和有关取水权转让的批准文件，向原取水审批机关提出变更申请。取水审批机关审查同意的，应当核发新的取水许可证；其中，仅变更取水单位或者个人名称（姓名）的，可以在原取水许可证上注明。</w:t>
      </w:r>
    </w:p>
    <w:p w14:paraId="2714B085">
      <w:pPr>
        <w:keepNext w:val="0"/>
        <w:keepLines w:val="0"/>
        <w:pageBreakBefore w:val="0"/>
        <w:kinsoku/>
        <w:wordWrap/>
        <w:overflowPunct/>
        <w:topLinePunct w:val="0"/>
        <w:bidi w:val="0"/>
        <w:adjustRightInd/>
        <w:snapToGrid/>
        <w:spacing w:line="360" w:lineRule="exact"/>
        <w:textAlignment w:val="auto"/>
        <w:rPr>
          <w:rFonts w:ascii="黑体" w:hAnsi="黑体" w:eastAsia="黑体" w:cs="黑体"/>
          <w:sz w:val="32"/>
          <w:szCs w:val="32"/>
        </w:rPr>
      </w:pPr>
      <w:r>
        <w:rPr>
          <w:rFonts w:hint="eastAsia" w:ascii="黑体" w:hAnsi="黑体" w:eastAsia="黑体" w:cs="黑体"/>
          <w:sz w:val="32"/>
          <w:szCs w:val="32"/>
        </w:rPr>
        <w:t>申请条件：</w:t>
      </w:r>
    </w:p>
    <w:p w14:paraId="187EA86E">
      <w:pPr>
        <w:keepNext w:val="0"/>
        <w:keepLines w:val="0"/>
        <w:pageBreakBefore w:val="0"/>
        <w:kinsoku/>
        <w:wordWrap/>
        <w:overflowPunct/>
        <w:topLinePunct w:val="0"/>
        <w:bidi w:val="0"/>
        <w:adjustRightInd/>
        <w:snapToGrid/>
        <w:spacing w:line="360" w:lineRule="exact"/>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取水单位或者个人需要变更取水权人名称和法定代表人</w:t>
      </w:r>
    </w:p>
    <w:p w14:paraId="28BA08FA">
      <w:pPr>
        <w:keepNext w:val="0"/>
        <w:keepLines w:val="0"/>
        <w:pageBreakBefore w:val="0"/>
        <w:kinsoku/>
        <w:wordWrap/>
        <w:overflowPunct/>
        <w:topLinePunct w:val="0"/>
        <w:bidi w:val="0"/>
        <w:adjustRightInd/>
        <w:snapToGrid/>
        <w:spacing w:line="360" w:lineRule="exact"/>
        <w:textAlignment w:val="auto"/>
        <w:rPr>
          <w:rFonts w:ascii="黑体" w:hAnsi="黑体" w:eastAsia="黑体" w:cs="黑体"/>
          <w:sz w:val="28"/>
          <w:szCs w:val="28"/>
        </w:rPr>
      </w:pPr>
      <w:r>
        <w:rPr>
          <w:rFonts w:hint="eastAsia" w:ascii="黑体" w:hAnsi="黑体" w:eastAsia="黑体" w:cs="黑体"/>
          <w:sz w:val="28"/>
          <w:szCs w:val="28"/>
        </w:rPr>
        <w:t>申请材料：</w:t>
      </w:r>
    </w:p>
    <w:p w14:paraId="0C16FF32">
      <w:pPr>
        <w:keepNext w:val="0"/>
        <w:keepLines w:val="0"/>
        <w:pageBreakBefore w:val="0"/>
        <w:kinsoku/>
        <w:wordWrap/>
        <w:overflowPunct/>
        <w:topLinePunct w:val="0"/>
        <w:bidi w:val="0"/>
        <w:adjustRightInd/>
        <w:snapToGrid/>
        <w:spacing w:line="360" w:lineRule="exact"/>
        <w:ind w:firstLine="640" w:firstLineChars="200"/>
        <w:textAlignment w:val="auto"/>
        <w:rPr>
          <w:rFonts w:hint="eastAsia" w:ascii="仿宋" w:hAnsi="仿宋" w:eastAsia="仿宋"/>
          <w:sz w:val="32"/>
          <w:szCs w:val="32"/>
        </w:rPr>
      </w:pPr>
      <w:r>
        <w:rPr>
          <w:rFonts w:hint="eastAsia" w:ascii="仿宋" w:hAnsi="仿宋" w:eastAsia="仿宋"/>
          <w:sz w:val="32"/>
          <w:szCs w:val="32"/>
        </w:rPr>
        <w:t>1、营业执照</w:t>
      </w:r>
      <w:r>
        <w:rPr>
          <w:rFonts w:hint="eastAsia" w:ascii="仿宋" w:hAnsi="仿宋" w:eastAsia="仿宋"/>
          <w:sz w:val="32"/>
          <w:szCs w:val="32"/>
          <w:lang w:val="en-US" w:eastAsia="zh-CN"/>
        </w:rPr>
        <w:t>,</w:t>
      </w:r>
      <w:r>
        <w:rPr>
          <w:rFonts w:hint="eastAsia" w:ascii="仿宋" w:hAnsi="仿宋" w:eastAsia="仿宋"/>
          <w:sz w:val="32"/>
          <w:szCs w:val="32"/>
        </w:rPr>
        <w:t>通过数据共享减免，无需提供</w:t>
      </w:r>
    </w:p>
    <w:p w14:paraId="424C7FF4">
      <w:pPr>
        <w:pStyle w:val="3"/>
        <w:keepNext w:val="0"/>
        <w:keepLines w:val="0"/>
        <w:pageBreakBefore w:val="0"/>
        <w:kinsoku/>
        <w:wordWrap/>
        <w:overflowPunct/>
        <w:topLinePunct w:val="0"/>
        <w:bidi w:val="0"/>
        <w:adjustRightInd/>
        <w:snapToGrid/>
        <w:spacing w:line="360" w:lineRule="exact"/>
        <w:ind w:firstLine="640"/>
        <w:textAlignment w:val="auto"/>
        <w:rPr>
          <w:rFonts w:hint="eastAsia" w:ascii="仿宋" w:hAnsi="仿宋" w:eastAsia="仿宋"/>
          <w:sz w:val="32"/>
          <w:szCs w:val="32"/>
        </w:rPr>
      </w:pPr>
      <w:r>
        <w:rPr>
          <w:rFonts w:hint="eastAsia" w:ascii="仿宋" w:hAnsi="仿宋" w:eastAsia="仿宋"/>
          <w:sz w:val="32"/>
          <w:szCs w:val="32"/>
        </w:rPr>
        <w:t>2、中华人民共和国取水许可证</w:t>
      </w:r>
      <w:r>
        <w:rPr>
          <w:rFonts w:hint="eastAsia" w:ascii="仿宋" w:hAnsi="仿宋" w:eastAsia="仿宋"/>
          <w:sz w:val="32"/>
          <w:szCs w:val="32"/>
          <w:lang w:val="en-US" w:eastAsia="zh-CN"/>
        </w:rPr>
        <w:t>,</w:t>
      </w:r>
      <w:r>
        <w:rPr>
          <w:rFonts w:hint="eastAsia" w:ascii="仿宋" w:hAnsi="仿宋" w:eastAsia="仿宋"/>
          <w:sz w:val="32"/>
          <w:szCs w:val="32"/>
        </w:rPr>
        <w:t>通过数据共享减免，无需提供</w:t>
      </w:r>
    </w:p>
    <w:p w14:paraId="010D4F3D">
      <w:pPr>
        <w:pStyle w:val="3"/>
        <w:keepNext w:val="0"/>
        <w:keepLines w:val="0"/>
        <w:pageBreakBefore w:val="0"/>
        <w:kinsoku/>
        <w:wordWrap/>
        <w:overflowPunct/>
        <w:topLinePunct w:val="0"/>
        <w:bidi w:val="0"/>
        <w:adjustRightInd/>
        <w:snapToGrid/>
        <w:spacing w:line="360" w:lineRule="exact"/>
        <w:ind w:firstLine="64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3、告知承诺书</w:t>
      </w:r>
    </w:p>
    <w:p w14:paraId="217E3E11">
      <w:pPr>
        <w:pStyle w:val="3"/>
        <w:keepNext w:val="0"/>
        <w:keepLines w:val="0"/>
        <w:pageBreakBefore w:val="0"/>
        <w:kinsoku/>
        <w:wordWrap/>
        <w:overflowPunct/>
        <w:topLinePunct w:val="0"/>
        <w:bidi w:val="0"/>
        <w:adjustRightInd/>
        <w:snapToGrid/>
        <w:spacing w:line="360" w:lineRule="exact"/>
        <w:ind w:firstLine="64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4、有关取水权转让的批准文件</w:t>
      </w:r>
    </w:p>
    <w:p w14:paraId="7815E2C6">
      <w:pPr>
        <w:pStyle w:val="3"/>
        <w:keepNext w:val="0"/>
        <w:keepLines w:val="0"/>
        <w:pageBreakBefore w:val="0"/>
        <w:kinsoku/>
        <w:wordWrap/>
        <w:overflowPunct/>
        <w:topLinePunct w:val="0"/>
        <w:bidi w:val="0"/>
        <w:adjustRightInd/>
        <w:snapToGrid/>
        <w:spacing w:line="360" w:lineRule="exact"/>
        <w:ind w:firstLine="640"/>
        <w:textAlignment w:val="auto"/>
        <w:rPr>
          <w:rFonts w:hint="default" w:ascii="仿宋" w:hAnsi="仿宋" w:eastAsia="仿宋"/>
          <w:sz w:val="32"/>
          <w:szCs w:val="32"/>
          <w:lang w:val="en-US" w:eastAsia="zh-CN"/>
        </w:rPr>
      </w:pPr>
      <w:r>
        <w:rPr>
          <w:rFonts w:hint="eastAsia" w:ascii="仿宋" w:hAnsi="仿宋" w:eastAsia="仿宋"/>
          <w:sz w:val="32"/>
          <w:szCs w:val="32"/>
          <w:lang w:val="en-US" w:eastAsia="zh-CN"/>
        </w:rPr>
        <w:t>5、取水许可变更申请文件</w:t>
      </w:r>
    </w:p>
    <w:p w14:paraId="039DAE1E">
      <w:pPr>
        <w:keepNext w:val="0"/>
        <w:keepLines w:val="0"/>
        <w:pageBreakBefore w:val="0"/>
        <w:kinsoku/>
        <w:wordWrap/>
        <w:overflowPunct/>
        <w:topLinePunct w:val="0"/>
        <w:bidi w:val="0"/>
        <w:adjustRightInd/>
        <w:snapToGrid/>
        <w:spacing w:line="360" w:lineRule="exact"/>
        <w:textAlignment w:val="auto"/>
      </w:pPr>
      <w:r>
        <w:rPr>
          <w:rFonts w:hint="eastAsia" w:ascii="仿宋" w:hAnsi="仿宋" w:eastAsia="仿宋"/>
          <w:sz w:val="32"/>
          <w:szCs w:val="32"/>
        </w:rPr>
        <w:t>备注：纸质材料提交方式--窗口收取</w:t>
      </w:r>
    </w:p>
    <w:p w14:paraId="21490725">
      <w:pPr>
        <w:keepNext w:val="0"/>
        <w:keepLines w:val="0"/>
        <w:pageBreakBefore w:val="0"/>
        <w:kinsoku/>
        <w:wordWrap/>
        <w:overflowPunct/>
        <w:topLinePunct w:val="0"/>
        <w:bidi w:val="0"/>
        <w:adjustRightInd/>
        <w:snapToGrid/>
        <w:spacing w:line="360" w:lineRule="exact"/>
        <w:textAlignment w:val="auto"/>
        <w:rPr>
          <w:rFonts w:ascii="仿宋" w:hAnsi="仿宋" w:eastAsia="仿宋"/>
          <w:sz w:val="32"/>
          <w:szCs w:val="32"/>
        </w:rPr>
      </w:pPr>
      <w:r>
        <w:rPr>
          <w:rFonts w:hint="eastAsia" w:ascii="仿宋" w:hAnsi="仿宋" w:eastAsia="仿宋"/>
          <w:sz w:val="32"/>
          <w:szCs w:val="32"/>
        </w:rPr>
        <w:t>材料具体要求：</w:t>
      </w:r>
    </w:p>
    <w:tbl>
      <w:tblPr>
        <w:tblStyle w:val="8"/>
        <w:tblpPr w:leftFromText="180" w:rightFromText="180" w:vertAnchor="text" w:horzAnchor="page" w:tblpX="1653" w:tblpY="20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6"/>
        <w:gridCol w:w="2835"/>
        <w:gridCol w:w="2871"/>
      </w:tblGrid>
      <w:tr w14:paraId="3167F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16" w:type="dxa"/>
            <w:tcBorders>
              <w:top w:val="single" w:color="auto" w:sz="4" w:space="0"/>
              <w:left w:val="single" w:color="auto" w:sz="4" w:space="0"/>
              <w:bottom w:val="single" w:color="auto" w:sz="4" w:space="0"/>
              <w:right w:val="single" w:color="auto" w:sz="4" w:space="0"/>
            </w:tcBorders>
          </w:tcPr>
          <w:p w14:paraId="788C20E1">
            <w:pPr>
              <w:keepNext w:val="0"/>
              <w:keepLines w:val="0"/>
              <w:pageBreakBefore w:val="0"/>
              <w:kinsoku/>
              <w:wordWrap/>
              <w:overflowPunct/>
              <w:topLinePunct w:val="0"/>
              <w:bidi w:val="0"/>
              <w:adjustRightInd/>
              <w:snapToGrid/>
              <w:spacing w:line="360" w:lineRule="exact"/>
              <w:textAlignment w:val="auto"/>
              <w:rPr>
                <w:rFonts w:ascii="仿宋" w:hAnsi="仿宋" w:eastAsia="仿宋"/>
                <w:kern w:val="0"/>
                <w:sz w:val="32"/>
                <w:szCs w:val="32"/>
              </w:rPr>
            </w:pPr>
            <w:r>
              <w:rPr>
                <w:rFonts w:hint="eastAsia" w:ascii="仿宋" w:hAnsi="仿宋" w:eastAsia="仿宋"/>
                <w:kern w:val="0"/>
                <w:sz w:val="32"/>
                <w:szCs w:val="32"/>
              </w:rPr>
              <w:t>材料类型</w:t>
            </w:r>
          </w:p>
        </w:tc>
        <w:tc>
          <w:tcPr>
            <w:tcW w:w="2835" w:type="dxa"/>
            <w:tcBorders>
              <w:top w:val="single" w:color="auto" w:sz="4" w:space="0"/>
              <w:left w:val="single" w:color="auto" w:sz="4" w:space="0"/>
              <w:bottom w:val="single" w:color="auto" w:sz="4" w:space="0"/>
              <w:right w:val="single" w:color="auto" w:sz="4" w:space="0"/>
            </w:tcBorders>
          </w:tcPr>
          <w:p w14:paraId="48CB57D8">
            <w:pPr>
              <w:keepNext w:val="0"/>
              <w:keepLines w:val="0"/>
              <w:pageBreakBefore w:val="0"/>
              <w:kinsoku/>
              <w:wordWrap/>
              <w:overflowPunct/>
              <w:topLinePunct w:val="0"/>
              <w:bidi w:val="0"/>
              <w:adjustRightInd/>
              <w:snapToGrid/>
              <w:spacing w:line="360" w:lineRule="exact"/>
              <w:textAlignment w:val="auto"/>
              <w:rPr>
                <w:rFonts w:ascii="仿宋" w:hAnsi="仿宋" w:eastAsia="仿宋"/>
                <w:kern w:val="0"/>
                <w:sz w:val="32"/>
                <w:szCs w:val="32"/>
              </w:rPr>
            </w:pPr>
            <w:r>
              <w:rPr>
                <w:rFonts w:hint="eastAsia" w:ascii="仿宋" w:hAnsi="仿宋" w:eastAsia="仿宋"/>
                <w:kern w:val="0"/>
                <w:sz w:val="32"/>
                <w:szCs w:val="32"/>
              </w:rPr>
              <w:t>原件（1份）</w:t>
            </w:r>
          </w:p>
        </w:tc>
        <w:tc>
          <w:tcPr>
            <w:tcW w:w="2871" w:type="dxa"/>
            <w:tcBorders>
              <w:top w:val="single" w:color="auto" w:sz="4" w:space="0"/>
              <w:left w:val="single" w:color="auto" w:sz="4" w:space="0"/>
              <w:bottom w:val="single" w:color="auto" w:sz="4" w:space="0"/>
              <w:right w:val="single" w:color="auto" w:sz="4" w:space="0"/>
            </w:tcBorders>
          </w:tcPr>
          <w:p w14:paraId="2938A51E">
            <w:pPr>
              <w:keepNext w:val="0"/>
              <w:keepLines w:val="0"/>
              <w:pageBreakBefore w:val="0"/>
              <w:kinsoku/>
              <w:wordWrap/>
              <w:overflowPunct/>
              <w:topLinePunct w:val="0"/>
              <w:bidi w:val="0"/>
              <w:adjustRightInd/>
              <w:snapToGrid/>
              <w:spacing w:line="360" w:lineRule="exact"/>
              <w:textAlignment w:val="auto"/>
              <w:rPr>
                <w:rFonts w:ascii="仿宋" w:hAnsi="仿宋" w:eastAsia="仿宋"/>
                <w:kern w:val="0"/>
                <w:sz w:val="32"/>
                <w:szCs w:val="32"/>
              </w:rPr>
            </w:pPr>
            <w:r>
              <w:rPr>
                <w:rFonts w:hint="eastAsia" w:ascii="仿宋" w:hAnsi="仿宋" w:eastAsia="仿宋"/>
                <w:kern w:val="0"/>
                <w:sz w:val="32"/>
                <w:szCs w:val="32"/>
              </w:rPr>
              <w:t>复印件（</w:t>
            </w:r>
            <w:r>
              <w:rPr>
                <w:rFonts w:hint="eastAsia" w:ascii="仿宋" w:hAnsi="仿宋" w:eastAsia="仿宋"/>
                <w:kern w:val="0"/>
                <w:sz w:val="32"/>
                <w:szCs w:val="32"/>
                <w:lang w:val="en-US" w:eastAsia="zh-CN"/>
              </w:rPr>
              <w:t>2</w:t>
            </w:r>
            <w:r>
              <w:rPr>
                <w:rFonts w:hint="eastAsia" w:ascii="仿宋" w:hAnsi="仿宋" w:eastAsia="仿宋"/>
                <w:kern w:val="0"/>
                <w:sz w:val="32"/>
                <w:szCs w:val="32"/>
              </w:rPr>
              <w:t>份）</w:t>
            </w:r>
          </w:p>
        </w:tc>
      </w:tr>
      <w:tr w14:paraId="572EA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tcBorders>
          </w:tcPr>
          <w:p w14:paraId="0D195B3D">
            <w:pPr>
              <w:keepNext w:val="0"/>
              <w:keepLines w:val="0"/>
              <w:pageBreakBefore w:val="0"/>
              <w:kinsoku/>
              <w:wordWrap/>
              <w:overflowPunct/>
              <w:topLinePunct w:val="0"/>
              <w:bidi w:val="0"/>
              <w:adjustRightInd/>
              <w:snapToGrid/>
              <w:spacing w:line="360" w:lineRule="exact"/>
              <w:textAlignment w:val="auto"/>
              <w:rPr>
                <w:rFonts w:ascii="仿宋" w:hAnsi="仿宋" w:eastAsia="仿宋"/>
                <w:kern w:val="0"/>
                <w:sz w:val="32"/>
                <w:szCs w:val="32"/>
              </w:rPr>
            </w:pPr>
            <w:r>
              <w:rPr>
                <w:rFonts w:hint="eastAsia" w:ascii="仿宋" w:hAnsi="仿宋" w:eastAsia="仿宋"/>
                <w:kern w:val="0"/>
                <w:sz w:val="32"/>
                <w:szCs w:val="32"/>
              </w:rPr>
              <w:t>材料形式</w:t>
            </w:r>
          </w:p>
        </w:tc>
        <w:tc>
          <w:tcPr>
            <w:tcW w:w="2835" w:type="dxa"/>
            <w:tcBorders>
              <w:top w:val="single" w:color="auto" w:sz="4" w:space="0"/>
            </w:tcBorders>
          </w:tcPr>
          <w:p w14:paraId="38E65BBD">
            <w:pPr>
              <w:keepNext w:val="0"/>
              <w:keepLines w:val="0"/>
              <w:pageBreakBefore w:val="0"/>
              <w:kinsoku/>
              <w:wordWrap/>
              <w:overflowPunct/>
              <w:topLinePunct w:val="0"/>
              <w:bidi w:val="0"/>
              <w:adjustRightInd/>
              <w:snapToGrid/>
              <w:spacing w:line="360" w:lineRule="exact"/>
              <w:textAlignment w:val="auto"/>
              <w:rPr>
                <w:rFonts w:ascii="仿宋" w:hAnsi="仿宋" w:eastAsia="仿宋"/>
                <w:kern w:val="0"/>
                <w:sz w:val="32"/>
                <w:szCs w:val="32"/>
              </w:rPr>
            </w:pPr>
            <w:r>
              <w:rPr>
                <w:rFonts w:hint="eastAsia" w:ascii="仿宋" w:hAnsi="仿宋" w:eastAsia="仿宋"/>
                <w:kern w:val="0"/>
                <w:sz w:val="32"/>
                <w:szCs w:val="32"/>
              </w:rPr>
              <w:t>纸质</w:t>
            </w:r>
          </w:p>
        </w:tc>
        <w:tc>
          <w:tcPr>
            <w:tcW w:w="2871" w:type="dxa"/>
            <w:tcBorders>
              <w:top w:val="single" w:color="auto" w:sz="4" w:space="0"/>
            </w:tcBorders>
          </w:tcPr>
          <w:p w14:paraId="12AEF104">
            <w:pPr>
              <w:keepNext w:val="0"/>
              <w:keepLines w:val="0"/>
              <w:pageBreakBefore w:val="0"/>
              <w:kinsoku/>
              <w:wordWrap/>
              <w:overflowPunct/>
              <w:topLinePunct w:val="0"/>
              <w:bidi w:val="0"/>
              <w:adjustRightInd/>
              <w:snapToGrid/>
              <w:spacing w:line="360" w:lineRule="exact"/>
              <w:textAlignment w:val="auto"/>
              <w:rPr>
                <w:rFonts w:ascii="仿宋" w:hAnsi="仿宋" w:eastAsia="仿宋"/>
                <w:kern w:val="0"/>
                <w:sz w:val="32"/>
                <w:szCs w:val="32"/>
              </w:rPr>
            </w:pPr>
            <w:r>
              <w:rPr>
                <w:rFonts w:hint="eastAsia" w:ascii="仿宋" w:hAnsi="仿宋" w:eastAsia="仿宋"/>
                <w:kern w:val="0"/>
                <w:sz w:val="32"/>
                <w:szCs w:val="32"/>
              </w:rPr>
              <w:t>电子（PDF）</w:t>
            </w:r>
          </w:p>
        </w:tc>
      </w:tr>
      <w:tr w14:paraId="06C25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Pr>
          <w:p w14:paraId="35BA308C">
            <w:pPr>
              <w:keepNext w:val="0"/>
              <w:keepLines w:val="0"/>
              <w:pageBreakBefore w:val="0"/>
              <w:kinsoku/>
              <w:wordWrap/>
              <w:overflowPunct/>
              <w:topLinePunct w:val="0"/>
              <w:bidi w:val="0"/>
              <w:adjustRightInd/>
              <w:snapToGrid/>
              <w:spacing w:line="360" w:lineRule="exact"/>
              <w:textAlignment w:val="auto"/>
              <w:rPr>
                <w:rFonts w:ascii="仿宋" w:hAnsi="仿宋" w:eastAsia="仿宋"/>
                <w:kern w:val="0"/>
                <w:sz w:val="32"/>
                <w:szCs w:val="32"/>
              </w:rPr>
            </w:pPr>
            <w:r>
              <w:rPr>
                <w:rFonts w:hint="eastAsia" w:ascii="仿宋" w:hAnsi="仿宋" w:eastAsia="仿宋"/>
                <w:kern w:val="0"/>
                <w:sz w:val="32"/>
                <w:szCs w:val="32"/>
              </w:rPr>
              <w:t>收取方式</w:t>
            </w:r>
          </w:p>
        </w:tc>
        <w:tc>
          <w:tcPr>
            <w:tcW w:w="2835" w:type="dxa"/>
          </w:tcPr>
          <w:p w14:paraId="0CE76D38">
            <w:pPr>
              <w:keepNext w:val="0"/>
              <w:keepLines w:val="0"/>
              <w:pageBreakBefore w:val="0"/>
              <w:kinsoku/>
              <w:wordWrap/>
              <w:overflowPunct/>
              <w:topLinePunct w:val="0"/>
              <w:bidi w:val="0"/>
              <w:adjustRightInd/>
              <w:snapToGrid/>
              <w:spacing w:line="360" w:lineRule="exact"/>
              <w:textAlignment w:val="auto"/>
              <w:rPr>
                <w:rFonts w:ascii="仿宋" w:hAnsi="仿宋" w:eastAsia="仿宋"/>
                <w:kern w:val="0"/>
                <w:sz w:val="32"/>
                <w:szCs w:val="32"/>
              </w:rPr>
            </w:pPr>
            <w:r>
              <w:rPr>
                <w:rFonts w:hint="eastAsia" w:ascii="仿宋" w:hAnsi="仿宋" w:eastAsia="仿宋"/>
                <w:kern w:val="0"/>
                <w:sz w:val="32"/>
                <w:szCs w:val="32"/>
              </w:rPr>
              <w:t>收取纸质材料</w:t>
            </w:r>
          </w:p>
        </w:tc>
        <w:tc>
          <w:tcPr>
            <w:tcW w:w="2871" w:type="dxa"/>
          </w:tcPr>
          <w:p w14:paraId="76F01A33">
            <w:pPr>
              <w:keepNext w:val="0"/>
              <w:keepLines w:val="0"/>
              <w:pageBreakBefore w:val="0"/>
              <w:kinsoku/>
              <w:wordWrap/>
              <w:overflowPunct/>
              <w:topLinePunct w:val="0"/>
              <w:bidi w:val="0"/>
              <w:adjustRightInd/>
              <w:snapToGrid/>
              <w:spacing w:line="360" w:lineRule="exact"/>
              <w:textAlignment w:val="auto"/>
              <w:rPr>
                <w:rFonts w:ascii="仿宋" w:hAnsi="仿宋" w:eastAsia="仿宋"/>
                <w:kern w:val="0"/>
                <w:sz w:val="32"/>
                <w:szCs w:val="32"/>
              </w:rPr>
            </w:pPr>
            <w:r>
              <w:rPr>
                <w:rFonts w:hint="eastAsia" w:ascii="仿宋" w:hAnsi="仿宋" w:eastAsia="仿宋"/>
                <w:kern w:val="0"/>
                <w:sz w:val="32"/>
                <w:szCs w:val="32"/>
              </w:rPr>
              <w:t>上传电子文件</w:t>
            </w:r>
          </w:p>
        </w:tc>
      </w:tr>
    </w:tbl>
    <w:p w14:paraId="3DA1834B">
      <w:pPr>
        <w:keepNext w:val="0"/>
        <w:keepLines w:val="0"/>
        <w:pageBreakBefore w:val="0"/>
        <w:kinsoku/>
        <w:wordWrap/>
        <w:overflowPunct/>
        <w:topLinePunct w:val="0"/>
        <w:bidi w:val="0"/>
        <w:adjustRightInd/>
        <w:snapToGrid/>
        <w:spacing w:line="360" w:lineRule="exact"/>
        <w:textAlignment w:val="auto"/>
      </w:pPr>
    </w:p>
    <w:p w14:paraId="771637A6">
      <w:pPr>
        <w:keepNext w:val="0"/>
        <w:keepLines w:val="0"/>
        <w:pageBreakBefore w:val="0"/>
        <w:kinsoku/>
        <w:wordWrap/>
        <w:overflowPunct/>
        <w:topLinePunct w:val="0"/>
        <w:bidi w:val="0"/>
        <w:adjustRightInd/>
        <w:snapToGrid/>
        <w:spacing w:line="360" w:lineRule="exact"/>
        <w:textAlignment w:val="auto"/>
        <w:rPr>
          <w:rFonts w:ascii="仿宋" w:hAnsi="仿宋" w:eastAsia="仿宋" w:cs="仿宋_GB2312"/>
          <w:sz w:val="32"/>
          <w:szCs w:val="32"/>
        </w:rPr>
      </w:pPr>
      <w:r>
        <w:rPr>
          <w:rFonts w:hint="eastAsia" w:ascii="黑体" w:hAnsi="黑体" w:eastAsia="黑体" w:cs="黑体"/>
          <w:b/>
          <w:sz w:val="32"/>
          <w:szCs w:val="32"/>
        </w:rPr>
        <w:t>办理流程</w:t>
      </w:r>
      <w:r>
        <w:rPr>
          <w:rFonts w:hint="eastAsia" w:ascii="仿宋" w:hAnsi="仿宋" w:eastAsia="仿宋" w:cs="黑体"/>
          <w:sz w:val="32"/>
          <w:szCs w:val="32"/>
        </w:rPr>
        <w:t>：</w:t>
      </w:r>
      <w:r>
        <w:rPr>
          <w:rFonts w:hint="eastAsia" w:ascii="仿宋" w:hAnsi="仿宋" w:eastAsia="仿宋" w:cs="仿宋_GB2312"/>
          <w:sz w:val="32"/>
          <w:szCs w:val="32"/>
        </w:rPr>
        <w:t>受理—审</w:t>
      </w:r>
      <w:r>
        <w:rPr>
          <w:rFonts w:hint="eastAsia" w:ascii="仿宋" w:hAnsi="仿宋" w:eastAsia="仿宋" w:cs="仿宋_GB2312"/>
          <w:sz w:val="32"/>
          <w:szCs w:val="32"/>
          <w:lang w:eastAsia="zh-CN"/>
        </w:rPr>
        <w:t>核</w:t>
      </w:r>
      <w:r>
        <w:rPr>
          <w:rFonts w:hint="eastAsia" w:ascii="仿宋" w:hAnsi="仿宋" w:eastAsia="仿宋" w:cs="仿宋_GB2312"/>
          <w:sz w:val="32"/>
          <w:szCs w:val="32"/>
        </w:rPr>
        <w:t>—办结</w:t>
      </w:r>
    </w:p>
    <w:p w14:paraId="79330C70">
      <w:pPr>
        <w:keepNext w:val="0"/>
        <w:keepLines w:val="0"/>
        <w:pageBreakBefore w:val="0"/>
        <w:kinsoku/>
        <w:wordWrap/>
        <w:overflowPunct/>
        <w:topLinePunct w:val="0"/>
        <w:bidi w:val="0"/>
        <w:adjustRightInd/>
        <w:snapToGrid/>
        <w:spacing w:line="360" w:lineRule="exact"/>
        <w:textAlignment w:val="auto"/>
        <w:rPr>
          <w:rFonts w:ascii="仿宋" w:hAnsi="仿宋" w:eastAsia="仿宋" w:cs="仿宋_GB2312"/>
          <w:sz w:val="32"/>
          <w:szCs w:val="32"/>
        </w:rPr>
      </w:pPr>
      <w:r>
        <w:rPr>
          <w:rFonts w:hint="eastAsia" w:ascii="黑体" w:hAnsi="黑体" w:eastAsia="黑体" w:cs="黑体"/>
          <w:sz w:val="32"/>
          <w:szCs w:val="32"/>
        </w:rPr>
        <w:t>办理时限</w:t>
      </w:r>
      <w:r>
        <w:rPr>
          <w:rFonts w:hint="eastAsia" w:ascii="仿宋" w:hAnsi="仿宋" w:eastAsia="仿宋"/>
          <w:sz w:val="32"/>
          <w:szCs w:val="32"/>
        </w:rPr>
        <w:t>：</w:t>
      </w:r>
      <w:r>
        <w:rPr>
          <w:rFonts w:hint="eastAsia" w:ascii="仿宋" w:hAnsi="仿宋" w:eastAsia="仿宋" w:cs="仿宋_GB2312"/>
          <w:sz w:val="32"/>
          <w:szCs w:val="32"/>
        </w:rPr>
        <w:t>1个工作日</w:t>
      </w:r>
    </w:p>
    <w:p w14:paraId="37AA70F7">
      <w:pPr>
        <w:keepNext w:val="0"/>
        <w:keepLines w:val="0"/>
        <w:pageBreakBefore w:val="0"/>
        <w:kinsoku/>
        <w:wordWrap/>
        <w:overflowPunct/>
        <w:topLinePunct w:val="0"/>
        <w:bidi w:val="0"/>
        <w:adjustRightInd/>
        <w:snapToGrid/>
        <w:spacing w:line="360" w:lineRule="exact"/>
        <w:textAlignment w:val="auto"/>
        <w:rPr>
          <w:rFonts w:ascii="仿宋" w:hAnsi="仿宋" w:eastAsia="仿宋" w:cs="仿宋_GB2312"/>
          <w:sz w:val="32"/>
          <w:szCs w:val="32"/>
        </w:rPr>
      </w:pPr>
      <w:r>
        <w:rPr>
          <w:rFonts w:hint="eastAsia" w:ascii="黑体" w:hAnsi="黑体" w:eastAsia="黑体" w:cs="黑体"/>
          <w:sz w:val="32"/>
          <w:szCs w:val="32"/>
        </w:rPr>
        <w:t>收费依据及标准：</w:t>
      </w:r>
      <w:r>
        <w:rPr>
          <w:rFonts w:hint="eastAsia" w:ascii="仿宋" w:hAnsi="仿宋" w:eastAsia="仿宋" w:cs="仿宋_GB2312"/>
          <w:sz w:val="32"/>
          <w:szCs w:val="32"/>
        </w:rPr>
        <w:t>不收费</w:t>
      </w:r>
    </w:p>
    <w:p w14:paraId="43006B89">
      <w:pPr>
        <w:keepNext w:val="0"/>
        <w:keepLines w:val="0"/>
        <w:pageBreakBefore w:val="0"/>
        <w:kinsoku/>
        <w:wordWrap/>
        <w:overflowPunct/>
        <w:topLinePunct w:val="0"/>
        <w:bidi w:val="0"/>
        <w:adjustRightInd/>
        <w:snapToGrid/>
        <w:spacing w:line="360" w:lineRule="exact"/>
        <w:textAlignment w:val="auto"/>
        <w:rPr>
          <w:rFonts w:hint="default" w:ascii="仿宋" w:hAnsi="仿宋" w:eastAsia="仿宋" w:cs="仿宋_GB2312"/>
          <w:sz w:val="32"/>
          <w:szCs w:val="32"/>
          <w:lang w:val="en-US" w:eastAsia="zh-CN"/>
        </w:rPr>
      </w:pPr>
      <w:r>
        <w:rPr>
          <w:rFonts w:hint="eastAsia" w:ascii="黑体" w:hAnsi="黑体" w:eastAsia="黑体" w:cs="黑体"/>
          <w:sz w:val="32"/>
          <w:szCs w:val="32"/>
        </w:rPr>
        <w:t>咨询电话：</w:t>
      </w:r>
      <w:r>
        <w:rPr>
          <w:rFonts w:hint="eastAsia" w:ascii="仿宋" w:hAnsi="仿宋" w:eastAsia="仿宋" w:cs="黑体"/>
          <w:sz w:val="32"/>
          <w:szCs w:val="32"/>
        </w:rPr>
        <w:t>7272</w:t>
      </w:r>
      <w:r>
        <w:rPr>
          <w:rFonts w:hint="eastAsia" w:ascii="仿宋" w:hAnsi="仿宋" w:eastAsia="仿宋" w:cs="黑体"/>
          <w:sz w:val="32"/>
          <w:szCs w:val="32"/>
          <w:lang w:val="en-US" w:eastAsia="zh-CN"/>
        </w:rPr>
        <w:t>606</w:t>
      </w:r>
    </w:p>
    <w:p w14:paraId="0F661716">
      <w:pPr>
        <w:keepNext w:val="0"/>
        <w:keepLines w:val="0"/>
        <w:pageBreakBefore w:val="0"/>
        <w:kinsoku/>
        <w:wordWrap/>
        <w:overflowPunct/>
        <w:topLinePunct w:val="0"/>
        <w:bidi w:val="0"/>
        <w:adjustRightInd/>
        <w:snapToGrid/>
        <w:spacing w:line="360" w:lineRule="exact"/>
        <w:textAlignment w:val="auto"/>
        <w:rPr>
          <w:rFonts w:ascii="仿宋" w:hAnsi="仿宋" w:eastAsia="仿宋" w:cs="仿宋_GB2312"/>
          <w:sz w:val="32"/>
          <w:szCs w:val="32"/>
        </w:rPr>
      </w:pPr>
      <w:r>
        <w:rPr>
          <w:rFonts w:hint="eastAsia" w:ascii="黑体" w:hAnsi="黑体" w:eastAsia="黑体" w:cs="黑体"/>
          <w:sz w:val="32"/>
          <w:szCs w:val="32"/>
        </w:rPr>
        <w:t>监督电话：</w:t>
      </w:r>
      <w:r>
        <w:rPr>
          <w:rFonts w:hint="eastAsia" w:ascii="仿宋" w:hAnsi="仿宋" w:eastAsia="仿宋" w:cs="黑体"/>
          <w:sz w:val="32"/>
          <w:szCs w:val="32"/>
        </w:rPr>
        <w:t>7272018</w:t>
      </w:r>
    </w:p>
    <w:p w14:paraId="49AD1AC6">
      <w:pPr>
        <w:keepNext w:val="0"/>
        <w:keepLines w:val="0"/>
        <w:pageBreakBefore w:val="0"/>
        <w:kinsoku/>
        <w:wordWrap/>
        <w:overflowPunct/>
        <w:topLinePunct w:val="0"/>
        <w:bidi w:val="0"/>
        <w:adjustRightInd/>
        <w:snapToGrid/>
        <w:spacing w:line="360" w:lineRule="exact"/>
        <w:textAlignment w:val="auto"/>
        <w:rPr>
          <w:rFonts w:hint="eastAsia" w:ascii="仿宋" w:hAnsi="仿宋" w:eastAsia="仿宋" w:cs="黑体"/>
          <w:sz w:val="32"/>
          <w:szCs w:val="32"/>
        </w:rPr>
      </w:pPr>
      <w:r>
        <w:rPr>
          <w:rFonts w:hint="eastAsia" w:ascii="黑体" w:hAnsi="黑体" w:eastAsia="黑体" w:cs="黑体"/>
          <w:sz w:val="28"/>
          <w:szCs w:val="28"/>
        </w:rPr>
        <w:t>办理地点：</w:t>
      </w:r>
      <w:r>
        <w:rPr>
          <w:rFonts w:hint="eastAsia" w:ascii="仿宋" w:hAnsi="仿宋" w:eastAsia="仿宋" w:cs="黑体"/>
          <w:sz w:val="32"/>
          <w:szCs w:val="32"/>
        </w:rPr>
        <w:t>武陟县便民服务大厅</w:t>
      </w:r>
    </w:p>
    <w:p w14:paraId="4871A628">
      <w:pPr>
        <w:rPr>
          <w:rFonts w:hint="eastAsia" w:ascii="仿宋" w:hAnsi="仿宋" w:eastAsia="仿宋" w:cs="黑体"/>
          <w:sz w:val="32"/>
          <w:szCs w:val="32"/>
        </w:rPr>
      </w:pPr>
      <w:r>
        <w:rPr>
          <w:rFonts w:hint="eastAsia" w:ascii="仿宋" w:hAnsi="仿宋" w:eastAsia="仿宋" w:cs="黑体"/>
          <w:sz w:val="32"/>
          <w:szCs w:val="32"/>
        </w:rPr>
        <w:br w:type="page"/>
      </w:r>
    </w:p>
    <w:p w14:paraId="5294A826">
      <w:pPr>
        <w:pStyle w:val="2"/>
        <w:bidi w:val="0"/>
        <w:rPr>
          <w:rFonts w:hint="eastAsia"/>
        </w:rPr>
      </w:pPr>
      <w:bookmarkStart w:id="4" w:name="_Toc13838"/>
      <w:r>
        <w:rPr>
          <w:rFonts w:hint="eastAsia"/>
        </w:rPr>
        <w:t>取水许可新办（告知承诺制）白话版指南</w:t>
      </w:r>
      <w:bookmarkEnd w:id="4"/>
    </w:p>
    <w:p w14:paraId="7AE02C15">
      <w:pPr>
        <w:keepNext w:val="0"/>
        <w:keepLines w:val="0"/>
        <w:pageBreakBefore w:val="0"/>
        <w:tabs>
          <w:tab w:val="left" w:pos="5788"/>
        </w:tabs>
        <w:kinsoku/>
        <w:wordWrap/>
        <w:overflowPunct/>
        <w:topLinePunct w:val="0"/>
        <w:bidi w:val="0"/>
        <w:adjustRightInd/>
        <w:snapToGrid/>
        <w:spacing w:line="340" w:lineRule="exact"/>
        <w:jc w:val="left"/>
        <w:textAlignment w:val="auto"/>
        <w:rPr>
          <w:rFonts w:ascii="黑体" w:hAnsi="黑体" w:eastAsia="黑体" w:cs="黑体"/>
          <w:sz w:val="28"/>
          <w:szCs w:val="28"/>
        </w:rPr>
      </w:pPr>
    </w:p>
    <w:p w14:paraId="5F84ECCC">
      <w:pPr>
        <w:keepNext w:val="0"/>
        <w:keepLines w:val="0"/>
        <w:pageBreakBefore w:val="0"/>
        <w:tabs>
          <w:tab w:val="left" w:pos="5788"/>
        </w:tabs>
        <w:kinsoku/>
        <w:wordWrap/>
        <w:overflowPunct/>
        <w:topLinePunct w:val="0"/>
        <w:bidi w:val="0"/>
        <w:adjustRightInd/>
        <w:snapToGrid/>
        <w:spacing w:line="340" w:lineRule="exact"/>
        <w:jc w:val="left"/>
        <w:textAlignment w:val="auto"/>
        <w:rPr>
          <w:rFonts w:ascii="仿宋_GB2312" w:hAnsi="仿宋_GB2312" w:eastAsia="仿宋_GB2312" w:cs="仿宋_GB2312"/>
          <w:sz w:val="32"/>
          <w:szCs w:val="32"/>
        </w:rPr>
      </w:pPr>
      <w:r>
        <w:rPr>
          <w:rFonts w:hint="eastAsia" w:ascii="黑体" w:hAnsi="黑体" w:eastAsia="黑体" w:cs="黑体"/>
          <w:sz w:val="32"/>
          <w:szCs w:val="32"/>
        </w:rPr>
        <w:t>办理单位</w:t>
      </w:r>
      <w:r>
        <w:rPr>
          <w:rFonts w:hint="eastAsia" w:ascii="黑体" w:hAnsi="黑体" w:eastAsia="黑体"/>
          <w:sz w:val="32"/>
          <w:szCs w:val="32"/>
        </w:rPr>
        <w:t>：</w:t>
      </w:r>
      <w:r>
        <w:rPr>
          <w:rFonts w:hint="eastAsia" w:ascii="仿宋_GB2312" w:hAnsi="仿宋_GB2312" w:eastAsia="仿宋_GB2312" w:cs="仿宋_GB2312"/>
          <w:sz w:val="32"/>
          <w:szCs w:val="32"/>
        </w:rPr>
        <w:t>武陟县</w:t>
      </w:r>
      <w:r>
        <w:rPr>
          <w:rFonts w:hint="eastAsia" w:ascii="仿宋_GB2312" w:hAnsi="仿宋_GB2312" w:eastAsia="仿宋_GB2312" w:cs="仿宋_GB2312"/>
          <w:sz w:val="32"/>
          <w:szCs w:val="32"/>
          <w:lang w:eastAsia="zh-CN"/>
        </w:rPr>
        <w:t>水利</w:t>
      </w:r>
      <w:r>
        <w:rPr>
          <w:rFonts w:hint="eastAsia" w:ascii="仿宋_GB2312" w:hAnsi="仿宋_GB2312" w:eastAsia="仿宋_GB2312" w:cs="仿宋_GB2312"/>
          <w:sz w:val="32"/>
          <w:szCs w:val="32"/>
        </w:rPr>
        <w:t>局</w:t>
      </w:r>
    </w:p>
    <w:p w14:paraId="006E83CE">
      <w:pPr>
        <w:pStyle w:val="3"/>
        <w:keepNext w:val="0"/>
        <w:keepLines w:val="0"/>
        <w:pageBreakBefore w:val="0"/>
        <w:kinsoku/>
        <w:wordWrap/>
        <w:overflowPunct/>
        <w:topLinePunct w:val="0"/>
        <w:bidi w:val="0"/>
        <w:adjustRightInd/>
        <w:snapToGrid/>
        <w:spacing w:before="156" w:beforeLines="50" w:after="156" w:afterLines="50" w:line="340" w:lineRule="exact"/>
        <w:ind w:firstLine="0" w:firstLineChars="0"/>
        <w:jc w:val="left"/>
        <w:textAlignment w:val="auto"/>
        <w:rPr>
          <w:rFonts w:hint="eastAsia" w:ascii="仿宋" w:hAnsi="仿宋" w:eastAsia="仿宋" w:cs="宋体"/>
          <w:kern w:val="0"/>
          <w:sz w:val="32"/>
          <w:szCs w:val="32"/>
          <w:shd w:val="clear" w:color="auto" w:fill="FFFFFF"/>
          <w:lang w:val="en-US" w:eastAsia="zh-CN" w:bidi="ar"/>
        </w:rPr>
      </w:pPr>
      <w:r>
        <w:rPr>
          <w:rFonts w:hint="eastAsia" w:ascii="黑体" w:hAnsi="黑体" w:eastAsia="黑体" w:cs="黑体"/>
          <w:sz w:val="32"/>
          <w:szCs w:val="32"/>
        </w:rPr>
        <w:t>办理依据：</w:t>
      </w:r>
      <w:r>
        <w:rPr>
          <w:rFonts w:hint="eastAsia" w:ascii="仿宋" w:hAnsi="仿宋" w:eastAsia="仿宋" w:cs="宋体"/>
          <w:kern w:val="0"/>
          <w:sz w:val="32"/>
          <w:szCs w:val="32"/>
          <w:shd w:val="clear" w:color="auto" w:fill="FFFFFF"/>
          <w:lang w:val="en-US" w:eastAsia="zh-CN" w:bidi="ar"/>
        </w:rPr>
        <w:t>《中华人民共和国水法》（2016年修正）第七条：国家对水资源依法实行取水许可制度和有偿使用制度。但是，农村集体经济组织及其成员使用本集体经济组织的水塘、水库中的水的除外。国务院水行政主管部门负责全国取水许可制度和水资源有偿使用制度的组织实施。第四十八条：直接从江河、湖泊或者地下取用水资源的单位和个人，应当按照国家取水许可制度和水资源有偿使用制度的规定，向水行政主管部门或者流域管理机构申请领取取水许可证，并缴纳水资源费，取得取水权。</w:t>
      </w:r>
    </w:p>
    <w:p w14:paraId="41522401">
      <w:pPr>
        <w:keepNext w:val="0"/>
        <w:keepLines w:val="0"/>
        <w:pageBreakBefore w:val="0"/>
        <w:kinsoku/>
        <w:wordWrap/>
        <w:overflowPunct/>
        <w:topLinePunct w:val="0"/>
        <w:bidi w:val="0"/>
        <w:adjustRightInd/>
        <w:snapToGrid/>
        <w:spacing w:line="340" w:lineRule="exact"/>
        <w:textAlignment w:val="auto"/>
        <w:rPr>
          <w:rFonts w:ascii="黑体" w:hAnsi="黑体" w:eastAsia="黑体" w:cs="黑体"/>
          <w:sz w:val="32"/>
          <w:szCs w:val="32"/>
        </w:rPr>
      </w:pPr>
      <w:r>
        <w:rPr>
          <w:rFonts w:hint="eastAsia" w:ascii="黑体" w:hAnsi="黑体" w:eastAsia="黑体" w:cs="黑体"/>
          <w:sz w:val="32"/>
          <w:szCs w:val="32"/>
        </w:rPr>
        <w:t>申请条件：</w:t>
      </w:r>
    </w:p>
    <w:p w14:paraId="42612B10">
      <w:pPr>
        <w:keepNext w:val="0"/>
        <w:keepLines w:val="0"/>
        <w:pageBreakBefore w:val="0"/>
        <w:kinsoku/>
        <w:wordWrap/>
        <w:overflowPunct/>
        <w:topLinePunct w:val="0"/>
        <w:bidi w:val="0"/>
        <w:adjustRightInd/>
        <w:snapToGrid/>
        <w:spacing w:line="340" w:lineRule="exact"/>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1.在本省行政区域内利用取水工程或者设施直接从江河、湖泊或者地下取用水资源的单位和个人。</w:t>
      </w:r>
    </w:p>
    <w:p w14:paraId="06A380C0">
      <w:pPr>
        <w:keepNext w:val="0"/>
        <w:keepLines w:val="0"/>
        <w:pageBreakBefore w:val="0"/>
        <w:kinsoku/>
        <w:wordWrap/>
        <w:overflowPunct/>
        <w:topLinePunct w:val="0"/>
        <w:bidi w:val="0"/>
        <w:adjustRightInd/>
        <w:snapToGrid/>
        <w:spacing w:line="340" w:lineRule="exact"/>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2.所申请的取水许可审批权限属于县水利局管理权限范围。</w:t>
      </w:r>
    </w:p>
    <w:p w14:paraId="6F2C8A0B">
      <w:pPr>
        <w:keepNext w:val="0"/>
        <w:keepLines w:val="0"/>
        <w:pageBreakBefore w:val="0"/>
        <w:kinsoku/>
        <w:wordWrap/>
        <w:overflowPunct/>
        <w:topLinePunct w:val="0"/>
        <w:bidi w:val="0"/>
        <w:adjustRightInd/>
        <w:snapToGrid/>
        <w:spacing w:line="340" w:lineRule="exact"/>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3.取水申请报送程序符合规定；申请材料齐全完整，符合法定形式。</w:t>
      </w:r>
    </w:p>
    <w:p w14:paraId="41D4D5F0">
      <w:pPr>
        <w:keepNext w:val="0"/>
        <w:keepLines w:val="0"/>
        <w:pageBreakBefore w:val="0"/>
        <w:kinsoku/>
        <w:wordWrap/>
        <w:overflowPunct/>
        <w:topLinePunct w:val="0"/>
        <w:bidi w:val="0"/>
        <w:adjustRightInd/>
        <w:snapToGrid/>
        <w:spacing w:line="340" w:lineRule="exact"/>
        <w:textAlignment w:val="auto"/>
        <w:rPr>
          <w:rFonts w:ascii="黑体" w:hAnsi="黑体" w:eastAsia="黑体" w:cs="黑体"/>
          <w:sz w:val="28"/>
          <w:szCs w:val="28"/>
        </w:rPr>
      </w:pPr>
      <w:r>
        <w:rPr>
          <w:rFonts w:hint="eastAsia" w:ascii="黑体" w:hAnsi="黑体" w:eastAsia="黑体" w:cs="黑体"/>
          <w:sz w:val="28"/>
          <w:szCs w:val="28"/>
        </w:rPr>
        <w:t>申请材料：</w:t>
      </w:r>
    </w:p>
    <w:p w14:paraId="65C61E5F">
      <w:pPr>
        <w:keepNext w:val="0"/>
        <w:keepLines w:val="0"/>
        <w:pageBreakBefore w:val="0"/>
        <w:kinsoku/>
        <w:wordWrap/>
        <w:overflowPunct/>
        <w:topLinePunct w:val="0"/>
        <w:bidi w:val="0"/>
        <w:adjustRightInd/>
        <w:snapToGrid/>
        <w:spacing w:line="340" w:lineRule="exact"/>
        <w:ind w:firstLine="640" w:firstLineChars="200"/>
        <w:textAlignment w:val="auto"/>
        <w:rPr>
          <w:rFonts w:hint="eastAsia" w:ascii="仿宋" w:hAnsi="仿宋" w:eastAsia="仿宋"/>
          <w:sz w:val="32"/>
          <w:szCs w:val="32"/>
        </w:rPr>
      </w:pPr>
      <w:r>
        <w:rPr>
          <w:rFonts w:hint="eastAsia" w:ascii="仿宋" w:hAnsi="仿宋" w:eastAsia="仿宋"/>
          <w:sz w:val="32"/>
          <w:szCs w:val="32"/>
        </w:rPr>
        <w:t>1、与第三者利害关系的相关说明</w:t>
      </w:r>
    </w:p>
    <w:p w14:paraId="52D168D8">
      <w:pPr>
        <w:pStyle w:val="3"/>
        <w:keepNext w:val="0"/>
        <w:keepLines w:val="0"/>
        <w:pageBreakBefore w:val="0"/>
        <w:kinsoku/>
        <w:wordWrap/>
        <w:overflowPunct/>
        <w:topLinePunct w:val="0"/>
        <w:bidi w:val="0"/>
        <w:adjustRightInd/>
        <w:snapToGrid/>
        <w:spacing w:line="340" w:lineRule="exact"/>
        <w:ind w:firstLine="640"/>
        <w:textAlignment w:val="auto"/>
        <w:rPr>
          <w:rFonts w:hint="eastAsia" w:ascii="仿宋" w:hAnsi="仿宋" w:eastAsia="仿宋"/>
          <w:sz w:val="32"/>
          <w:szCs w:val="32"/>
        </w:rPr>
      </w:pPr>
      <w:r>
        <w:rPr>
          <w:rFonts w:hint="eastAsia" w:ascii="仿宋" w:hAnsi="仿宋" w:eastAsia="仿宋"/>
          <w:sz w:val="32"/>
          <w:szCs w:val="32"/>
        </w:rPr>
        <w:t>2、项目备案材料</w:t>
      </w:r>
    </w:p>
    <w:p w14:paraId="4FA53B7C">
      <w:pPr>
        <w:pStyle w:val="3"/>
        <w:keepNext w:val="0"/>
        <w:keepLines w:val="0"/>
        <w:pageBreakBefore w:val="0"/>
        <w:kinsoku/>
        <w:wordWrap/>
        <w:overflowPunct/>
        <w:topLinePunct w:val="0"/>
        <w:bidi w:val="0"/>
        <w:adjustRightInd/>
        <w:snapToGrid/>
        <w:spacing w:line="340" w:lineRule="exact"/>
        <w:ind w:firstLine="64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3、建设项目水资源论证报告书（表）</w:t>
      </w:r>
    </w:p>
    <w:p w14:paraId="162C0BD4">
      <w:pPr>
        <w:pStyle w:val="3"/>
        <w:keepNext w:val="0"/>
        <w:keepLines w:val="0"/>
        <w:pageBreakBefore w:val="0"/>
        <w:kinsoku/>
        <w:wordWrap/>
        <w:overflowPunct/>
        <w:topLinePunct w:val="0"/>
        <w:bidi w:val="0"/>
        <w:adjustRightInd/>
        <w:snapToGrid/>
        <w:spacing w:line="340" w:lineRule="exact"/>
        <w:ind w:firstLine="64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4、取水许可申请书</w:t>
      </w:r>
    </w:p>
    <w:p w14:paraId="1520B2EC">
      <w:pPr>
        <w:pStyle w:val="3"/>
        <w:keepNext w:val="0"/>
        <w:keepLines w:val="0"/>
        <w:pageBreakBefore w:val="0"/>
        <w:kinsoku/>
        <w:wordWrap/>
        <w:overflowPunct/>
        <w:topLinePunct w:val="0"/>
        <w:bidi w:val="0"/>
        <w:adjustRightInd/>
        <w:snapToGrid/>
        <w:spacing w:line="340" w:lineRule="exact"/>
        <w:ind w:firstLine="64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5、与供水单位签订的供水协议</w:t>
      </w:r>
    </w:p>
    <w:p w14:paraId="30A424B8">
      <w:pPr>
        <w:pStyle w:val="3"/>
        <w:keepNext w:val="0"/>
        <w:keepLines w:val="0"/>
        <w:pageBreakBefore w:val="0"/>
        <w:kinsoku/>
        <w:wordWrap/>
        <w:overflowPunct/>
        <w:topLinePunct w:val="0"/>
        <w:bidi w:val="0"/>
        <w:adjustRightInd/>
        <w:snapToGrid/>
        <w:spacing w:line="340" w:lineRule="exact"/>
        <w:ind w:firstLine="64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6、营业执照</w:t>
      </w:r>
    </w:p>
    <w:p w14:paraId="47D9DBBF">
      <w:pPr>
        <w:pStyle w:val="3"/>
        <w:keepNext w:val="0"/>
        <w:keepLines w:val="0"/>
        <w:pageBreakBefore w:val="0"/>
        <w:kinsoku/>
        <w:wordWrap/>
        <w:overflowPunct/>
        <w:topLinePunct w:val="0"/>
        <w:bidi w:val="0"/>
        <w:adjustRightInd/>
        <w:snapToGrid/>
        <w:spacing w:line="340" w:lineRule="exact"/>
        <w:ind w:firstLine="640"/>
        <w:textAlignment w:val="auto"/>
        <w:rPr>
          <w:rFonts w:hint="default" w:ascii="仿宋" w:hAnsi="仿宋" w:eastAsia="仿宋"/>
          <w:sz w:val="32"/>
          <w:szCs w:val="32"/>
          <w:lang w:val="en-US" w:eastAsia="zh-CN"/>
        </w:rPr>
      </w:pPr>
      <w:r>
        <w:rPr>
          <w:rFonts w:hint="eastAsia" w:ascii="仿宋" w:hAnsi="仿宋" w:eastAsia="仿宋"/>
          <w:sz w:val="32"/>
          <w:szCs w:val="32"/>
          <w:lang w:val="en-US" w:eastAsia="zh-CN"/>
        </w:rPr>
        <w:t>7、取水许可承诺书</w:t>
      </w:r>
    </w:p>
    <w:p w14:paraId="0E292B6E">
      <w:pPr>
        <w:keepNext w:val="0"/>
        <w:keepLines w:val="0"/>
        <w:pageBreakBefore w:val="0"/>
        <w:kinsoku/>
        <w:wordWrap/>
        <w:overflowPunct/>
        <w:topLinePunct w:val="0"/>
        <w:bidi w:val="0"/>
        <w:adjustRightInd/>
        <w:snapToGrid/>
        <w:spacing w:line="340" w:lineRule="exact"/>
        <w:textAlignment w:val="auto"/>
        <w:rPr>
          <w:rFonts w:ascii="仿宋" w:hAnsi="仿宋" w:eastAsia="仿宋"/>
          <w:sz w:val="32"/>
          <w:szCs w:val="32"/>
        </w:rPr>
      </w:pPr>
      <w:r>
        <w:rPr>
          <w:rFonts w:hint="eastAsia" w:ascii="仿宋" w:hAnsi="仿宋" w:eastAsia="仿宋"/>
          <w:sz w:val="32"/>
          <w:szCs w:val="32"/>
        </w:rPr>
        <w:t>备注：纸质材料提交方式--窗口收取</w:t>
      </w:r>
    </w:p>
    <w:p w14:paraId="7A69736B">
      <w:pPr>
        <w:keepNext w:val="0"/>
        <w:keepLines w:val="0"/>
        <w:pageBreakBefore w:val="0"/>
        <w:kinsoku/>
        <w:wordWrap/>
        <w:overflowPunct/>
        <w:topLinePunct w:val="0"/>
        <w:bidi w:val="0"/>
        <w:adjustRightInd/>
        <w:snapToGrid/>
        <w:spacing w:line="340" w:lineRule="exact"/>
        <w:textAlignment w:val="auto"/>
      </w:pPr>
    </w:p>
    <w:p w14:paraId="09709DF5">
      <w:pPr>
        <w:keepNext w:val="0"/>
        <w:keepLines w:val="0"/>
        <w:pageBreakBefore w:val="0"/>
        <w:kinsoku/>
        <w:wordWrap/>
        <w:overflowPunct/>
        <w:topLinePunct w:val="0"/>
        <w:bidi w:val="0"/>
        <w:adjustRightInd/>
        <w:snapToGrid/>
        <w:spacing w:line="340" w:lineRule="exact"/>
        <w:textAlignment w:val="auto"/>
        <w:rPr>
          <w:rFonts w:ascii="仿宋" w:hAnsi="仿宋" w:eastAsia="仿宋"/>
          <w:sz w:val="32"/>
          <w:szCs w:val="32"/>
        </w:rPr>
      </w:pPr>
      <w:r>
        <w:rPr>
          <w:rFonts w:hint="eastAsia" w:ascii="仿宋" w:hAnsi="仿宋" w:eastAsia="仿宋"/>
          <w:sz w:val="32"/>
          <w:szCs w:val="32"/>
        </w:rPr>
        <w:t>材料具体要求：</w:t>
      </w:r>
    </w:p>
    <w:tbl>
      <w:tblPr>
        <w:tblStyle w:val="8"/>
        <w:tblpPr w:leftFromText="180" w:rightFromText="180" w:vertAnchor="text" w:horzAnchor="page" w:tblpX="1653" w:tblpY="20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6"/>
        <w:gridCol w:w="2835"/>
        <w:gridCol w:w="2871"/>
      </w:tblGrid>
      <w:tr w14:paraId="16673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left w:val="single" w:color="auto" w:sz="4" w:space="0"/>
              <w:bottom w:val="single" w:color="auto" w:sz="4" w:space="0"/>
              <w:right w:val="single" w:color="auto" w:sz="4" w:space="0"/>
            </w:tcBorders>
          </w:tcPr>
          <w:p w14:paraId="08563945">
            <w:pPr>
              <w:keepNext w:val="0"/>
              <w:keepLines w:val="0"/>
              <w:pageBreakBefore w:val="0"/>
              <w:kinsoku/>
              <w:wordWrap/>
              <w:overflowPunct/>
              <w:topLinePunct w:val="0"/>
              <w:bidi w:val="0"/>
              <w:adjustRightInd/>
              <w:snapToGrid/>
              <w:spacing w:line="340" w:lineRule="exact"/>
              <w:textAlignment w:val="auto"/>
              <w:rPr>
                <w:rFonts w:ascii="仿宋" w:hAnsi="仿宋" w:eastAsia="仿宋"/>
                <w:kern w:val="0"/>
                <w:sz w:val="32"/>
                <w:szCs w:val="32"/>
              </w:rPr>
            </w:pPr>
            <w:r>
              <w:rPr>
                <w:rFonts w:hint="eastAsia" w:ascii="仿宋" w:hAnsi="仿宋" w:eastAsia="仿宋"/>
                <w:kern w:val="0"/>
                <w:sz w:val="32"/>
                <w:szCs w:val="32"/>
              </w:rPr>
              <w:t>材料类型</w:t>
            </w:r>
          </w:p>
        </w:tc>
        <w:tc>
          <w:tcPr>
            <w:tcW w:w="2835" w:type="dxa"/>
            <w:tcBorders>
              <w:top w:val="single" w:color="auto" w:sz="4" w:space="0"/>
              <w:left w:val="single" w:color="auto" w:sz="4" w:space="0"/>
              <w:bottom w:val="single" w:color="auto" w:sz="4" w:space="0"/>
              <w:right w:val="single" w:color="auto" w:sz="4" w:space="0"/>
            </w:tcBorders>
          </w:tcPr>
          <w:p w14:paraId="0783414F">
            <w:pPr>
              <w:keepNext w:val="0"/>
              <w:keepLines w:val="0"/>
              <w:pageBreakBefore w:val="0"/>
              <w:kinsoku/>
              <w:wordWrap/>
              <w:overflowPunct/>
              <w:topLinePunct w:val="0"/>
              <w:bidi w:val="0"/>
              <w:adjustRightInd/>
              <w:snapToGrid/>
              <w:spacing w:line="340" w:lineRule="exact"/>
              <w:textAlignment w:val="auto"/>
              <w:rPr>
                <w:rFonts w:ascii="仿宋" w:hAnsi="仿宋" w:eastAsia="仿宋"/>
                <w:kern w:val="0"/>
                <w:sz w:val="32"/>
                <w:szCs w:val="32"/>
              </w:rPr>
            </w:pPr>
            <w:r>
              <w:rPr>
                <w:rFonts w:hint="eastAsia" w:ascii="仿宋" w:hAnsi="仿宋" w:eastAsia="仿宋"/>
                <w:kern w:val="0"/>
                <w:sz w:val="32"/>
                <w:szCs w:val="32"/>
              </w:rPr>
              <w:t>原件（1份）</w:t>
            </w:r>
          </w:p>
        </w:tc>
        <w:tc>
          <w:tcPr>
            <w:tcW w:w="2871" w:type="dxa"/>
            <w:tcBorders>
              <w:top w:val="single" w:color="auto" w:sz="4" w:space="0"/>
              <w:left w:val="single" w:color="auto" w:sz="4" w:space="0"/>
              <w:bottom w:val="single" w:color="auto" w:sz="4" w:space="0"/>
              <w:right w:val="single" w:color="auto" w:sz="4" w:space="0"/>
            </w:tcBorders>
          </w:tcPr>
          <w:p w14:paraId="65DFAA9F">
            <w:pPr>
              <w:keepNext w:val="0"/>
              <w:keepLines w:val="0"/>
              <w:pageBreakBefore w:val="0"/>
              <w:kinsoku/>
              <w:wordWrap/>
              <w:overflowPunct/>
              <w:topLinePunct w:val="0"/>
              <w:bidi w:val="0"/>
              <w:adjustRightInd/>
              <w:snapToGrid/>
              <w:spacing w:line="340" w:lineRule="exact"/>
              <w:textAlignment w:val="auto"/>
              <w:rPr>
                <w:rFonts w:ascii="仿宋" w:hAnsi="仿宋" w:eastAsia="仿宋"/>
                <w:kern w:val="0"/>
                <w:sz w:val="32"/>
                <w:szCs w:val="32"/>
              </w:rPr>
            </w:pPr>
            <w:r>
              <w:rPr>
                <w:rFonts w:hint="eastAsia" w:ascii="仿宋" w:hAnsi="仿宋" w:eastAsia="仿宋"/>
                <w:kern w:val="0"/>
                <w:sz w:val="32"/>
                <w:szCs w:val="32"/>
              </w:rPr>
              <w:t>复印件（</w:t>
            </w:r>
            <w:r>
              <w:rPr>
                <w:rFonts w:hint="eastAsia" w:ascii="仿宋" w:hAnsi="仿宋" w:eastAsia="仿宋"/>
                <w:kern w:val="0"/>
                <w:sz w:val="32"/>
                <w:szCs w:val="32"/>
                <w:lang w:val="en-US" w:eastAsia="zh-CN"/>
              </w:rPr>
              <w:t>2</w:t>
            </w:r>
            <w:r>
              <w:rPr>
                <w:rFonts w:hint="eastAsia" w:ascii="仿宋" w:hAnsi="仿宋" w:eastAsia="仿宋"/>
                <w:kern w:val="0"/>
                <w:sz w:val="32"/>
                <w:szCs w:val="32"/>
              </w:rPr>
              <w:t>份）</w:t>
            </w:r>
          </w:p>
        </w:tc>
      </w:tr>
      <w:tr w14:paraId="44A6B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tcBorders>
          </w:tcPr>
          <w:p w14:paraId="03584CC7">
            <w:pPr>
              <w:keepNext w:val="0"/>
              <w:keepLines w:val="0"/>
              <w:pageBreakBefore w:val="0"/>
              <w:kinsoku/>
              <w:wordWrap/>
              <w:overflowPunct/>
              <w:topLinePunct w:val="0"/>
              <w:bidi w:val="0"/>
              <w:adjustRightInd/>
              <w:snapToGrid/>
              <w:spacing w:line="340" w:lineRule="exact"/>
              <w:textAlignment w:val="auto"/>
              <w:rPr>
                <w:rFonts w:ascii="仿宋" w:hAnsi="仿宋" w:eastAsia="仿宋"/>
                <w:kern w:val="0"/>
                <w:sz w:val="32"/>
                <w:szCs w:val="32"/>
              </w:rPr>
            </w:pPr>
            <w:r>
              <w:rPr>
                <w:rFonts w:hint="eastAsia" w:ascii="仿宋" w:hAnsi="仿宋" w:eastAsia="仿宋"/>
                <w:kern w:val="0"/>
                <w:sz w:val="32"/>
                <w:szCs w:val="32"/>
              </w:rPr>
              <w:t>材料形式</w:t>
            </w:r>
          </w:p>
        </w:tc>
        <w:tc>
          <w:tcPr>
            <w:tcW w:w="2835" w:type="dxa"/>
            <w:tcBorders>
              <w:top w:val="single" w:color="auto" w:sz="4" w:space="0"/>
            </w:tcBorders>
          </w:tcPr>
          <w:p w14:paraId="02C1F3F9">
            <w:pPr>
              <w:keepNext w:val="0"/>
              <w:keepLines w:val="0"/>
              <w:pageBreakBefore w:val="0"/>
              <w:kinsoku/>
              <w:wordWrap/>
              <w:overflowPunct/>
              <w:topLinePunct w:val="0"/>
              <w:bidi w:val="0"/>
              <w:adjustRightInd/>
              <w:snapToGrid/>
              <w:spacing w:line="340" w:lineRule="exact"/>
              <w:textAlignment w:val="auto"/>
              <w:rPr>
                <w:rFonts w:ascii="仿宋" w:hAnsi="仿宋" w:eastAsia="仿宋"/>
                <w:kern w:val="0"/>
                <w:sz w:val="32"/>
                <w:szCs w:val="32"/>
              </w:rPr>
            </w:pPr>
            <w:r>
              <w:rPr>
                <w:rFonts w:hint="eastAsia" w:ascii="仿宋" w:hAnsi="仿宋" w:eastAsia="仿宋"/>
                <w:kern w:val="0"/>
                <w:sz w:val="32"/>
                <w:szCs w:val="32"/>
              </w:rPr>
              <w:t>纸质</w:t>
            </w:r>
          </w:p>
        </w:tc>
        <w:tc>
          <w:tcPr>
            <w:tcW w:w="2871" w:type="dxa"/>
            <w:tcBorders>
              <w:top w:val="single" w:color="auto" w:sz="4" w:space="0"/>
            </w:tcBorders>
          </w:tcPr>
          <w:p w14:paraId="1AA93B3A">
            <w:pPr>
              <w:keepNext w:val="0"/>
              <w:keepLines w:val="0"/>
              <w:pageBreakBefore w:val="0"/>
              <w:kinsoku/>
              <w:wordWrap/>
              <w:overflowPunct/>
              <w:topLinePunct w:val="0"/>
              <w:bidi w:val="0"/>
              <w:adjustRightInd/>
              <w:snapToGrid/>
              <w:spacing w:line="340" w:lineRule="exact"/>
              <w:textAlignment w:val="auto"/>
              <w:rPr>
                <w:rFonts w:ascii="仿宋" w:hAnsi="仿宋" w:eastAsia="仿宋"/>
                <w:kern w:val="0"/>
                <w:sz w:val="32"/>
                <w:szCs w:val="32"/>
              </w:rPr>
            </w:pPr>
            <w:r>
              <w:rPr>
                <w:rFonts w:hint="eastAsia" w:ascii="仿宋" w:hAnsi="仿宋" w:eastAsia="仿宋"/>
                <w:kern w:val="0"/>
                <w:sz w:val="32"/>
                <w:szCs w:val="32"/>
              </w:rPr>
              <w:t>电子（PDF）</w:t>
            </w:r>
          </w:p>
        </w:tc>
      </w:tr>
      <w:tr w14:paraId="19BCD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Pr>
          <w:p w14:paraId="5318AC25">
            <w:pPr>
              <w:keepNext w:val="0"/>
              <w:keepLines w:val="0"/>
              <w:pageBreakBefore w:val="0"/>
              <w:kinsoku/>
              <w:wordWrap/>
              <w:overflowPunct/>
              <w:topLinePunct w:val="0"/>
              <w:bidi w:val="0"/>
              <w:adjustRightInd/>
              <w:snapToGrid/>
              <w:spacing w:line="340" w:lineRule="exact"/>
              <w:textAlignment w:val="auto"/>
              <w:rPr>
                <w:rFonts w:ascii="仿宋" w:hAnsi="仿宋" w:eastAsia="仿宋"/>
                <w:kern w:val="0"/>
                <w:sz w:val="32"/>
                <w:szCs w:val="32"/>
              </w:rPr>
            </w:pPr>
            <w:r>
              <w:rPr>
                <w:rFonts w:hint="eastAsia" w:ascii="仿宋" w:hAnsi="仿宋" w:eastAsia="仿宋"/>
                <w:kern w:val="0"/>
                <w:sz w:val="32"/>
                <w:szCs w:val="32"/>
              </w:rPr>
              <w:t>收取方式</w:t>
            </w:r>
          </w:p>
        </w:tc>
        <w:tc>
          <w:tcPr>
            <w:tcW w:w="2835" w:type="dxa"/>
          </w:tcPr>
          <w:p w14:paraId="3792EB88">
            <w:pPr>
              <w:keepNext w:val="0"/>
              <w:keepLines w:val="0"/>
              <w:pageBreakBefore w:val="0"/>
              <w:kinsoku/>
              <w:wordWrap/>
              <w:overflowPunct/>
              <w:topLinePunct w:val="0"/>
              <w:bidi w:val="0"/>
              <w:adjustRightInd/>
              <w:snapToGrid/>
              <w:spacing w:line="340" w:lineRule="exact"/>
              <w:textAlignment w:val="auto"/>
              <w:rPr>
                <w:rFonts w:ascii="仿宋" w:hAnsi="仿宋" w:eastAsia="仿宋"/>
                <w:kern w:val="0"/>
                <w:sz w:val="32"/>
                <w:szCs w:val="32"/>
              </w:rPr>
            </w:pPr>
            <w:r>
              <w:rPr>
                <w:rFonts w:hint="eastAsia" w:ascii="仿宋" w:hAnsi="仿宋" w:eastAsia="仿宋"/>
                <w:kern w:val="0"/>
                <w:sz w:val="32"/>
                <w:szCs w:val="32"/>
              </w:rPr>
              <w:t>收取纸质材料</w:t>
            </w:r>
          </w:p>
        </w:tc>
        <w:tc>
          <w:tcPr>
            <w:tcW w:w="2871" w:type="dxa"/>
          </w:tcPr>
          <w:p w14:paraId="46A903C3">
            <w:pPr>
              <w:keepNext w:val="0"/>
              <w:keepLines w:val="0"/>
              <w:pageBreakBefore w:val="0"/>
              <w:kinsoku/>
              <w:wordWrap/>
              <w:overflowPunct/>
              <w:topLinePunct w:val="0"/>
              <w:bidi w:val="0"/>
              <w:adjustRightInd/>
              <w:snapToGrid/>
              <w:spacing w:line="340" w:lineRule="exact"/>
              <w:textAlignment w:val="auto"/>
              <w:rPr>
                <w:rFonts w:ascii="仿宋" w:hAnsi="仿宋" w:eastAsia="仿宋"/>
                <w:kern w:val="0"/>
                <w:sz w:val="32"/>
                <w:szCs w:val="32"/>
              </w:rPr>
            </w:pPr>
            <w:r>
              <w:rPr>
                <w:rFonts w:hint="eastAsia" w:ascii="仿宋" w:hAnsi="仿宋" w:eastAsia="仿宋"/>
                <w:kern w:val="0"/>
                <w:sz w:val="32"/>
                <w:szCs w:val="32"/>
              </w:rPr>
              <w:t>上传电子文件</w:t>
            </w:r>
          </w:p>
        </w:tc>
      </w:tr>
    </w:tbl>
    <w:p w14:paraId="71B1EF0C">
      <w:pPr>
        <w:keepNext w:val="0"/>
        <w:keepLines w:val="0"/>
        <w:pageBreakBefore w:val="0"/>
        <w:kinsoku/>
        <w:wordWrap/>
        <w:overflowPunct/>
        <w:topLinePunct w:val="0"/>
        <w:bidi w:val="0"/>
        <w:adjustRightInd/>
        <w:snapToGrid/>
        <w:spacing w:line="340" w:lineRule="exact"/>
        <w:textAlignment w:val="auto"/>
      </w:pPr>
    </w:p>
    <w:p w14:paraId="750C0EFE">
      <w:pPr>
        <w:keepNext w:val="0"/>
        <w:keepLines w:val="0"/>
        <w:pageBreakBefore w:val="0"/>
        <w:kinsoku/>
        <w:wordWrap/>
        <w:overflowPunct/>
        <w:topLinePunct w:val="0"/>
        <w:bidi w:val="0"/>
        <w:adjustRightInd/>
        <w:snapToGrid/>
        <w:spacing w:line="340" w:lineRule="exact"/>
        <w:textAlignment w:val="auto"/>
        <w:rPr>
          <w:rFonts w:ascii="仿宋" w:hAnsi="仿宋" w:eastAsia="仿宋" w:cs="仿宋_GB2312"/>
          <w:sz w:val="32"/>
          <w:szCs w:val="32"/>
        </w:rPr>
      </w:pPr>
      <w:r>
        <w:rPr>
          <w:rFonts w:hint="eastAsia" w:ascii="黑体" w:hAnsi="黑体" w:eastAsia="黑体" w:cs="黑体"/>
          <w:b/>
          <w:sz w:val="32"/>
          <w:szCs w:val="32"/>
        </w:rPr>
        <w:t>办理流程</w:t>
      </w:r>
      <w:r>
        <w:rPr>
          <w:rFonts w:hint="eastAsia" w:ascii="仿宋" w:hAnsi="仿宋" w:eastAsia="仿宋" w:cs="黑体"/>
          <w:sz w:val="32"/>
          <w:szCs w:val="32"/>
        </w:rPr>
        <w:t>：</w:t>
      </w:r>
      <w:r>
        <w:rPr>
          <w:rFonts w:hint="eastAsia" w:ascii="仿宋" w:hAnsi="仿宋" w:eastAsia="仿宋" w:cs="仿宋_GB2312"/>
          <w:sz w:val="32"/>
          <w:szCs w:val="32"/>
        </w:rPr>
        <w:t>受理—审</w:t>
      </w:r>
      <w:r>
        <w:rPr>
          <w:rFonts w:hint="eastAsia" w:ascii="仿宋" w:hAnsi="仿宋" w:eastAsia="仿宋" w:cs="仿宋_GB2312"/>
          <w:sz w:val="32"/>
          <w:szCs w:val="32"/>
          <w:lang w:eastAsia="zh-CN"/>
        </w:rPr>
        <w:t>核</w:t>
      </w:r>
      <w:r>
        <w:rPr>
          <w:rFonts w:hint="eastAsia" w:ascii="仿宋" w:hAnsi="仿宋" w:eastAsia="仿宋" w:cs="仿宋_GB2312"/>
          <w:sz w:val="32"/>
          <w:szCs w:val="32"/>
        </w:rPr>
        <w:t>—办结</w:t>
      </w:r>
    </w:p>
    <w:p w14:paraId="3D4B8D52">
      <w:pPr>
        <w:keepNext w:val="0"/>
        <w:keepLines w:val="0"/>
        <w:pageBreakBefore w:val="0"/>
        <w:kinsoku/>
        <w:wordWrap/>
        <w:overflowPunct/>
        <w:topLinePunct w:val="0"/>
        <w:bidi w:val="0"/>
        <w:adjustRightInd/>
        <w:snapToGrid/>
        <w:spacing w:line="340" w:lineRule="exact"/>
        <w:textAlignment w:val="auto"/>
        <w:rPr>
          <w:rFonts w:ascii="仿宋" w:hAnsi="仿宋" w:eastAsia="仿宋" w:cs="仿宋_GB2312"/>
          <w:sz w:val="32"/>
          <w:szCs w:val="32"/>
        </w:rPr>
      </w:pPr>
      <w:r>
        <w:rPr>
          <w:rFonts w:hint="eastAsia" w:ascii="黑体" w:hAnsi="黑体" w:eastAsia="黑体" w:cs="黑体"/>
          <w:sz w:val="32"/>
          <w:szCs w:val="32"/>
        </w:rPr>
        <w:t>办理时限</w:t>
      </w:r>
      <w:r>
        <w:rPr>
          <w:rFonts w:hint="eastAsia" w:ascii="仿宋" w:hAnsi="仿宋" w:eastAsia="仿宋"/>
          <w:sz w:val="32"/>
          <w:szCs w:val="32"/>
        </w:rPr>
        <w:t>：</w:t>
      </w:r>
      <w:r>
        <w:rPr>
          <w:rFonts w:hint="eastAsia" w:ascii="仿宋" w:hAnsi="仿宋" w:eastAsia="仿宋" w:cs="仿宋_GB2312"/>
          <w:sz w:val="32"/>
          <w:szCs w:val="32"/>
        </w:rPr>
        <w:t>1个工作日</w:t>
      </w:r>
    </w:p>
    <w:p w14:paraId="48BC7C2F">
      <w:pPr>
        <w:keepNext w:val="0"/>
        <w:keepLines w:val="0"/>
        <w:pageBreakBefore w:val="0"/>
        <w:kinsoku/>
        <w:wordWrap/>
        <w:overflowPunct/>
        <w:topLinePunct w:val="0"/>
        <w:bidi w:val="0"/>
        <w:adjustRightInd/>
        <w:snapToGrid/>
        <w:spacing w:line="340" w:lineRule="exact"/>
        <w:textAlignment w:val="auto"/>
        <w:rPr>
          <w:rFonts w:ascii="仿宋" w:hAnsi="仿宋" w:eastAsia="仿宋" w:cs="仿宋_GB2312"/>
          <w:sz w:val="32"/>
          <w:szCs w:val="32"/>
        </w:rPr>
      </w:pPr>
      <w:r>
        <w:rPr>
          <w:rFonts w:hint="eastAsia" w:ascii="黑体" w:hAnsi="黑体" w:eastAsia="黑体" w:cs="黑体"/>
          <w:sz w:val="32"/>
          <w:szCs w:val="32"/>
        </w:rPr>
        <w:t>收费依据及标准：</w:t>
      </w:r>
      <w:r>
        <w:rPr>
          <w:rFonts w:hint="eastAsia" w:ascii="仿宋" w:hAnsi="仿宋" w:eastAsia="仿宋" w:cs="仿宋_GB2312"/>
          <w:sz w:val="32"/>
          <w:szCs w:val="32"/>
        </w:rPr>
        <w:t>不收费</w:t>
      </w:r>
    </w:p>
    <w:p w14:paraId="2C532D39">
      <w:pPr>
        <w:keepNext w:val="0"/>
        <w:keepLines w:val="0"/>
        <w:pageBreakBefore w:val="0"/>
        <w:kinsoku/>
        <w:wordWrap/>
        <w:overflowPunct/>
        <w:topLinePunct w:val="0"/>
        <w:bidi w:val="0"/>
        <w:adjustRightInd/>
        <w:snapToGrid/>
        <w:spacing w:line="340" w:lineRule="exact"/>
        <w:textAlignment w:val="auto"/>
        <w:rPr>
          <w:rFonts w:hint="default" w:ascii="仿宋" w:hAnsi="仿宋" w:eastAsia="仿宋" w:cs="仿宋_GB2312"/>
          <w:sz w:val="32"/>
          <w:szCs w:val="32"/>
          <w:lang w:val="en-US" w:eastAsia="zh-CN"/>
        </w:rPr>
      </w:pPr>
      <w:r>
        <w:rPr>
          <w:rFonts w:hint="eastAsia" w:ascii="黑体" w:hAnsi="黑体" w:eastAsia="黑体" w:cs="黑体"/>
          <w:sz w:val="32"/>
          <w:szCs w:val="32"/>
        </w:rPr>
        <w:t>咨询电话：</w:t>
      </w:r>
      <w:r>
        <w:rPr>
          <w:rFonts w:hint="eastAsia" w:ascii="仿宋" w:hAnsi="仿宋" w:eastAsia="仿宋" w:cs="黑体"/>
          <w:sz w:val="32"/>
          <w:szCs w:val="32"/>
        </w:rPr>
        <w:t>7272</w:t>
      </w:r>
      <w:r>
        <w:rPr>
          <w:rFonts w:hint="eastAsia" w:ascii="仿宋" w:hAnsi="仿宋" w:eastAsia="仿宋" w:cs="黑体"/>
          <w:sz w:val="32"/>
          <w:szCs w:val="32"/>
          <w:lang w:val="en-US" w:eastAsia="zh-CN"/>
        </w:rPr>
        <w:t>606</w:t>
      </w:r>
    </w:p>
    <w:p w14:paraId="2FAE994B">
      <w:pPr>
        <w:keepNext w:val="0"/>
        <w:keepLines w:val="0"/>
        <w:pageBreakBefore w:val="0"/>
        <w:kinsoku/>
        <w:wordWrap/>
        <w:overflowPunct/>
        <w:topLinePunct w:val="0"/>
        <w:bidi w:val="0"/>
        <w:adjustRightInd/>
        <w:snapToGrid/>
        <w:spacing w:line="340" w:lineRule="exact"/>
        <w:textAlignment w:val="auto"/>
        <w:rPr>
          <w:rFonts w:ascii="仿宋" w:hAnsi="仿宋" w:eastAsia="仿宋" w:cs="仿宋_GB2312"/>
          <w:sz w:val="32"/>
          <w:szCs w:val="32"/>
        </w:rPr>
      </w:pPr>
      <w:r>
        <w:rPr>
          <w:rFonts w:hint="eastAsia" w:ascii="黑体" w:hAnsi="黑体" w:eastAsia="黑体" w:cs="黑体"/>
          <w:sz w:val="32"/>
          <w:szCs w:val="32"/>
        </w:rPr>
        <w:t>监督电话：</w:t>
      </w:r>
      <w:r>
        <w:rPr>
          <w:rFonts w:hint="eastAsia" w:ascii="仿宋" w:hAnsi="仿宋" w:eastAsia="仿宋" w:cs="黑体"/>
          <w:sz w:val="32"/>
          <w:szCs w:val="32"/>
        </w:rPr>
        <w:t>7272018</w:t>
      </w:r>
    </w:p>
    <w:p w14:paraId="0AD60EAE">
      <w:pPr>
        <w:keepNext w:val="0"/>
        <w:keepLines w:val="0"/>
        <w:pageBreakBefore w:val="0"/>
        <w:kinsoku/>
        <w:wordWrap/>
        <w:overflowPunct/>
        <w:topLinePunct w:val="0"/>
        <w:bidi w:val="0"/>
        <w:adjustRightInd/>
        <w:snapToGrid/>
        <w:spacing w:line="340" w:lineRule="exact"/>
        <w:textAlignment w:val="auto"/>
        <w:rPr>
          <w:rFonts w:hint="eastAsia" w:ascii="仿宋" w:hAnsi="仿宋" w:eastAsia="仿宋" w:cs="黑体"/>
          <w:sz w:val="32"/>
          <w:szCs w:val="32"/>
        </w:rPr>
      </w:pPr>
      <w:r>
        <w:rPr>
          <w:rFonts w:hint="eastAsia" w:ascii="黑体" w:hAnsi="黑体" w:eastAsia="黑体" w:cs="黑体"/>
          <w:sz w:val="28"/>
          <w:szCs w:val="28"/>
        </w:rPr>
        <w:t>办理地点：</w:t>
      </w:r>
      <w:r>
        <w:rPr>
          <w:rFonts w:hint="eastAsia" w:ascii="仿宋" w:hAnsi="仿宋" w:eastAsia="仿宋" w:cs="黑体"/>
          <w:sz w:val="32"/>
          <w:szCs w:val="32"/>
        </w:rPr>
        <w:t>武陟县便民服务大厅</w:t>
      </w:r>
    </w:p>
    <w:p w14:paraId="63F50111">
      <w:pPr>
        <w:rPr>
          <w:rFonts w:hint="eastAsia" w:ascii="仿宋" w:hAnsi="仿宋" w:eastAsia="仿宋" w:cs="黑体"/>
          <w:sz w:val="32"/>
          <w:szCs w:val="32"/>
        </w:rPr>
      </w:pPr>
      <w:r>
        <w:rPr>
          <w:rFonts w:hint="eastAsia" w:ascii="仿宋" w:hAnsi="仿宋" w:eastAsia="仿宋" w:cs="黑体"/>
          <w:sz w:val="32"/>
          <w:szCs w:val="32"/>
        </w:rPr>
        <w:br w:type="page"/>
      </w:r>
    </w:p>
    <w:p w14:paraId="538DE024">
      <w:pPr>
        <w:pStyle w:val="2"/>
        <w:bidi w:val="0"/>
        <w:rPr>
          <w:rFonts w:hint="eastAsia"/>
        </w:rPr>
      </w:pPr>
      <w:bookmarkStart w:id="5" w:name="_Toc9373"/>
      <w:r>
        <w:rPr>
          <w:rFonts w:hint="eastAsia"/>
        </w:rPr>
        <w:t>生产建设项目水土保持方案审批</w:t>
      </w:r>
      <w:bookmarkEnd w:id="5"/>
    </w:p>
    <w:p w14:paraId="30125926">
      <w:pPr>
        <w:pStyle w:val="3"/>
        <w:keepNext w:val="0"/>
        <w:keepLines w:val="0"/>
        <w:pageBreakBefore w:val="0"/>
        <w:widowControl/>
        <w:tabs>
          <w:tab w:val="clear" w:pos="4201"/>
          <w:tab w:val="clear" w:pos="9298"/>
        </w:tabs>
        <w:kinsoku/>
        <w:wordWrap/>
        <w:overflowPunct/>
        <w:topLinePunct w:val="0"/>
        <w:autoSpaceDE w:val="0"/>
        <w:autoSpaceDN w:val="0"/>
        <w:bidi w:val="0"/>
        <w:adjustRightInd/>
        <w:snapToGrid/>
        <w:spacing w:line="540" w:lineRule="exact"/>
        <w:ind w:left="0" w:leftChars="0" w:firstLine="0" w:firstLineChars="0"/>
        <w:jc w:val="center"/>
        <w:textAlignment w:val="auto"/>
        <w:outlineLvl w:val="0"/>
        <w:rPr>
          <w:rFonts w:hint="eastAsia" w:ascii="黑体" w:hAnsi="黑体" w:eastAsia="黑体"/>
          <w:kern w:val="22"/>
          <w:sz w:val="44"/>
          <w:szCs w:val="44"/>
        </w:rPr>
      </w:pPr>
      <w:bookmarkStart w:id="6" w:name="_Toc4454"/>
      <w:r>
        <w:rPr>
          <w:rFonts w:hint="eastAsia" w:ascii="黑体" w:hAnsi="黑体" w:eastAsia="黑体"/>
          <w:kern w:val="22"/>
          <w:sz w:val="44"/>
          <w:szCs w:val="44"/>
        </w:rPr>
        <w:t>白话版指南</w:t>
      </w:r>
      <w:bookmarkEnd w:id="6"/>
    </w:p>
    <w:p w14:paraId="000BC225">
      <w:pPr>
        <w:tabs>
          <w:tab w:val="left" w:pos="5788"/>
        </w:tabs>
        <w:spacing w:line="440" w:lineRule="exact"/>
        <w:jc w:val="left"/>
        <w:rPr>
          <w:rFonts w:ascii="黑体" w:hAnsi="黑体" w:eastAsia="黑体" w:cs="黑体"/>
          <w:sz w:val="28"/>
          <w:szCs w:val="28"/>
        </w:rPr>
      </w:pPr>
    </w:p>
    <w:p w14:paraId="67B4A38A">
      <w:pPr>
        <w:tabs>
          <w:tab w:val="left" w:pos="5788"/>
        </w:tabs>
        <w:spacing w:line="440" w:lineRule="exact"/>
        <w:jc w:val="left"/>
        <w:rPr>
          <w:rFonts w:ascii="仿宋_GB2312" w:hAnsi="仿宋_GB2312" w:eastAsia="仿宋_GB2312" w:cs="仿宋_GB2312"/>
          <w:sz w:val="32"/>
          <w:szCs w:val="32"/>
        </w:rPr>
      </w:pPr>
      <w:r>
        <w:rPr>
          <w:rFonts w:hint="eastAsia" w:ascii="黑体" w:hAnsi="黑体" w:eastAsia="黑体" w:cs="黑体"/>
          <w:sz w:val="32"/>
          <w:szCs w:val="32"/>
        </w:rPr>
        <w:t>办理单位</w:t>
      </w:r>
      <w:r>
        <w:rPr>
          <w:rFonts w:hint="eastAsia" w:ascii="黑体" w:hAnsi="黑体" w:eastAsia="黑体"/>
          <w:sz w:val="32"/>
          <w:szCs w:val="32"/>
        </w:rPr>
        <w:t>：</w:t>
      </w:r>
      <w:r>
        <w:rPr>
          <w:rFonts w:hint="eastAsia" w:ascii="仿宋_GB2312" w:hAnsi="仿宋_GB2312" w:eastAsia="仿宋_GB2312" w:cs="仿宋_GB2312"/>
          <w:sz w:val="32"/>
          <w:szCs w:val="32"/>
        </w:rPr>
        <w:t>武陟县</w:t>
      </w:r>
      <w:r>
        <w:rPr>
          <w:rFonts w:hint="eastAsia" w:ascii="仿宋_GB2312" w:hAnsi="仿宋_GB2312" w:eastAsia="仿宋_GB2312" w:cs="仿宋_GB2312"/>
          <w:sz w:val="32"/>
          <w:szCs w:val="32"/>
          <w:lang w:eastAsia="zh-CN"/>
        </w:rPr>
        <w:t>水利</w:t>
      </w:r>
      <w:r>
        <w:rPr>
          <w:rFonts w:hint="eastAsia" w:ascii="仿宋_GB2312" w:hAnsi="仿宋_GB2312" w:eastAsia="仿宋_GB2312" w:cs="仿宋_GB2312"/>
          <w:sz w:val="32"/>
          <w:szCs w:val="32"/>
        </w:rPr>
        <w:t>局</w:t>
      </w:r>
    </w:p>
    <w:p w14:paraId="5FD5D786">
      <w:pPr>
        <w:pStyle w:val="3"/>
        <w:spacing w:before="156" w:beforeLines="50" w:after="156" w:afterLines="50"/>
        <w:ind w:firstLine="0" w:firstLineChars="0"/>
        <w:jc w:val="left"/>
        <w:rPr>
          <w:rFonts w:hint="eastAsia" w:ascii="仿宋" w:hAnsi="仿宋" w:eastAsia="仿宋" w:cs="宋体"/>
          <w:kern w:val="0"/>
          <w:sz w:val="32"/>
          <w:szCs w:val="32"/>
          <w:shd w:val="clear" w:color="auto" w:fill="FFFFFF"/>
          <w:lang w:val="en-US" w:eastAsia="zh-CN" w:bidi="ar"/>
        </w:rPr>
      </w:pPr>
      <w:r>
        <w:rPr>
          <w:rFonts w:hint="eastAsia" w:ascii="黑体" w:hAnsi="黑体" w:eastAsia="黑体" w:cs="黑体"/>
          <w:sz w:val="32"/>
          <w:szCs w:val="32"/>
        </w:rPr>
        <w:t>办理依据：</w:t>
      </w:r>
      <w:r>
        <w:rPr>
          <w:rFonts w:hint="eastAsia" w:ascii="仿宋" w:hAnsi="仿宋" w:eastAsia="仿宋" w:cs="宋体"/>
          <w:kern w:val="0"/>
          <w:sz w:val="32"/>
          <w:szCs w:val="32"/>
          <w:shd w:val="clear" w:color="auto" w:fill="FFFFFF"/>
          <w:lang w:val="en-US" w:eastAsia="zh-CN" w:bidi="ar"/>
        </w:rPr>
        <w:t>《中华人民共和国水土保持法》（2010年主席令第三十九号）第二十五条：在山区、丘陵区、风沙区以及水土保持规划确定的容易发生水土流失的其他区域开办可能造成水土流失的生产建设项目，生产建设单位应当编制水土保持方案，报县级以上人民政府水行政主管部门审批，并按照经批准的水土保持方案，采取水土流失预防和治理措施。没有能力编制水土保持方案的，应当委托具备相应技术条件的机构编制。</w:t>
      </w:r>
    </w:p>
    <w:p w14:paraId="1A773FDA">
      <w:pPr>
        <w:pStyle w:val="3"/>
        <w:spacing w:before="156" w:beforeLines="50" w:after="156" w:afterLines="50"/>
        <w:ind w:firstLine="0" w:firstLineChars="0"/>
        <w:jc w:val="left"/>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　　水土保持方案应当包括水土流失预防和治理的范围、目标、措施和投资等内容。</w:t>
      </w:r>
    </w:p>
    <w:p w14:paraId="34E46C9F">
      <w:pPr>
        <w:pStyle w:val="3"/>
        <w:spacing w:before="156" w:beforeLines="50" w:after="156" w:afterLines="50"/>
        <w:ind w:firstLine="0" w:firstLineChars="0"/>
        <w:jc w:val="left"/>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　　水土保持方案经批准后，生产建设项目的地点、规模发生重大变化的，应当补充或者修改水土保持方案并报原审批机关批准。水土保持方案实施过程中，水土保持措施需要作出重大变更的，应当经原审批机关批准。原审批机关批准。</w:t>
      </w:r>
    </w:p>
    <w:p w14:paraId="26C9C8C6">
      <w:pPr>
        <w:pStyle w:val="3"/>
        <w:spacing w:before="156" w:beforeLines="50" w:after="156" w:afterLines="50"/>
        <w:ind w:firstLine="0" w:firstLineChars="0"/>
        <w:jc w:val="left"/>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第二十六条：依法应当编制水土保持方案的生产建设项目，生产建设单位未编制水土保持方案或者水土保持方案未经水行政主管部门批准的，生产建设项目不得开工建设。</w:t>
      </w:r>
    </w:p>
    <w:p w14:paraId="2A3DF8CF">
      <w:pPr>
        <w:spacing w:line="440" w:lineRule="exact"/>
        <w:rPr>
          <w:rFonts w:ascii="黑体" w:hAnsi="黑体" w:eastAsia="黑体" w:cs="黑体"/>
          <w:sz w:val="32"/>
          <w:szCs w:val="32"/>
        </w:rPr>
      </w:pPr>
      <w:r>
        <w:rPr>
          <w:rFonts w:hint="eastAsia" w:ascii="黑体" w:hAnsi="黑体" w:eastAsia="黑体" w:cs="黑体"/>
          <w:sz w:val="32"/>
          <w:szCs w:val="32"/>
        </w:rPr>
        <w:t>申请条件：</w:t>
      </w:r>
    </w:p>
    <w:p w14:paraId="40883C0C">
      <w:pPr>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 xml:space="preserve">  （一）申请人条件 1. 审批对象：生产建设单位。</w:t>
      </w:r>
    </w:p>
    <w:p w14:paraId="32CDB793">
      <w:pPr>
        <w:ind w:firstLine="320" w:firstLineChars="100"/>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（二）准予许可条件1. 符合水土保持法律、法规、规章和规范性文件规定；2. 符合水土保持技术标准、规范和规程要求；3. 符合水土保持方案编制要求；4. 符合水土保持方案技术评审通过条件。</w:t>
      </w:r>
    </w:p>
    <w:p w14:paraId="213A048A">
      <w:pPr>
        <w:rPr>
          <w:rFonts w:ascii="黑体" w:hAnsi="黑体" w:eastAsia="黑体" w:cs="黑体"/>
          <w:sz w:val="28"/>
          <w:szCs w:val="28"/>
        </w:rPr>
      </w:pPr>
      <w:r>
        <w:rPr>
          <w:rFonts w:hint="eastAsia" w:ascii="黑体" w:hAnsi="黑体" w:eastAsia="黑体" w:cs="黑体"/>
          <w:sz w:val="28"/>
          <w:szCs w:val="28"/>
        </w:rPr>
        <w:t>申请材料：</w:t>
      </w:r>
    </w:p>
    <w:p w14:paraId="05DFE531">
      <w:pPr>
        <w:ind w:firstLine="640" w:firstLineChars="200"/>
        <w:rPr>
          <w:rFonts w:hint="eastAsia" w:ascii="仿宋" w:hAnsi="仿宋" w:eastAsia="仿宋"/>
          <w:sz w:val="32"/>
          <w:szCs w:val="32"/>
        </w:rPr>
      </w:pPr>
      <w:r>
        <w:rPr>
          <w:rFonts w:hint="eastAsia" w:ascii="仿宋" w:hAnsi="仿宋" w:eastAsia="仿宋"/>
          <w:sz w:val="32"/>
          <w:szCs w:val="32"/>
        </w:rPr>
        <w:t>1、水土保持方案审批申请文件</w:t>
      </w:r>
    </w:p>
    <w:p w14:paraId="3942DC6F">
      <w:pPr>
        <w:pStyle w:val="3"/>
        <w:ind w:firstLine="640"/>
        <w:rPr>
          <w:rFonts w:hint="default" w:ascii="仿宋" w:hAnsi="仿宋" w:eastAsia="仿宋"/>
          <w:sz w:val="32"/>
          <w:szCs w:val="32"/>
          <w:lang w:val="en-US" w:eastAsia="zh-CN"/>
        </w:rPr>
      </w:pPr>
      <w:r>
        <w:rPr>
          <w:rFonts w:hint="eastAsia" w:ascii="仿宋" w:hAnsi="仿宋" w:eastAsia="仿宋"/>
          <w:sz w:val="32"/>
          <w:szCs w:val="32"/>
        </w:rPr>
        <w:t>2、生产建设项目水土保持方案</w:t>
      </w:r>
    </w:p>
    <w:p w14:paraId="3A58A053">
      <w:pPr>
        <w:spacing w:line="440" w:lineRule="exact"/>
        <w:rPr>
          <w:rFonts w:ascii="仿宋" w:hAnsi="仿宋" w:eastAsia="仿宋"/>
          <w:sz w:val="32"/>
          <w:szCs w:val="32"/>
        </w:rPr>
      </w:pPr>
      <w:r>
        <w:rPr>
          <w:rFonts w:hint="eastAsia" w:ascii="仿宋" w:hAnsi="仿宋" w:eastAsia="仿宋"/>
          <w:sz w:val="32"/>
          <w:szCs w:val="32"/>
        </w:rPr>
        <w:t>备注：纸质材料提交方式--窗口收取</w:t>
      </w:r>
    </w:p>
    <w:p w14:paraId="535C1FDB"/>
    <w:p w14:paraId="1086C0C0">
      <w:pPr>
        <w:rPr>
          <w:rFonts w:ascii="仿宋" w:hAnsi="仿宋" w:eastAsia="仿宋"/>
          <w:sz w:val="32"/>
          <w:szCs w:val="32"/>
        </w:rPr>
      </w:pPr>
      <w:r>
        <w:rPr>
          <w:rFonts w:hint="eastAsia" w:ascii="仿宋" w:hAnsi="仿宋" w:eastAsia="仿宋"/>
          <w:sz w:val="32"/>
          <w:szCs w:val="32"/>
        </w:rPr>
        <w:t>材料具体要求：</w:t>
      </w:r>
    </w:p>
    <w:tbl>
      <w:tblPr>
        <w:tblStyle w:val="8"/>
        <w:tblpPr w:leftFromText="180" w:rightFromText="180" w:vertAnchor="text" w:horzAnchor="page" w:tblpX="1653" w:tblpY="20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6"/>
        <w:gridCol w:w="2835"/>
        <w:gridCol w:w="2871"/>
      </w:tblGrid>
      <w:tr w14:paraId="37EC2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left w:val="single" w:color="auto" w:sz="4" w:space="0"/>
              <w:bottom w:val="single" w:color="auto" w:sz="4" w:space="0"/>
              <w:right w:val="single" w:color="auto" w:sz="4" w:space="0"/>
            </w:tcBorders>
          </w:tcPr>
          <w:p w14:paraId="79D7E0F0">
            <w:pPr>
              <w:spacing w:line="440" w:lineRule="exact"/>
              <w:rPr>
                <w:rFonts w:ascii="仿宋" w:hAnsi="仿宋" w:eastAsia="仿宋"/>
                <w:kern w:val="0"/>
                <w:sz w:val="32"/>
                <w:szCs w:val="32"/>
              </w:rPr>
            </w:pPr>
            <w:r>
              <w:rPr>
                <w:rFonts w:hint="eastAsia" w:ascii="仿宋" w:hAnsi="仿宋" w:eastAsia="仿宋"/>
                <w:kern w:val="0"/>
                <w:sz w:val="32"/>
                <w:szCs w:val="32"/>
              </w:rPr>
              <w:t>材料类型</w:t>
            </w:r>
          </w:p>
        </w:tc>
        <w:tc>
          <w:tcPr>
            <w:tcW w:w="2835" w:type="dxa"/>
            <w:tcBorders>
              <w:top w:val="single" w:color="auto" w:sz="4" w:space="0"/>
              <w:left w:val="single" w:color="auto" w:sz="4" w:space="0"/>
              <w:bottom w:val="single" w:color="auto" w:sz="4" w:space="0"/>
              <w:right w:val="single" w:color="auto" w:sz="4" w:space="0"/>
            </w:tcBorders>
          </w:tcPr>
          <w:p w14:paraId="59172C43">
            <w:pPr>
              <w:spacing w:line="440" w:lineRule="exact"/>
              <w:rPr>
                <w:rFonts w:ascii="仿宋" w:hAnsi="仿宋" w:eastAsia="仿宋"/>
                <w:kern w:val="0"/>
                <w:sz w:val="32"/>
                <w:szCs w:val="32"/>
              </w:rPr>
            </w:pPr>
            <w:r>
              <w:rPr>
                <w:rFonts w:hint="eastAsia" w:ascii="仿宋" w:hAnsi="仿宋" w:eastAsia="仿宋"/>
                <w:kern w:val="0"/>
                <w:sz w:val="32"/>
                <w:szCs w:val="32"/>
              </w:rPr>
              <w:t>原件（1份）</w:t>
            </w:r>
          </w:p>
        </w:tc>
        <w:tc>
          <w:tcPr>
            <w:tcW w:w="2871" w:type="dxa"/>
            <w:tcBorders>
              <w:top w:val="single" w:color="auto" w:sz="4" w:space="0"/>
              <w:left w:val="single" w:color="auto" w:sz="4" w:space="0"/>
              <w:bottom w:val="single" w:color="auto" w:sz="4" w:space="0"/>
              <w:right w:val="single" w:color="auto" w:sz="4" w:space="0"/>
            </w:tcBorders>
          </w:tcPr>
          <w:p w14:paraId="09BCBC3E">
            <w:pPr>
              <w:spacing w:line="440" w:lineRule="exact"/>
              <w:rPr>
                <w:rFonts w:ascii="仿宋" w:hAnsi="仿宋" w:eastAsia="仿宋"/>
                <w:kern w:val="0"/>
                <w:sz w:val="32"/>
                <w:szCs w:val="32"/>
              </w:rPr>
            </w:pPr>
            <w:r>
              <w:rPr>
                <w:rFonts w:hint="eastAsia" w:ascii="仿宋" w:hAnsi="仿宋" w:eastAsia="仿宋"/>
                <w:kern w:val="0"/>
                <w:sz w:val="32"/>
                <w:szCs w:val="32"/>
              </w:rPr>
              <w:t>复印件（</w:t>
            </w:r>
            <w:r>
              <w:rPr>
                <w:rFonts w:hint="eastAsia" w:ascii="仿宋" w:hAnsi="仿宋" w:eastAsia="仿宋"/>
                <w:kern w:val="0"/>
                <w:sz w:val="32"/>
                <w:szCs w:val="32"/>
                <w:lang w:val="en-US" w:eastAsia="zh-CN"/>
              </w:rPr>
              <w:t>2</w:t>
            </w:r>
            <w:r>
              <w:rPr>
                <w:rFonts w:hint="eastAsia" w:ascii="仿宋" w:hAnsi="仿宋" w:eastAsia="仿宋"/>
                <w:kern w:val="0"/>
                <w:sz w:val="32"/>
                <w:szCs w:val="32"/>
              </w:rPr>
              <w:t>份）</w:t>
            </w:r>
          </w:p>
        </w:tc>
      </w:tr>
      <w:tr w14:paraId="63A85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tcBorders>
          </w:tcPr>
          <w:p w14:paraId="061EEE3B">
            <w:pPr>
              <w:spacing w:line="440" w:lineRule="exact"/>
              <w:rPr>
                <w:rFonts w:ascii="仿宋" w:hAnsi="仿宋" w:eastAsia="仿宋"/>
                <w:kern w:val="0"/>
                <w:sz w:val="32"/>
                <w:szCs w:val="32"/>
              </w:rPr>
            </w:pPr>
            <w:r>
              <w:rPr>
                <w:rFonts w:hint="eastAsia" w:ascii="仿宋" w:hAnsi="仿宋" w:eastAsia="仿宋"/>
                <w:kern w:val="0"/>
                <w:sz w:val="32"/>
                <w:szCs w:val="32"/>
              </w:rPr>
              <w:t>材料形式</w:t>
            </w:r>
          </w:p>
        </w:tc>
        <w:tc>
          <w:tcPr>
            <w:tcW w:w="2835" w:type="dxa"/>
            <w:tcBorders>
              <w:top w:val="single" w:color="auto" w:sz="4" w:space="0"/>
            </w:tcBorders>
          </w:tcPr>
          <w:p w14:paraId="339B25B6">
            <w:pPr>
              <w:spacing w:line="440" w:lineRule="exact"/>
              <w:rPr>
                <w:rFonts w:ascii="仿宋" w:hAnsi="仿宋" w:eastAsia="仿宋"/>
                <w:kern w:val="0"/>
                <w:sz w:val="32"/>
                <w:szCs w:val="32"/>
              </w:rPr>
            </w:pPr>
            <w:r>
              <w:rPr>
                <w:rFonts w:hint="eastAsia" w:ascii="仿宋" w:hAnsi="仿宋" w:eastAsia="仿宋"/>
                <w:kern w:val="0"/>
                <w:sz w:val="32"/>
                <w:szCs w:val="32"/>
              </w:rPr>
              <w:t>纸质</w:t>
            </w:r>
          </w:p>
        </w:tc>
        <w:tc>
          <w:tcPr>
            <w:tcW w:w="2871" w:type="dxa"/>
            <w:tcBorders>
              <w:top w:val="single" w:color="auto" w:sz="4" w:space="0"/>
            </w:tcBorders>
          </w:tcPr>
          <w:p w14:paraId="78469C00">
            <w:pPr>
              <w:spacing w:line="440" w:lineRule="exact"/>
              <w:rPr>
                <w:rFonts w:ascii="仿宋" w:hAnsi="仿宋" w:eastAsia="仿宋"/>
                <w:kern w:val="0"/>
                <w:sz w:val="32"/>
                <w:szCs w:val="32"/>
              </w:rPr>
            </w:pPr>
            <w:r>
              <w:rPr>
                <w:rFonts w:hint="eastAsia" w:ascii="仿宋" w:hAnsi="仿宋" w:eastAsia="仿宋"/>
                <w:kern w:val="0"/>
                <w:sz w:val="32"/>
                <w:szCs w:val="32"/>
              </w:rPr>
              <w:t>电子（PDF）</w:t>
            </w:r>
          </w:p>
        </w:tc>
      </w:tr>
      <w:tr w14:paraId="68760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Pr>
          <w:p w14:paraId="264826FF">
            <w:pPr>
              <w:spacing w:line="440" w:lineRule="exact"/>
              <w:rPr>
                <w:rFonts w:ascii="仿宋" w:hAnsi="仿宋" w:eastAsia="仿宋"/>
                <w:kern w:val="0"/>
                <w:sz w:val="32"/>
                <w:szCs w:val="32"/>
              </w:rPr>
            </w:pPr>
            <w:r>
              <w:rPr>
                <w:rFonts w:hint="eastAsia" w:ascii="仿宋" w:hAnsi="仿宋" w:eastAsia="仿宋"/>
                <w:kern w:val="0"/>
                <w:sz w:val="32"/>
                <w:szCs w:val="32"/>
              </w:rPr>
              <w:t>收取方式</w:t>
            </w:r>
          </w:p>
        </w:tc>
        <w:tc>
          <w:tcPr>
            <w:tcW w:w="2835" w:type="dxa"/>
          </w:tcPr>
          <w:p w14:paraId="3F0BB9CB">
            <w:pPr>
              <w:spacing w:line="440" w:lineRule="exact"/>
              <w:rPr>
                <w:rFonts w:ascii="仿宋" w:hAnsi="仿宋" w:eastAsia="仿宋"/>
                <w:kern w:val="0"/>
                <w:sz w:val="32"/>
                <w:szCs w:val="32"/>
              </w:rPr>
            </w:pPr>
            <w:r>
              <w:rPr>
                <w:rFonts w:hint="eastAsia" w:ascii="仿宋" w:hAnsi="仿宋" w:eastAsia="仿宋"/>
                <w:kern w:val="0"/>
                <w:sz w:val="32"/>
                <w:szCs w:val="32"/>
              </w:rPr>
              <w:t>收取纸质材料</w:t>
            </w:r>
          </w:p>
        </w:tc>
        <w:tc>
          <w:tcPr>
            <w:tcW w:w="2871" w:type="dxa"/>
          </w:tcPr>
          <w:p w14:paraId="1074A69C">
            <w:pPr>
              <w:spacing w:line="440" w:lineRule="exact"/>
              <w:rPr>
                <w:rFonts w:ascii="仿宋" w:hAnsi="仿宋" w:eastAsia="仿宋"/>
                <w:kern w:val="0"/>
                <w:sz w:val="32"/>
                <w:szCs w:val="32"/>
              </w:rPr>
            </w:pPr>
            <w:r>
              <w:rPr>
                <w:rFonts w:hint="eastAsia" w:ascii="仿宋" w:hAnsi="仿宋" w:eastAsia="仿宋"/>
                <w:kern w:val="0"/>
                <w:sz w:val="32"/>
                <w:szCs w:val="32"/>
              </w:rPr>
              <w:t>上传电子文件</w:t>
            </w:r>
          </w:p>
        </w:tc>
      </w:tr>
    </w:tbl>
    <w:p w14:paraId="5B88D7C6"/>
    <w:p w14:paraId="42463320">
      <w:pPr>
        <w:spacing w:line="440" w:lineRule="exact"/>
        <w:rPr>
          <w:rFonts w:ascii="仿宋" w:hAnsi="仿宋" w:eastAsia="仿宋" w:cs="仿宋_GB2312"/>
          <w:sz w:val="32"/>
          <w:szCs w:val="32"/>
        </w:rPr>
      </w:pPr>
      <w:r>
        <w:rPr>
          <w:rFonts w:hint="eastAsia" w:ascii="黑体" w:hAnsi="黑体" w:eastAsia="黑体" w:cs="黑体"/>
          <w:b/>
          <w:sz w:val="32"/>
          <w:szCs w:val="32"/>
        </w:rPr>
        <w:t>办理流程</w:t>
      </w:r>
      <w:r>
        <w:rPr>
          <w:rFonts w:hint="eastAsia" w:ascii="仿宋" w:hAnsi="仿宋" w:eastAsia="仿宋" w:cs="黑体"/>
          <w:sz w:val="32"/>
          <w:szCs w:val="32"/>
        </w:rPr>
        <w:t>：</w:t>
      </w:r>
      <w:r>
        <w:rPr>
          <w:rFonts w:hint="eastAsia" w:ascii="仿宋" w:hAnsi="仿宋" w:eastAsia="仿宋" w:cs="仿宋_GB2312"/>
          <w:sz w:val="32"/>
          <w:szCs w:val="32"/>
        </w:rPr>
        <w:t>受理—审</w:t>
      </w:r>
      <w:r>
        <w:rPr>
          <w:rFonts w:hint="eastAsia" w:ascii="仿宋" w:hAnsi="仿宋" w:eastAsia="仿宋" w:cs="仿宋_GB2312"/>
          <w:sz w:val="32"/>
          <w:szCs w:val="32"/>
          <w:lang w:eastAsia="zh-CN"/>
        </w:rPr>
        <w:t>核</w:t>
      </w:r>
      <w:r>
        <w:rPr>
          <w:rFonts w:hint="eastAsia" w:ascii="仿宋" w:hAnsi="仿宋" w:eastAsia="仿宋" w:cs="仿宋_GB2312"/>
          <w:sz w:val="32"/>
          <w:szCs w:val="32"/>
        </w:rPr>
        <w:t>—办结</w:t>
      </w:r>
    </w:p>
    <w:p w14:paraId="2A0F7C4C">
      <w:pPr>
        <w:spacing w:line="440" w:lineRule="exact"/>
        <w:rPr>
          <w:rFonts w:ascii="仿宋" w:hAnsi="仿宋" w:eastAsia="仿宋" w:cs="仿宋_GB2312"/>
          <w:sz w:val="32"/>
          <w:szCs w:val="32"/>
        </w:rPr>
      </w:pPr>
      <w:r>
        <w:rPr>
          <w:rFonts w:hint="eastAsia" w:ascii="黑体" w:hAnsi="黑体" w:eastAsia="黑体" w:cs="黑体"/>
          <w:sz w:val="32"/>
          <w:szCs w:val="32"/>
        </w:rPr>
        <w:t>办理时限</w:t>
      </w:r>
      <w:r>
        <w:rPr>
          <w:rFonts w:hint="eastAsia" w:ascii="仿宋" w:hAnsi="仿宋" w:eastAsia="仿宋"/>
          <w:sz w:val="32"/>
          <w:szCs w:val="32"/>
        </w:rPr>
        <w:t>：</w:t>
      </w:r>
      <w:r>
        <w:rPr>
          <w:rFonts w:hint="eastAsia" w:ascii="仿宋" w:hAnsi="仿宋" w:eastAsia="仿宋" w:cs="仿宋_GB2312"/>
          <w:sz w:val="32"/>
          <w:szCs w:val="32"/>
        </w:rPr>
        <w:t>预计办理时限：1个工作日</w:t>
      </w:r>
    </w:p>
    <w:p w14:paraId="5C0479A8">
      <w:pPr>
        <w:spacing w:line="440" w:lineRule="exact"/>
        <w:rPr>
          <w:rFonts w:ascii="仿宋" w:hAnsi="仿宋" w:eastAsia="仿宋" w:cs="仿宋_GB2312"/>
          <w:sz w:val="32"/>
          <w:szCs w:val="32"/>
        </w:rPr>
      </w:pPr>
      <w:r>
        <w:rPr>
          <w:rFonts w:hint="eastAsia" w:ascii="黑体" w:hAnsi="黑体" w:eastAsia="黑体" w:cs="黑体"/>
          <w:sz w:val="32"/>
          <w:szCs w:val="32"/>
        </w:rPr>
        <w:t>收费依据及标准：</w:t>
      </w:r>
      <w:r>
        <w:rPr>
          <w:rFonts w:hint="eastAsia" w:ascii="仿宋" w:hAnsi="仿宋" w:eastAsia="仿宋" w:cs="仿宋_GB2312"/>
          <w:sz w:val="32"/>
          <w:szCs w:val="32"/>
        </w:rPr>
        <w:t>不收费</w:t>
      </w:r>
    </w:p>
    <w:p w14:paraId="5EF88F9D">
      <w:pPr>
        <w:spacing w:line="440" w:lineRule="exact"/>
        <w:rPr>
          <w:rFonts w:hint="default" w:ascii="仿宋" w:hAnsi="仿宋" w:eastAsia="仿宋" w:cs="仿宋_GB2312"/>
          <w:sz w:val="32"/>
          <w:szCs w:val="32"/>
          <w:lang w:val="en-US" w:eastAsia="zh-CN"/>
        </w:rPr>
      </w:pPr>
      <w:r>
        <w:rPr>
          <w:rFonts w:hint="eastAsia" w:ascii="黑体" w:hAnsi="黑体" w:eastAsia="黑体" w:cs="黑体"/>
          <w:sz w:val="32"/>
          <w:szCs w:val="32"/>
        </w:rPr>
        <w:t>咨询电话：</w:t>
      </w:r>
      <w:r>
        <w:rPr>
          <w:rFonts w:hint="eastAsia" w:ascii="仿宋" w:hAnsi="仿宋" w:eastAsia="仿宋" w:cs="黑体"/>
          <w:sz w:val="32"/>
          <w:szCs w:val="32"/>
        </w:rPr>
        <w:t>7272</w:t>
      </w:r>
      <w:r>
        <w:rPr>
          <w:rFonts w:hint="eastAsia" w:ascii="仿宋" w:hAnsi="仿宋" w:eastAsia="仿宋" w:cs="黑体"/>
          <w:sz w:val="32"/>
          <w:szCs w:val="32"/>
          <w:lang w:val="en-US" w:eastAsia="zh-CN"/>
        </w:rPr>
        <w:t>606</w:t>
      </w:r>
    </w:p>
    <w:p w14:paraId="17728717">
      <w:pPr>
        <w:spacing w:line="440" w:lineRule="exact"/>
        <w:rPr>
          <w:rFonts w:ascii="仿宋" w:hAnsi="仿宋" w:eastAsia="仿宋" w:cs="仿宋_GB2312"/>
          <w:sz w:val="32"/>
          <w:szCs w:val="32"/>
        </w:rPr>
      </w:pPr>
      <w:r>
        <w:rPr>
          <w:rFonts w:hint="eastAsia" w:ascii="黑体" w:hAnsi="黑体" w:eastAsia="黑体" w:cs="黑体"/>
          <w:sz w:val="32"/>
          <w:szCs w:val="32"/>
        </w:rPr>
        <w:t>监督电话：</w:t>
      </w:r>
      <w:r>
        <w:rPr>
          <w:rFonts w:hint="eastAsia" w:ascii="仿宋" w:hAnsi="仿宋" w:eastAsia="仿宋" w:cs="黑体"/>
          <w:sz w:val="32"/>
          <w:szCs w:val="32"/>
        </w:rPr>
        <w:t>7272018</w:t>
      </w:r>
    </w:p>
    <w:p w14:paraId="180CAC3E">
      <w:pPr>
        <w:spacing w:line="440" w:lineRule="exact"/>
        <w:rPr>
          <w:rFonts w:ascii="仿宋" w:hAnsi="仿宋" w:eastAsia="仿宋"/>
          <w:sz w:val="32"/>
          <w:szCs w:val="32"/>
        </w:rPr>
      </w:pPr>
      <w:r>
        <w:rPr>
          <w:rFonts w:hint="eastAsia" w:ascii="黑体" w:hAnsi="黑体" w:eastAsia="黑体" w:cs="黑体"/>
          <w:sz w:val="28"/>
          <w:szCs w:val="28"/>
        </w:rPr>
        <w:t>办理地点：</w:t>
      </w:r>
      <w:r>
        <w:rPr>
          <w:rFonts w:hint="eastAsia" w:ascii="仿宋" w:hAnsi="仿宋" w:eastAsia="仿宋" w:cs="黑体"/>
          <w:sz w:val="32"/>
          <w:szCs w:val="32"/>
        </w:rPr>
        <w:t>武陟县便民服务大厅</w:t>
      </w:r>
    </w:p>
    <w:p w14:paraId="0680A515">
      <w:pPr>
        <w:rPr>
          <w:rFonts w:hint="eastAsia" w:ascii="仿宋" w:hAnsi="仿宋" w:eastAsia="仿宋"/>
          <w:sz w:val="32"/>
          <w:szCs w:val="32"/>
        </w:rPr>
      </w:pPr>
      <w:r>
        <w:rPr>
          <w:rFonts w:hint="eastAsia" w:ascii="仿宋" w:hAnsi="仿宋" w:eastAsia="仿宋"/>
          <w:sz w:val="32"/>
          <w:szCs w:val="32"/>
        </w:rPr>
        <w:br w:type="page"/>
      </w:r>
    </w:p>
    <w:p w14:paraId="090AA66F">
      <w:pPr>
        <w:pStyle w:val="3"/>
        <w:keepNext w:val="0"/>
        <w:keepLines w:val="0"/>
        <w:pageBreakBefore w:val="0"/>
        <w:widowControl/>
        <w:tabs>
          <w:tab w:val="clear" w:pos="4201"/>
          <w:tab w:val="clear" w:pos="9298"/>
        </w:tabs>
        <w:kinsoku/>
        <w:wordWrap/>
        <w:overflowPunct/>
        <w:topLinePunct w:val="0"/>
        <w:autoSpaceDE w:val="0"/>
        <w:autoSpaceDN w:val="0"/>
        <w:bidi w:val="0"/>
        <w:adjustRightInd/>
        <w:snapToGrid/>
        <w:spacing w:line="540" w:lineRule="exact"/>
        <w:ind w:left="0" w:leftChars="0" w:firstLine="0" w:firstLineChars="0"/>
        <w:jc w:val="center"/>
        <w:textAlignment w:val="auto"/>
        <w:outlineLvl w:val="0"/>
        <w:rPr>
          <w:rFonts w:hint="eastAsia" w:ascii="黑体" w:hAnsi="黑体" w:eastAsia="黑体"/>
          <w:kern w:val="22"/>
          <w:sz w:val="44"/>
          <w:szCs w:val="44"/>
        </w:rPr>
      </w:pPr>
      <w:bookmarkStart w:id="7" w:name="_Toc31132"/>
      <w:r>
        <w:rPr>
          <w:rFonts w:hint="eastAsia" w:ascii="黑体" w:hAnsi="黑体" w:eastAsia="黑体"/>
          <w:kern w:val="22"/>
          <w:sz w:val="44"/>
          <w:szCs w:val="44"/>
        </w:rPr>
        <w:t>生产建设项目水土保持方案变更审批</w:t>
      </w:r>
      <w:bookmarkEnd w:id="7"/>
    </w:p>
    <w:p w14:paraId="00D42CA2">
      <w:pPr>
        <w:pStyle w:val="2"/>
        <w:bidi w:val="0"/>
        <w:rPr>
          <w:rFonts w:hint="eastAsia"/>
        </w:rPr>
      </w:pPr>
      <w:bookmarkStart w:id="8" w:name="_Toc28026"/>
      <w:r>
        <w:rPr>
          <w:rFonts w:hint="eastAsia"/>
        </w:rPr>
        <w:t>白话版指南</w:t>
      </w:r>
      <w:bookmarkEnd w:id="8"/>
    </w:p>
    <w:p w14:paraId="3D549793">
      <w:pPr>
        <w:tabs>
          <w:tab w:val="left" w:pos="5788"/>
        </w:tabs>
        <w:spacing w:line="440" w:lineRule="exact"/>
        <w:jc w:val="left"/>
        <w:rPr>
          <w:rFonts w:ascii="黑体" w:hAnsi="黑体" w:eastAsia="黑体" w:cs="黑体"/>
          <w:sz w:val="28"/>
          <w:szCs w:val="28"/>
        </w:rPr>
      </w:pPr>
    </w:p>
    <w:p w14:paraId="204E79C0">
      <w:pPr>
        <w:tabs>
          <w:tab w:val="left" w:pos="5788"/>
        </w:tabs>
        <w:spacing w:line="440" w:lineRule="exact"/>
        <w:jc w:val="left"/>
        <w:rPr>
          <w:rFonts w:ascii="仿宋_GB2312" w:hAnsi="仿宋_GB2312" w:eastAsia="仿宋_GB2312" w:cs="仿宋_GB2312"/>
          <w:sz w:val="32"/>
          <w:szCs w:val="32"/>
        </w:rPr>
      </w:pPr>
      <w:r>
        <w:rPr>
          <w:rFonts w:hint="eastAsia" w:ascii="黑体" w:hAnsi="黑体" w:eastAsia="黑体" w:cs="黑体"/>
          <w:sz w:val="32"/>
          <w:szCs w:val="32"/>
        </w:rPr>
        <w:t>办理单位</w:t>
      </w:r>
      <w:r>
        <w:rPr>
          <w:rFonts w:hint="eastAsia" w:ascii="黑体" w:hAnsi="黑体" w:eastAsia="黑体"/>
          <w:sz w:val="32"/>
          <w:szCs w:val="32"/>
        </w:rPr>
        <w:t>：</w:t>
      </w:r>
      <w:r>
        <w:rPr>
          <w:rFonts w:hint="eastAsia" w:ascii="仿宋_GB2312" w:hAnsi="仿宋_GB2312" w:eastAsia="仿宋_GB2312" w:cs="仿宋_GB2312"/>
          <w:sz w:val="32"/>
          <w:szCs w:val="32"/>
        </w:rPr>
        <w:t>武陟县</w:t>
      </w:r>
      <w:r>
        <w:rPr>
          <w:rFonts w:hint="eastAsia" w:ascii="仿宋_GB2312" w:hAnsi="仿宋_GB2312" w:eastAsia="仿宋_GB2312" w:cs="仿宋_GB2312"/>
          <w:sz w:val="32"/>
          <w:szCs w:val="32"/>
          <w:lang w:eastAsia="zh-CN"/>
        </w:rPr>
        <w:t>水利</w:t>
      </w:r>
      <w:r>
        <w:rPr>
          <w:rFonts w:hint="eastAsia" w:ascii="仿宋_GB2312" w:hAnsi="仿宋_GB2312" w:eastAsia="仿宋_GB2312" w:cs="仿宋_GB2312"/>
          <w:sz w:val="32"/>
          <w:szCs w:val="32"/>
        </w:rPr>
        <w:t>局</w:t>
      </w:r>
    </w:p>
    <w:p w14:paraId="3BF21907">
      <w:pPr>
        <w:pStyle w:val="3"/>
        <w:spacing w:before="156" w:beforeLines="50" w:after="156" w:afterLines="50"/>
        <w:ind w:firstLine="0" w:firstLineChars="0"/>
        <w:jc w:val="left"/>
        <w:rPr>
          <w:rFonts w:hint="eastAsia" w:ascii="黑体" w:hAnsi="黑体" w:eastAsia="黑体" w:cs="黑体"/>
          <w:sz w:val="32"/>
          <w:szCs w:val="32"/>
        </w:rPr>
      </w:pPr>
      <w:r>
        <w:rPr>
          <w:rFonts w:hint="eastAsia" w:ascii="黑体" w:hAnsi="黑体" w:eastAsia="黑体" w:cs="黑体"/>
          <w:sz w:val="32"/>
          <w:szCs w:val="32"/>
        </w:rPr>
        <w:t>办理依据：</w:t>
      </w:r>
    </w:p>
    <w:p w14:paraId="0E43B0F9">
      <w:pPr>
        <w:spacing w:line="440" w:lineRule="exact"/>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一、《中华人民共和国水土保持法》（2010年主席令第三十九号）第二十五条：在山区、丘陵区、风沙区以及水土保持规划确定的容易发生水土流失的其他区域开办可能造成水土流失的生产建设项目，生产建设单位应当编制水土保持方案，报县级以上人民政府水行政主管部门审批，并按照经批准的水土保持方案，采取水土流失预防和治理措施。没有能力编制水土保持方案的，应当委托具备相应技术条件的机构编制。</w:t>
      </w:r>
    </w:p>
    <w:p w14:paraId="0B12CA1E">
      <w:pPr>
        <w:spacing w:line="440" w:lineRule="exact"/>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　　水土保持方案应当包括水土流失预防和治理的范围、目标、措施和投资等内容。</w:t>
      </w:r>
    </w:p>
    <w:p w14:paraId="441CF9EB">
      <w:pPr>
        <w:spacing w:line="440" w:lineRule="exact"/>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　　水土保持方案经批准后，生产建设项目的地点、规模发生重大变化的，应当补充或者修改水土保持方案并报原审批机关批准。水土保持方案实施过程中，水土保持措施需要作出重大变更的，应当经原审批机关批准。原审批机关批准。</w:t>
      </w:r>
    </w:p>
    <w:p w14:paraId="7C633039">
      <w:pPr>
        <w:spacing w:line="440" w:lineRule="exact"/>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二、《水利部办公厅关于印发&lt;水利部生产建设项目水土保持方案变更管理规定（试行）&gt;的通知》（办水保〔2016〕65号）</w:t>
      </w:r>
    </w:p>
    <w:p w14:paraId="5117B44D">
      <w:pPr>
        <w:spacing w:line="440" w:lineRule="exact"/>
        <w:rPr>
          <w:rFonts w:ascii="黑体" w:hAnsi="黑体" w:eastAsia="黑体" w:cs="黑体"/>
          <w:sz w:val="32"/>
          <w:szCs w:val="32"/>
        </w:rPr>
      </w:pPr>
      <w:r>
        <w:rPr>
          <w:rFonts w:hint="eastAsia" w:ascii="黑体" w:hAnsi="黑体" w:eastAsia="黑体" w:cs="黑体"/>
          <w:sz w:val="32"/>
          <w:szCs w:val="32"/>
        </w:rPr>
        <w:t>申请条件：</w:t>
      </w:r>
    </w:p>
    <w:p w14:paraId="16A2737A">
      <w:pPr>
        <w:ind w:firstLine="640" w:firstLineChars="200"/>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生产建设单位应当编制水土保持方案，报县级以上人民政府水行政主管部门审批，并按照经批准的水土保持方案，采取水土流失预防和治理措施。没有能力编制水土保持方案的，应当委托具备相应技术条件的机构编制。</w:t>
      </w:r>
    </w:p>
    <w:p w14:paraId="4AA6D28A">
      <w:pPr>
        <w:ind w:firstLine="640" w:firstLineChars="200"/>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水土保持方案应当包括水土流失预防和治理的范围、目标、措施和投资等内容。</w:t>
      </w:r>
    </w:p>
    <w:p w14:paraId="1CB2792B">
      <w:pPr>
        <w:ind w:firstLine="640" w:firstLineChars="200"/>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水土保持方案经批准后，生产建设项目的地点、规模发生重大变化的，应当补充或者修改水土保持方案并报原审批机关批准。水土保持方案实施过程中，水土保持措施需要作出重大变更的，应当经原审批机关批准。原审批机关批准。</w:t>
      </w:r>
    </w:p>
    <w:p w14:paraId="51A3C907">
      <w:pPr>
        <w:rPr>
          <w:rFonts w:ascii="黑体" w:hAnsi="黑体" w:eastAsia="黑体" w:cs="黑体"/>
          <w:sz w:val="28"/>
          <w:szCs w:val="28"/>
        </w:rPr>
      </w:pPr>
      <w:r>
        <w:rPr>
          <w:rFonts w:hint="eastAsia" w:ascii="黑体" w:hAnsi="黑体" w:eastAsia="黑体" w:cs="黑体"/>
          <w:sz w:val="28"/>
          <w:szCs w:val="28"/>
        </w:rPr>
        <w:t>申请材料：</w:t>
      </w:r>
    </w:p>
    <w:p w14:paraId="655D3666">
      <w:pPr>
        <w:ind w:firstLine="640" w:firstLineChars="200"/>
        <w:rPr>
          <w:rFonts w:hint="eastAsia" w:ascii="仿宋" w:hAnsi="仿宋" w:eastAsia="仿宋"/>
          <w:sz w:val="32"/>
          <w:szCs w:val="32"/>
        </w:rPr>
      </w:pPr>
      <w:r>
        <w:rPr>
          <w:rFonts w:hint="eastAsia" w:ascii="仿宋" w:hAnsi="仿宋" w:eastAsia="仿宋"/>
          <w:sz w:val="32"/>
          <w:szCs w:val="32"/>
        </w:rPr>
        <w:t>1、水土保持方案变更申请文件</w:t>
      </w:r>
    </w:p>
    <w:p w14:paraId="4E453C78">
      <w:pPr>
        <w:pStyle w:val="3"/>
        <w:ind w:firstLine="640"/>
        <w:rPr>
          <w:rFonts w:hint="default" w:ascii="仿宋" w:hAnsi="仿宋" w:eastAsia="仿宋"/>
          <w:sz w:val="32"/>
          <w:szCs w:val="32"/>
          <w:lang w:val="en-US" w:eastAsia="zh-CN"/>
        </w:rPr>
      </w:pPr>
      <w:r>
        <w:rPr>
          <w:rFonts w:hint="eastAsia" w:ascii="仿宋" w:hAnsi="仿宋" w:eastAsia="仿宋"/>
          <w:sz w:val="32"/>
          <w:szCs w:val="32"/>
        </w:rPr>
        <w:t>2、水土保持方案变更报告示范文本</w:t>
      </w:r>
    </w:p>
    <w:p w14:paraId="29EF1CA5">
      <w:pPr>
        <w:spacing w:line="440" w:lineRule="exact"/>
        <w:rPr>
          <w:rFonts w:ascii="仿宋" w:hAnsi="仿宋" w:eastAsia="仿宋"/>
          <w:sz w:val="32"/>
          <w:szCs w:val="32"/>
        </w:rPr>
      </w:pPr>
      <w:r>
        <w:rPr>
          <w:rFonts w:hint="eastAsia" w:ascii="仿宋" w:hAnsi="仿宋" w:eastAsia="仿宋"/>
          <w:sz w:val="32"/>
          <w:szCs w:val="32"/>
        </w:rPr>
        <w:t>备注：纸质材料提交方式--窗口收取</w:t>
      </w:r>
    </w:p>
    <w:p w14:paraId="28E244EC"/>
    <w:p w14:paraId="2EC6EF6A">
      <w:pPr>
        <w:rPr>
          <w:rFonts w:ascii="仿宋" w:hAnsi="仿宋" w:eastAsia="仿宋"/>
          <w:sz w:val="32"/>
          <w:szCs w:val="32"/>
        </w:rPr>
      </w:pPr>
      <w:r>
        <w:rPr>
          <w:rFonts w:hint="eastAsia" w:ascii="仿宋" w:hAnsi="仿宋" w:eastAsia="仿宋"/>
          <w:sz w:val="32"/>
          <w:szCs w:val="32"/>
        </w:rPr>
        <w:t>材料具体要求：</w:t>
      </w:r>
    </w:p>
    <w:tbl>
      <w:tblPr>
        <w:tblStyle w:val="8"/>
        <w:tblpPr w:leftFromText="180" w:rightFromText="180" w:vertAnchor="text" w:horzAnchor="page" w:tblpX="1653" w:tblpY="20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6"/>
        <w:gridCol w:w="2835"/>
        <w:gridCol w:w="2871"/>
      </w:tblGrid>
      <w:tr w14:paraId="1E847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left w:val="single" w:color="auto" w:sz="4" w:space="0"/>
              <w:bottom w:val="single" w:color="auto" w:sz="4" w:space="0"/>
              <w:right w:val="single" w:color="auto" w:sz="4" w:space="0"/>
            </w:tcBorders>
          </w:tcPr>
          <w:p w14:paraId="4A694ECA">
            <w:pPr>
              <w:spacing w:line="440" w:lineRule="exact"/>
              <w:rPr>
                <w:rFonts w:ascii="仿宋" w:hAnsi="仿宋" w:eastAsia="仿宋"/>
                <w:kern w:val="0"/>
                <w:sz w:val="32"/>
                <w:szCs w:val="32"/>
              </w:rPr>
            </w:pPr>
            <w:r>
              <w:rPr>
                <w:rFonts w:hint="eastAsia" w:ascii="仿宋" w:hAnsi="仿宋" w:eastAsia="仿宋"/>
                <w:kern w:val="0"/>
                <w:sz w:val="32"/>
                <w:szCs w:val="32"/>
              </w:rPr>
              <w:t>材料类型</w:t>
            </w:r>
          </w:p>
        </w:tc>
        <w:tc>
          <w:tcPr>
            <w:tcW w:w="2835" w:type="dxa"/>
            <w:tcBorders>
              <w:top w:val="single" w:color="auto" w:sz="4" w:space="0"/>
              <w:left w:val="single" w:color="auto" w:sz="4" w:space="0"/>
              <w:bottom w:val="single" w:color="auto" w:sz="4" w:space="0"/>
              <w:right w:val="single" w:color="auto" w:sz="4" w:space="0"/>
            </w:tcBorders>
          </w:tcPr>
          <w:p w14:paraId="5CCBA483">
            <w:pPr>
              <w:spacing w:line="440" w:lineRule="exact"/>
              <w:rPr>
                <w:rFonts w:ascii="仿宋" w:hAnsi="仿宋" w:eastAsia="仿宋"/>
                <w:kern w:val="0"/>
                <w:sz w:val="32"/>
                <w:szCs w:val="32"/>
              </w:rPr>
            </w:pPr>
            <w:r>
              <w:rPr>
                <w:rFonts w:hint="eastAsia" w:ascii="仿宋" w:hAnsi="仿宋" w:eastAsia="仿宋"/>
                <w:kern w:val="0"/>
                <w:sz w:val="32"/>
                <w:szCs w:val="32"/>
              </w:rPr>
              <w:t>原件（1份）</w:t>
            </w:r>
          </w:p>
        </w:tc>
        <w:tc>
          <w:tcPr>
            <w:tcW w:w="2871" w:type="dxa"/>
            <w:tcBorders>
              <w:top w:val="single" w:color="auto" w:sz="4" w:space="0"/>
              <w:left w:val="single" w:color="auto" w:sz="4" w:space="0"/>
              <w:bottom w:val="single" w:color="auto" w:sz="4" w:space="0"/>
              <w:right w:val="single" w:color="auto" w:sz="4" w:space="0"/>
            </w:tcBorders>
          </w:tcPr>
          <w:p w14:paraId="53B914A9">
            <w:pPr>
              <w:spacing w:line="440" w:lineRule="exact"/>
              <w:rPr>
                <w:rFonts w:ascii="仿宋" w:hAnsi="仿宋" w:eastAsia="仿宋"/>
                <w:kern w:val="0"/>
                <w:sz w:val="32"/>
                <w:szCs w:val="32"/>
              </w:rPr>
            </w:pPr>
            <w:r>
              <w:rPr>
                <w:rFonts w:hint="eastAsia" w:ascii="仿宋" w:hAnsi="仿宋" w:eastAsia="仿宋"/>
                <w:kern w:val="0"/>
                <w:sz w:val="32"/>
                <w:szCs w:val="32"/>
              </w:rPr>
              <w:t>复印件（</w:t>
            </w:r>
            <w:r>
              <w:rPr>
                <w:rFonts w:hint="eastAsia" w:ascii="仿宋" w:hAnsi="仿宋" w:eastAsia="仿宋"/>
                <w:kern w:val="0"/>
                <w:sz w:val="32"/>
                <w:szCs w:val="32"/>
                <w:lang w:val="en-US" w:eastAsia="zh-CN"/>
              </w:rPr>
              <w:t>2</w:t>
            </w:r>
            <w:r>
              <w:rPr>
                <w:rFonts w:hint="eastAsia" w:ascii="仿宋" w:hAnsi="仿宋" w:eastAsia="仿宋"/>
                <w:kern w:val="0"/>
                <w:sz w:val="32"/>
                <w:szCs w:val="32"/>
              </w:rPr>
              <w:t>份）</w:t>
            </w:r>
          </w:p>
        </w:tc>
      </w:tr>
      <w:tr w14:paraId="709DD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tcBorders>
          </w:tcPr>
          <w:p w14:paraId="360E9B12">
            <w:pPr>
              <w:spacing w:line="440" w:lineRule="exact"/>
              <w:rPr>
                <w:rFonts w:ascii="仿宋" w:hAnsi="仿宋" w:eastAsia="仿宋"/>
                <w:kern w:val="0"/>
                <w:sz w:val="32"/>
                <w:szCs w:val="32"/>
              </w:rPr>
            </w:pPr>
            <w:r>
              <w:rPr>
                <w:rFonts w:hint="eastAsia" w:ascii="仿宋" w:hAnsi="仿宋" w:eastAsia="仿宋"/>
                <w:kern w:val="0"/>
                <w:sz w:val="32"/>
                <w:szCs w:val="32"/>
              </w:rPr>
              <w:t>材料形式</w:t>
            </w:r>
          </w:p>
        </w:tc>
        <w:tc>
          <w:tcPr>
            <w:tcW w:w="2835" w:type="dxa"/>
            <w:tcBorders>
              <w:top w:val="single" w:color="auto" w:sz="4" w:space="0"/>
            </w:tcBorders>
          </w:tcPr>
          <w:p w14:paraId="0ADF0F12">
            <w:pPr>
              <w:spacing w:line="440" w:lineRule="exact"/>
              <w:rPr>
                <w:rFonts w:ascii="仿宋" w:hAnsi="仿宋" w:eastAsia="仿宋"/>
                <w:kern w:val="0"/>
                <w:sz w:val="32"/>
                <w:szCs w:val="32"/>
              </w:rPr>
            </w:pPr>
            <w:r>
              <w:rPr>
                <w:rFonts w:hint="eastAsia" w:ascii="仿宋" w:hAnsi="仿宋" w:eastAsia="仿宋"/>
                <w:kern w:val="0"/>
                <w:sz w:val="32"/>
                <w:szCs w:val="32"/>
              </w:rPr>
              <w:t>纸质</w:t>
            </w:r>
          </w:p>
        </w:tc>
        <w:tc>
          <w:tcPr>
            <w:tcW w:w="2871" w:type="dxa"/>
            <w:tcBorders>
              <w:top w:val="single" w:color="auto" w:sz="4" w:space="0"/>
            </w:tcBorders>
          </w:tcPr>
          <w:p w14:paraId="5FD5C098">
            <w:pPr>
              <w:spacing w:line="440" w:lineRule="exact"/>
              <w:rPr>
                <w:rFonts w:ascii="仿宋" w:hAnsi="仿宋" w:eastAsia="仿宋"/>
                <w:kern w:val="0"/>
                <w:sz w:val="32"/>
                <w:szCs w:val="32"/>
              </w:rPr>
            </w:pPr>
            <w:r>
              <w:rPr>
                <w:rFonts w:hint="eastAsia" w:ascii="仿宋" w:hAnsi="仿宋" w:eastAsia="仿宋"/>
                <w:kern w:val="0"/>
                <w:sz w:val="32"/>
                <w:szCs w:val="32"/>
              </w:rPr>
              <w:t>电子（PDF）</w:t>
            </w:r>
          </w:p>
        </w:tc>
      </w:tr>
      <w:tr w14:paraId="09F95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Pr>
          <w:p w14:paraId="704A9EFF">
            <w:pPr>
              <w:spacing w:line="440" w:lineRule="exact"/>
              <w:rPr>
                <w:rFonts w:ascii="仿宋" w:hAnsi="仿宋" w:eastAsia="仿宋"/>
                <w:kern w:val="0"/>
                <w:sz w:val="32"/>
                <w:szCs w:val="32"/>
              </w:rPr>
            </w:pPr>
            <w:r>
              <w:rPr>
                <w:rFonts w:hint="eastAsia" w:ascii="仿宋" w:hAnsi="仿宋" w:eastAsia="仿宋"/>
                <w:kern w:val="0"/>
                <w:sz w:val="32"/>
                <w:szCs w:val="32"/>
              </w:rPr>
              <w:t>收取方式</w:t>
            </w:r>
          </w:p>
        </w:tc>
        <w:tc>
          <w:tcPr>
            <w:tcW w:w="2835" w:type="dxa"/>
          </w:tcPr>
          <w:p w14:paraId="4D12A49A">
            <w:pPr>
              <w:spacing w:line="440" w:lineRule="exact"/>
              <w:rPr>
                <w:rFonts w:ascii="仿宋" w:hAnsi="仿宋" w:eastAsia="仿宋"/>
                <w:kern w:val="0"/>
                <w:sz w:val="32"/>
                <w:szCs w:val="32"/>
              </w:rPr>
            </w:pPr>
            <w:r>
              <w:rPr>
                <w:rFonts w:hint="eastAsia" w:ascii="仿宋" w:hAnsi="仿宋" w:eastAsia="仿宋"/>
                <w:kern w:val="0"/>
                <w:sz w:val="32"/>
                <w:szCs w:val="32"/>
              </w:rPr>
              <w:t>收取纸质材料</w:t>
            </w:r>
          </w:p>
        </w:tc>
        <w:tc>
          <w:tcPr>
            <w:tcW w:w="2871" w:type="dxa"/>
          </w:tcPr>
          <w:p w14:paraId="0212AF1C">
            <w:pPr>
              <w:spacing w:line="440" w:lineRule="exact"/>
              <w:rPr>
                <w:rFonts w:ascii="仿宋" w:hAnsi="仿宋" w:eastAsia="仿宋"/>
                <w:kern w:val="0"/>
                <w:sz w:val="32"/>
                <w:szCs w:val="32"/>
              </w:rPr>
            </w:pPr>
            <w:r>
              <w:rPr>
                <w:rFonts w:hint="eastAsia" w:ascii="仿宋" w:hAnsi="仿宋" w:eastAsia="仿宋"/>
                <w:kern w:val="0"/>
                <w:sz w:val="32"/>
                <w:szCs w:val="32"/>
              </w:rPr>
              <w:t>上传电子文件</w:t>
            </w:r>
          </w:p>
        </w:tc>
      </w:tr>
    </w:tbl>
    <w:p w14:paraId="2BF805E2"/>
    <w:p w14:paraId="0DFFE96A">
      <w:pPr>
        <w:spacing w:line="440" w:lineRule="exact"/>
        <w:rPr>
          <w:rFonts w:ascii="仿宋" w:hAnsi="仿宋" w:eastAsia="仿宋" w:cs="仿宋_GB2312"/>
          <w:sz w:val="32"/>
          <w:szCs w:val="32"/>
        </w:rPr>
      </w:pPr>
      <w:r>
        <w:rPr>
          <w:rFonts w:hint="eastAsia" w:ascii="黑体" w:hAnsi="黑体" w:eastAsia="黑体" w:cs="黑体"/>
          <w:b/>
          <w:sz w:val="32"/>
          <w:szCs w:val="32"/>
        </w:rPr>
        <w:t>办理流程</w:t>
      </w:r>
      <w:r>
        <w:rPr>
          <w:rFonts w:hint="eastAsia" w:ascii="仿宋" w:hAnsi="仿宋" w:eastAsia="仿宋" w:cs="黑体"/>
          <w:sz w:val="32"/>
          <w:szCs w:val="32"/>
        </w:rPr>
        <w:t>：</w:t>
      </w:r>
      <w:r>
        <w:rPr>
          <w:rFonts w:hint="eastAsia" w:ascii="仿宋" w:hAnsi="仿宋" w:eastAsia="仿宋" w:cs="仿宋_GB2312"/>
          <w:sz w:val="32"/>
          <w:szCs w:val="32"/>
        </w:rPr>
        <w:t>受理—审</w:t>
      </w:r>
      <w:r>
        <w:rPr>
          <w:rFonts w:hint="eastAsia" w:ascii="仿宋" w:hAnsi="仿宋" w:eastAsia="仿宋" w:cs="仿宋_GB2312"/>
          <w:sz w:val="32"/>
          <w:szCs w:val="32"/>
          <w:lang w:eastAsia="zh-CN"/>
        </w:rPr>
        <w:t>核</w:t>
      </w:r>
      <w:r>
        <w:rPr>
          <w:rFonts w:hint="eastAsia" w:ascii="仿宋" w:hAnsi="仿宋" w:eastAsia="仿宋" w:cs="仿宋_GB2312"/>
          <w:sz w:val="32"/>
          <w:szCs w:val="32"/>
        </w:rPr>
        <w:t>—办结</w:t>
      </w:r>
    </w:p>
    <w:p w14:paraId="3BC56ADE">
      <w:pPr>
        <w:spacing w:line="440" w:lineRule="exact"/>
        <w:rPr>
          <w:rFonts w:ascii="仿宋" w:hAnsi="仿宋" w:eastAsia="仿宋" w:cs="仿宋_GB2312"/>
          <w:sz w:val="32"/>
          <w:szCs w:val="32"/>
        </w:rPr>
      </w:pPr>
      <w:r>
        <w:rPr>
          <w:rFonts w:hint="eastAsia" w:ascii="黑体" w:hAnsi="黑体" w:eastAsia="黑体" w:cs="黑体"/>
          <w:sz w:val="32"/>
          <w:szCs w:val="32"/>
        </w:rPr>
        <w:t>办理时限</w:t>
      </w:r>
      <w:r>
        <w:rPr>
          <w:rFonts w:hint="eastAsia" w:ascii="仿宋" w:hAnsi="仿宋" w:eastAsia="仿宋"/>
          <w:sz w:val="32"/>
          <w:szCs w:val="32"/>
        </w:rPr>
        <w:t>：</w:t>
      </w:r>
      <w:r>
        <w:rPr>
          <w:rFonts w:hint="eastAsia" w:ascii="仿宋" w:hAnsi="仿宋" w:eastAsia="仿宋" w:cs="仿宋_GB2312"/>
          <w:sz w:val="32"/>
          <w:szCs w:val="32"/>
        </w:rPr>
        <w:t>1个工作日</w:t>
      </w:r>
    </w:p>
    <w:p w14:paraId="40778016">
      <w:pPr>
        <w:spacing w:line="440" w:lineRule="exact"/>
        <w:rPr>
          <w:rFonts w:ascii="仿宋" w:hAnsi="仿宋" w:eastAsia="仿宋" w:cs="仿宋_GB2312"/>
          <w:sz w:val="32"/>
          <w:szCs w:val="32"/>
        </w:rPr>
      </w:pPr>
      <w:r>
        <w:rPr>
          <w:rFonts w:hint="eastAsia" w:ascii="黑体" w:hAnsi="黑体" w:eastAsia="黑体" w:cs="黑体"/>
          <w:sz w:val="32"/>
          <w:szCs w:val="32"/>
        </w:rPr>
        <w:t>收费依据及标准：</w:t>
      </w:r>
      <w:r>
        <w:rPr>
          <w:rFonts w:hint="eastAsia" w:ascii="仿宋" w:hAnsi="仿宋" w:eastAsia="仿宋" w:cs="仿宋_GB2312"/>
          <w:sz w:val="32"/>
          <w:szCs w:val="32"/>
        </w:rPr>
        <w:t>不收费</w:t>
      </w:r>
    </w:p>
    <w:p w14:paraId="2D20A1A6">
      <w:pPr>
        <w:spacing w:line="440" w:lineRule="exact"/>
        <w:rPr>
          <w:rFonts w:hint="default" w:ascii="仿宋" w:hAnsi="仿宋" w:eastAsia="仿宋" w:cs="仿宋_GB2312"/>
          <w:sz w:val="32"/>
          <w:szCs w:val="32"/>
          <w:lang w:val="en-US" w:eastAsia="zh-CN"/>
        </w:rPr>
      </w:pPr>
      <w:r>
        <w:rPr>
          <w:rFonts w:hint="eastAsia" w:ascii="黑体" w:hAnsi="黑体" w:eastAsia="黑体" w:cs="黑体"/>
          <w:sz w:val="32"/>
          <w:szCs w:val="32"/>
        </w:rPr>
        <w:t>咨询电话：</w:t>
      </w:r>
      <w:r>
        <w:rPr>
          <w:rFonts w:hint="eastAsia" w:ascii="仿宋" w:hAnsi="仿宋" w:eastAsia="仿宋" w:cs="黑体"/>
          <w:sz w:val="32"/>
          <w:szCs w:val="32"/>
        </w:rPr>
        <w:t>7272</w:t>
      </w:r>
      <w:r>
        <w:rPr>
          <w:rFonts w:hint="eastAsia" w:ascii="仿宋" w:hAnsi="仿宋" w:eastAsia="仿宋" w:cs="黑体"/>
          <w:sz w:val="32"/>
          <w:szCs w:val="32"/>
          <w:lang w:val="en-US" w:eastAsia="zh-CN"/>
        </w:rPr>
        <w:t>606</w:t>
      </w:r>
    </w:p>
    <w:p w14:paraId="32F0976B">
      <w:pPr>
        <w:spacing w:line="440" w:lineRule="exact"/>
        <w:rPr>
          <w:rFonts w:ascii="仿宋" w:hAnsi="仿宋" w:eastAsia="仿宋" w:cs="仿宋_GB2312"/>
          <w:sz w:val="32"/>
          <w:szCs w:val="32"/>
        </w:rPr>
      </w:pPr>
      <w:r>
        <w:rPr>
          <w:rFonts w:hint="eastAsia" w:ascii="黑体" w:hAnsi="黑体" w:eastAsia="黑体" w:cs="黑体"/>
          <w:sz w:val="32"/>
          <w:szCs w:val="32"/>
        </w:rPr>
        <w:t>监督电话：</w:t>
      </w:r>
      <w:r>
        <w:rPr>
          <w:rFonts w:hint="eastAsia" w:ascii="仿宋" w:hAnsi="仿宋" w:eastAsia="仿宋" w:cs="黑体"/>
          <w:sz w:val="32"/>
          <w:szCs w:val="32"/>
        </w:rPr>
        <w:t>7272018</w:t>
      </w:r>
    </w:p>
    <w:p w14:paraId="5433EABD">
      <w:pPr>
        <w:spacing w:line="440" w:lineRule="exact"/>
        <w:rPr>
          <w:rFonts w:ascii="仿宋" w:hAnsi="仿宋" w:eastAsia="仿宋"/>
          <w:sz w:val="32"/>
          <w:szCs w:val="32"/>
        </w:rPr>
      </w:pPr>
      <w:r>
        <w:rPr>
          <w:rFonts w:hint="eastAsia" w:ascii="黑体" w:hAnsi="黑体" w:eastAsia="黑体" w:cs="黑体"/>
          <w:sz w:val="28"/>
          <w:szCs w:val="28"/>
        </w:rPr>
        <w:t>办理地点：</w:t>
      </w:r>
      <w:r>
        <w:rPr>
          <w:rFonts w:hint="eastAsia" w:ascii="仿宋" w:hAnsi="仿宋" w:eastAsia="仿宋" w:cs="黑体"/>
          <w:sz w:val="32"/>
          <w:szCs w:val="32"/>
        </w:rPr>
        <w:t>武陟县便民服务大厅</w:t>
      </w:r>
    </w:p>
    <w:p w14:paraId="6DE643AB">
      <w:pPr>
        <w:rPr>
          <w:rFonts w:hint="eastAsia" w:ascii="仿宋" w:hAnsi="仿宋" w:eastAsia="仿宋"/>
          <w:sz w:val="32"/>
          <w:szCs w:val="32"/>
        </w:rPr>
      </w:pPr>
      <w:r>
        <w:rPr>
          <w:rFonts w:hint="eastAsia" w:ascii="仿宋" w:hAnsi="仿宋" w:eastAsia="仿宋"/>
          <w:sz w:val="32"/>
          <w:szCs w:val="32"/>
        </w:rPr>
        <w:br w:type="page"/>
      </w:r>
    </w:p>
    <w:p w14:paraId="47012089">
      <w:pPr>
        <w:pStyle w:val="2"/>
        <w:bidi w:val="0"/>
        <w:rPr>
          <w:rFonts w:hint="eastAsia"/>
        </w:rPr>
      </w:pPr>
      <w:bookmarkStart w:id="9" w:name="_Toc9169"/>
      <w:r>
        <w:rPr>
          <w:rFonts w:hint="eastAsia"/>
        </w:rPr>
        <w:t>水土保持区域评估报告审批白话版指南</w:t>
      </w:r>
      <w:bookmarkEnd w:id="9"/>
    </w:p>
    <w:p w14:paraId="2C69B24F">
      <w:pPr>
        <w:tabs>
          <w:tab w:val="left" w:pos="5788"/>
        </w:tabs>
        <w:spacing w:line="440" w:lineRule="exact"/>
        <w:jc w:val="left"/>
        <w:rPr>
          <w:rFonts w:hint="eastAsia" w:ascii="黑体" w:hAnsi="黑体" w:eastAsia="黑体" w:cs="黑体"/>
          <w:sz w:val="32"/>
          <w:szCs w:val="32"/>
        </w:rPr>
      </w:pPr>
    </w:p>
    <w:p w14:paraId="6E01DF07">
      <w:pPr>
        <w:tabs>
          <w:tab w:val="left" w:pos="5788"/>
        </w:tabs>
        <w:spacing w:line="440" w:lineRule="exact"/>
        <w:jc w:val="left"/>
        <w:rPr>
          <w:rFonts w:ascii="仿宋_GB2312" w:hAnsi="仿宋_GB2312" w:eastAsia="仿宋_GB2312" w:cs="仿宋_GB2312"/>
          <w:sz w:val="32"/>
          <w:szCs w:val="32"/>
        </w:rPr>
      </w:pPr>
      <w:r>
        <w:rPr>
          <w:rFonts w:hint="eastAsia" w:ascii="黑体" w:hAnsi="黑体" w:eastAsia="黑体" w:cs="黑体"/>
          <w:sz w:val="32"/>
          <w:szCs w:val="32"/>
        </w:rPr>
        <w:t>办理单位</w:t>
      </w:r>
      <w:r>
        <w:rPr>
          <w:rFonts w:hint="eastAsia" w:ascii="黑体" w:hAnsi="黑体" w:eastAsia="黑体"/>
          <w:sz w:val="32"/>
          <w:szCs w:val="32"/>
        </w:rPr>
        <w:t>：</w:t>
      </w:r>
      <w:r>
        <w:rPr>
          <w:rFonts w:hint="eastAsia" w:ascii="仿宋_GB2312" w:hAnsi="仿宋_GB2312" w:eastAsia="仿宋_GB2312" w:cs="仿宋_GB2312"/>
          <w:sz w:val="32"/>
          <w:szCs w:val="32"/>
        </w:rPr>
        <w:t>武陟县</w:t>
      </w:r>
      <w:r>
        <w:rPr>
          <w:rFonts w:hint="eastAsia" w:ascii="仿宋_GB2312" w:hAnsi="仿宋_GB2312" w:eastAsia="仿宋_GB2312" w:cs="仿宋_GB2312"/>
          <w:sz w:val="32"/>
          <w:szCs w:val="32"/>
          <w:lang w:eastAsia="zh-CN"/>
        </w:rPr>
        <w:t>水利</w:t>
      </w:r>
      <w:r>
        <w:rPr>
          <w:rFonts w:hint="eastAsia" w:ascii="仿宋_GB2312" w:hAnsi="仿宋_GB2312" w:eastAsia="仿宋_GB2312" w:cs="仿宋_GB2312"/>
          <w:sz w:val="32"/>
          <w:szCs w:val="32"/>
        </w:rPr>
        <w:t>局</w:t>
      </w:r>
    </w:p>
    <w:p w14:paraId="26C92818">
      <w:pPr>
        <w:pStyle w:val="3"/>
        <w:spacing w:before="156" w:beforeLines="50" w:after="156" w:afterLines="50"/>
        <w:ind w:firstLine="0" w:firstLineChars="0"/>
        <w:jc w:val="left"/>
        <w:rPr>
          <w:rFonts w:hint="eastAsia" w:ascii="黑体" w:hAnsi="黑体" w:eastAsia="黑体" w:cs="黑体"/>
          <w:sz w:val="32"/>
          <w:szCs w:val="32"/>
        </w:rPr>
      </w:pPr>
      <w:r>
        <w:rPr>
          <w:rFonts w:hint="eastAsia" w:ascii="黑体" w:hAnsi="黑体" w:eastAsia="黑体" w:cs="黑体"/>
          <w:sz w:val="32"/>
          <w:szCs w:val="32"/>
        </w:rPr>
        <w:t>办理依据：</w:t>
      </w:r>
    </w:p>
    <w:p w14:paraId="250C77A1">
      <w:pPr>
        <w:pStyle w:val="3"/>
        <w:keepNext w:val="0"/>
        <w:keepLines w:val="0"/>
        <w:pageBreakBefore w:val="0"/>
        <w:widowControl/>
        <w:kinsoku/>
        <w:wordWrap/>
        <w:overflowPunct/>
        <w:topLinePunct w:val="0"/>
        <w:autoSpaceDE w:val="0"/>
        <w:autoSpaceDN w:val="0"/>
        <w:bidi w:val="0"/>
        <w:adjustRightInd/>
        <w:snapToGrid/>
        <w:spacing w:before="156" w:beforeLines="50" w:after="156" w:afterLines="50"/>
        <w:ind w:firstLine="640" w:firstLineChars="200"/>
        <w:jc w:val="left"/>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1、《河南省人民政府办公厅关于印发河南省工程建设项目审批制度改革实施方案的通知》（豫政办〔2019〕38号）</w:t>
      </w:r>
    </w:p>
    <w:p w14:paraId="59C0BE5D">
      <w:pPr>
        <w:pStyle w:val="3"/>
        <w:keepNext w:val="0"/>
        <w:keepLines w:val="0"/>
        <w:pageBreakBefore w:val="0"/>
        <w:widowControl/>
        <w:kinsoku/>
        <w:wordWrap/>
        <w:overflowPunct/>
        <w:topLinePunct w:val="0"/>
        <w:autoSpaceDE w:val="0"/>
        <w:autoSpaceDN w:val="0"/>
        <w:bidi w:val="0"/>
        <w:adjustRightInd/>
        <w:snapToGrid/>
        <w:spacing w:before="156" w:beforeLines="50" w:after="156" w:afterLines="50"/>
        <w:ind w:firstLine="640" w:firstLineChars="200"/>
        <w:jc w:val="left"/>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2、《河南省水土保持区域评估指导意见》（豫水保〔2020〕10号）</w:t>
      </w:r>
    </w:p>
    <w:p w14:paraId="33521025">
      <w:pPr>
        <w:spacing w:line="440" w:lineRule="exact"/>
        <w:rPr>
          <w:rFonts w:ascii="黑体" w:hAnsi="黑体" w:eastAsia="黑体" w:cs="黑体"/>
          <w:sz w:val="32"/>
          <w:szCs w:val="32"/>
        </w:rPr>
      </w:pPr>
      <w:r>
        <w:rPr>
          <w:rFonts w:hint="eastAsia" w:ascii="黑体" w:hAnsi="黑体" w:eastAsia="黑体" w:cs="黑体"/>
          <w:sz w:val="32"/>
          <w:szCs w:val="32"/>
        </w:rPr>
        <w:t>申请条件：</w:t>
      </w:r>
    </w:p>
    <w:p w14:paraId="28993A1B">
      <w:pPr>
        <w:ind w:firstLine="640" w:firstLineChars="200"/>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符合《河南省水土保持区域评估指导意见》规定</w:t>
      </w:r>
    </w:p>
    <w:p w14:paraId="79494343">
      <w:pPr>
        <w:rPr>
          <w:rFonts w:ascii="黑体" w:hAnsi="黑体" w:eastAsia="黑体" w:cs="黑体"/>
          <w:sz w:val="28"/>
          <w:szCs w:val="28"/>
        </w:rPr>
      </w:pPr>
      <w:r>
        <w:rPr>
          <w:rFonts w:hint="eastAsia" w:ascii="黑体" w:hAnsi="黑体" w:eastAsia="黑体" w:cs="黑体"/>
          <w:sz w:val="28"/>
          <w:szCs w:val="28"/>
        </w:rPr>
        <w:t>申请材料：</w:t>
      </w:r>
    </w:p>
    <w:p w14:paraId="150AEA70">
      <w:pPr>
        <w:ind w:firstLine="640" w:firstLineChars="200"/>
        <w:rPr>
          <w:rFonts w:hint="eastAsia" w:ascii="仿宋" w:hAnsi="仿宋" w:eastAsia="仿宋"/>
          <w:sz w:val="32"/>
          <w:szCs w:val="32"/>
        </w:rPr>
      </w:pPr>
      <w:r>
        <w:rPr>
          <w:rFonts w:hint="eastAsia" w:ascii="仿宋" w:hAnsi="仿宋" w:eastAsia="仿宋"/>
          <w:sz w:val="32"/>
          <w:szCs w:val="32"/>
        </w:rPr>
        <w:t>1、水土保持区域评估报告</w:t>
      </w:r>
    </w:p>
    <w:p w14:paraId="410B863A">
      <w:pPr>
        <w:pStyle w:val="3"/>
        <w:ind w:firstLine="640"/>
        <w:rPr>
          <w:rFonts w:hint="default" w:ascii="仿宋" w:hAnsi="仿宋" w:eastAsia="仿宋"/>
          <w:sz w:val="32"/>
          <w:szCs w:val="32"/>
          <w:lang w:val="en-US" w:eastAsia="zh-CN"/>
        </w:rPr>
      </w:pPr>
      <w:r>
        <w:rPr>
          <w:rFonts w:hint="eastAsia" w:ascii="仿宋" w:hAnsi="仿宋" w:eastAsia="仿宋"/>
          <w:sz w:val="32"/>
          <w:szCs w:val="32"/>
        </w:rPr>
        <w:t>2、水土保持区域评估报告审批申请文件</w:t>
      </w:r>
    </w:p>
    <w:p w14:paraId="5FB9611B">
      <w:pPr>
        <w:spacing w:line="440" w:lineRule="exact"/>
        <w:rPr>
          <w:rFonts w:ascii="仿宋" w:hAnsi="仿宋" w:eastAsia="仿宋"/>
          <w:sz w:val="32"/>
          <w:szCs w:val="32"/>
        </w:rPr>
      </w:pPr>
      <w:r>
        <w:rPr>
          <w:rFonts w:hint="eastAsia" w:ascii="仿宋" w:hAnsi="仿宋" w:eastAsia="仿宋"/>
          <w:sz w:val="32"/>
          <w:szCs w:val="32"/>
        </w:rPr>
        <w:t>备注：纸质材料提交方式--窗口收取</w:t>
      </w:r>
    </w:p>
    <w:p w14:paraId="2C1D7BE7"/>
    <w:p w14:paraId="5E4D2ECF">
      <w:pPr>
        <w:rPr>
          <w:rFonts w:ascii="仿宋" w:hAnsi="仿宋" w:eastAsia="仿宋"/>
          <w:sz w:val="32"/>
          <w:szCs w:val="32"/>
        </w:rPr>
      </w:pPr>
      <w:r>
        <w:rPr>
          <w:rFonts w:hint="eastAsia" w:ascii="仿宋" w:hAnsi="仿宋" w:eastAsia="仿宋"/>
          <w:sz w:val="32"/>
          <w:szCs w:val="32"/>
        </w:rPr>
        <w:t>材料具体要求：</w:t>
      </w:r>
    </w:p>
    <w:tbl>
      <w:tblPr>
        <w:tblStyle w:val="8"/>
        <w:tblpPr w:leftFromText="180" w:rightFromText="180" w:vertAnchor="text" w:horzAnchor="page" w:tblpX="1653" w:tblpY="20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6"/>
        <w:gridCol w:w="2835"/>
        <w:gridCol w:w="2871"/>
      </w:tblGrid>
      <w:tr w14:paraId="2AB6D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16" w:type="dxa"/>
            <w:tcBorders>
              <w:top w:val="single" w:color="auto" w:sz="4" w:space="0"/>
              <w:left w:val="single" w:color="auto" w:sz="4" w:space="0"/>
              <w:bottom w:val="single" w:color="auto" w:sz="4" w:space="0"/>
              <w:right w:val="single" w:color="auto" w:sz="4" w:space="0"/>
            </w:tcBorders>
          </w:tcPr>
          <w:p w14:paraId="683DE949">
            <w:pPr>
              <w:spacing w:line="440" w:lineRule="exact"/>
              <w:rPr>
                <w:rFonts w:ascii="仿宋" w:hAnsi="仿宋" w:eastAsia="仿宋"/>
                <w:kern w:val="0"/>
                <w:sz w:val="32"/>
                <w:szCs w:val="32"/>
              </w:rPr>
            </w:pPr>
            <w:r>
              <w:rPr>
                <w:rFonts w:hint="eastAsia" w:ascii="仿宋" w:hAnsi="仿宋" w:eastAsia="仿宋"/>
                <w:kern w:val="0"/>
                <w:sz w:val="32"/>
                <w:szCs w:val="32"/>
              </w:rPr>
              <w:t>材料类型</w:t>
            </w:r>
          </w:p>
        </w:tc>
        <w:tc>
          <w:tcPr>
            <w:tcW w:w="2835" w:type="dxa"/>
            <w:tcBorders>
              <w:top w:val="single" w:color="auto" w:sz="4" w:space="0"/>
              <w:left w:val="single" w:color="auto" w:sz="4" w:space="0"/>
              <w:bottom w:val="single" w:color="auto" w:sz="4" w:space="0"/>
              <w:right w:val="single" w:color="auto" w:sz="4" w:space="0"/>
            </w:tcBorders>
          </w:tcPr>
          <w:p w14:paraId="7E00B001">
            <w:pPr>
              <w:spacing w:line="440" w:lineRule="exact"/>
              <w:rPr>
                <w:rFonts w:ascii="仿宋" w:hAnsi="仿宋" w:eastAsia="仿宋"/>
                <w:kern w:val="0"/>
                <w:sz w:val="32"/>
                <w:szCs w:val="32"/>
              </w:rPr>
            </w:pPr>
            <w:r>
              <w:rPr>
                <w:rFonts w:hint="eastAsia" w:ascii="仿宋" w:hAnsi="仿宋" w:eastAsia="仿宋"/>
                <w:kern w:val="0"/>
                <w:sz w:val="32"/>
                <w:szCs w:val="32"/>
              </w:rPr>
              <w:t>原件（1份）</w:t>
            </w:r>
          </w:p>
        </w:tc>
        <w:tc>
          <w:tcPr>
            <w:tcW w:w="2871" w:type="dxa"/>
            <w:tcBorders>
              <w:top w:val="single" w:color="auto" w:sz="4" w:space="0"/>
              <w:left w:val="single" w:color="auto" w:sz="4" w:space="0"/>
              <w:bottom w:val="single" w:color="auto" w:sz="4" w:space="0"/>
              <w:right w:val="single" w:color="auto" w:sz="4" w:space="0"/>
            </w:tcBorders>
          </w:tcPr>
          <w:p w14:paraId="310FB7E4">
            <w:pPr>
              <w:spacing w:line="440" w:lineRule="exact"/>
              <w:rPr>
                <w:rFonts w:ascii="仿宋" w:hAnsi="仿宋" w:eastAsia="仿宋"/>
                <w:kern w:val="0"/>
                <w:sz w:val="32"/>
                <w:szCs w:val="32"/>
              </w:rPr>
            </w:pPr>
            <w:r>
              <w:rPr>
                <w:rFonts w:hint="eastAsia" w:ascii="仿宋" w:hAnsi="仿宋" w:eastAsia="仿宋"/>
                <w:kern w:val="0"/>
                <w:sz w:val="32"/>
                <w:szCs w:val="32"/>
              </w:rPr>
              <w:t>复印件（</w:t>
            </w:r>
            <w:r>
              <w:rPr>
                <w:rFonts w:hint="eastAsia" w:ascii="仿宋" w:hAnsi="仿宋" w:eastAsia="仿宋"/>
                <w:kern w:val="0"/>
                <w:sz w:val="32"/>
                <w:szCs w:val="32"/>
                <w:lang w:val="en-US" w:eastAsia="zh-CN"/>
              </w:rPr>
              <w:t>2</w:t>
            </w:r>
            <w:r>
              <w:rPr>
                <w:rFonts w:hint="eastAsia" w:ascii="仿宋" w:hAnsi="仿宋" w:eastAsia="仿宋"/>
                <w:kern w:val="0"/>
                <w:sz w:val="32"/>
                <w:szCs w:val="32"/>
              </w:rPr>
              <w:t>份）</w:t>
            </w:r>
          </w:p>
        </w:tc>
      </w:tr>
      <w:tr w14:paraId="61386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tcBorders>
          </w:tcPr>
          <w:p w14:paraId="4F7002D6">
            <w:pPr>
              <w:spacing w:line="440" w:lineRule="exact"/>
              <w:rPr>
                <w:rFonts w:ascii="仿宋" w:hAnsi="仿宋" w:eastAsia="仿宋"/>
                <w:kern w:val="0"/>
                <w:sz w:val="32"/>
                <w:szCs w:val="32"/>
              </w:rPr>
            </w:pPr>
            <w:r>
              <w:rPr>
                <w:rFonts w:hint="eastAsia" w:ascii="仿宋" w:hAnsi="仿宋" w:eastAsia="仿宋"/>
                <w:kern w:val="0"/>
                <w:sz w:val="32"/>
                <w:szCs w:val="32"/>
              </w:rPr>
              <w:t>材料形式</w:t>
            </w:r>
          </w:p>
        </w:tc>
        <w:tc>
          <w:tcPr>
            <w:tcW w:w="2835" w:type="dxa"/>
            <w:tcBorders>
              <w:top w:val="single" w:color="auto" w:sz="4" w:space="0"/>
            </w:tcBorders>
          </w:tcPr>
          <w:p w14:paraId="54103250">
            <w:pPr>
              <w:spacing w:line="440" w:lineRule="exact"/>
              <w:rPr>
                <w:rFonts w:ascii="仿宋" w:hAnsi="仿宋" w:eastAsia="仿宋"/>
                <w:kern w:val="0"/>
                <w:sz w:val="32"/>
                <w:szCs w:val="32"/>
              </w:rPr>
            </w:pPr>
            <w:r>
              <w:rPr>
                <w:rFonts w:hint="eastAsia" w:ascii="仿宋" w:hAnsi="仿宋" w:eastAsia="仿宋"/>
                <w:kern w:val="0"/>
                <w:sz w:val="32"/>
                <w:szCs w:val="32"/>
              </w:rPr>
              <w:t>纸质</w:t>
            </w:r>
          </w:p>
        </w:tc>
        <w:tc>
          <w:tcPr>
            <w:tcW w:w="2871" w:type="dxa"/>
            <w:tcBorders>
              <w:top w:val="single" w:color="auto" w:sz="4" w:space="0"/>
            </w:tcBorders>
          </w:tcPr>
          <w:p w14:paraId="6E18BDA3">
            <w:pPr>
              <w:spacing w:line="440" w:lineRule="exact"/>
              <w:rPr>
                <w:rFonts w:ascii="仿宋" w:hAnsi="仿宋" w:eastAsia="仿宋"/>
                <w:kern w:val="0"/>
                <w:sz w:val="32"/>
                <w:szCs w:val="32"/>
              </w:rPr>
            </w:pPr>
            <w:r>
              <w:rPr>
                <w:rFonts w:hint="eastAsia" w:ascii="仿宋" w:hAnsi="仿宋" w:eastAsia="仿宋"/>
                <w:kern w:val="0"/>
                <w:sz w:val="32"/>
                <w:szCs w:val="32"/>
              </w:rPr>
              <w:t>电子（PDF）</w:t>
            </w:r>
          </w:p>
        </w:tc>
      </w:tr>
      <w:tr w14:paraId="784F4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Pr>
          <w:p w14:paraId="6E7C61BF">
            <w:pPr>
              <w:spacing w:line="440" w:lineRule="exact"/>
              <w:rPr>
                <w:rFonts w:ascii="仿宋" w:hAnsi="仿宋" w:eastAsia="仿宋"/>
                <w:kern w:val="0"/>
                <w:sz w:val="32"/>
                <w:szCs w:val="32"/>
              </w:rPr>
            </w:pPr>
            <w:r>
              <w:rPr>
                <w:rFonts w:hint="eastAsia" w:ascii="仿宋" w:hAnsi="仿宋" w:eastAsia="仿宋"/>
                <w:kern w:val="0"/>
                <w:sz w:val="32"/>
                <w:szCs w:val="32"/>
              </w:rPr>
              <w:t>收取方式</w:t>
            </w:r>
          </w:p>
        </w:tc>
        <w:tc>
          <w:tcPr>
            <w:tcW w:w="2835" w:type="dxa"/>
          </w:tcPr>
          <w:p w14:paraId="5534FC70">
            <w:pPr>
              <w:spacing w:line="440" w:lineRule="exact"/>
              <w:rPr>
                <w:rFonts w:ascii="仿宋" w:hAnsi="仿宋" w:eastAsia="仿宋"/>
                <w:kern w:val="0"/>
                <w:sz w:val="32"/>
                <w:szCs w:val="32"/>
              </w:rPr>
            </w:pPr>
            <w:r>
              <w:rPr>
                <w:rFonts w:hint="eastAsia" w:ascii="仿宋" w:hAnsi="仿宋" w:eastAsia="仿宋"/>
                <w:kern w:val="0"/>
                <w:sz w:val="32"/>
                <w:szCs w:val="32"/>
              </w:rPr>
              <w:t>收取纸质材料</w:t>
            </w:r>
          </w:p>
        </w:tc>
        <w:tc>
          <w:tcPr>
            <w:tcW w:w="2871" w:type="dxa"/>
          </w:tcPr>
          <w:p w14:paraId="59F58B21">
            <w:pPr>
              <w:spacing w:line="440" w:lineRule="exact"/>
              <w:rPr>
                <w:rFonts w:ascii="仿宋" w:hAnsi="仿宋" w:eastAsia="仿宋"/>
                <w:kern w:val="0"/>
                <w:sz w:val="32"/>
                <w:szCs w:val="32"/>
              </w:rPr>
            </w:pPr>
            <w:r>
              <w:rPr>
                <w:rFonts w:hint="eastAsia" w:ascii="仿宋" w:hAnsi="仿宋" w:eastAsia="仿宋"/>
                <w:kern w:val="0"/>
                <w:sz w:val="32"/>
                <w:szCs w:val="32"/>
              </w:rPr>
              <w:t>上传电子文件</w:t>
            </w:r>
          </w:p>
        </w:tc>
      </w:tr>
    </w:tbl>
    <w:p w14:paraId="48F7AAA0"/>
    <w:p w14:paraId="7EBC0643">
      <w:pPr>
        <w:spacing w:line="440" w:lineRule="exact"/>
        <w:rPr>
          <w:rFonts w:ascii="仿宋" w:hAnsi="仿宋" w:eastAsia="仿宋" w:cs="仿宋_GB2312"/>
          <w:sz w:val="32"/>
          <w:szCs w:val="32"/>
        </w:rPr>
      </w:pPr>
      <w:r>
        <w:rPr>
          <w:rFonts w:hint="eastAsia" w:ascii="黑体" w:hAnsi="黑体" w:eastAsia="黑体" w:cs="黑体"/>
          <w:b/>
          <w:sz w:val="32"/>
          <w:szCs w:val="32"/>
        </w:rPr>
        <w:t>办理流程</w:t>
      </w:r>
      <w:r>
        <w:rPr>
          <w:rFonts w:hint="eastAsia" w:ascii="仿宋" w:hAnsi="仿宋" w:eastAsia="仿宋" w:cs="黑体"/>
          <w:sz w:val="32"/>
          <w:szCs w:val="32"/>
        </w:rPr>
        <w:t>：</w:t>
      </w:r>
      <w:r>
        <w:rPr>
          <w:rFonts w:hint="eastAsia" w:ascii="仿宋" w:hAnsi="仿宋" w:eastAsia="仿宋" w:cs="仿宋_GB2312"/>
          <w:sz w:val="32"/>
          <w:szCs w:val="32"/>
        </w:rPr>
        <w:t>受理—审</w:t>
      </w:r>
      <w:r>
        <w:rPr>
          <w:rFonts w:hint="eastAsia" w:ascii="仿宋" w:hAnsi="仿宋" w:eastAsia="仿宋" w:cs="仿宋_GB2312"/>
          <w:sz w:val="32"/>
          <w:szCs w:val="32"/>
          <w:lang w:eastAsia="zh-CN"/>
        </w:rPr>
        <w:t>核</w:t>
      </w:r>
      <w:r>
        <w:rPr>
          <w:rFonts w:hint="eastAsia" w:ascii="仿宋" w:hAnsi="仿宋" w:eastAsia="仿宋" w:cs="仿宋_GB2312"/>
          <w:sz w:val="32"/>
          <w:szCs w:val="32"/>
        </w:rPr>
        <w:t>—办结</w:t>
      </w:r>
    </w:p>
    <w:p w14:paraId="739942C0">
      <w:pPr>
        <w:spacing w:line="440" w:lineRule="exact"/>
        <w:rPr>
          <w:rFonts w:ascii="仿宋" w:hAnsi="仿宋" w:eastAsia="仿宋" w:cs="仿宋_GB2312"/>
          <w:sz w:val="32"/>
          <w:szCs w:val="32"/>
        </w:rPr>
      </w:pPr>
      <w:r>
        <w:rPr>
          <w:rFonts w:hint="eastAsia" w:ascii="黑体" w:hAnsi="黑体" w:eastAsia="黑体" w:cs="黑体"/>
          <w:sz w:val="32"/>
          <w:szCs w:val="32"/>
        </w:rPr>
        <w:t>办理时限</w:t>
      </w:r>
      <w:r>
        <w:rPr>
          <w:rFonts w:hint="eastAsia" w:ascii="仿宋" w:hAnsi="仿宋" w:eastAsia="仿宋"/>
          <w:sz w:val="32"/>
          <w:szCs w:val="32"/>
        </w:rPr>
        <w:t>：</w:t>
      </w:r>
      <w:r>
        <w:rPr>
          <w:rFonts w:hint="eastAsia" w:ascii="仿宋" w:hAnsi="仿宋" w:eastAsia="仿宋" w:cs="仿宋_GB2312"/>
          <w:sz w:val="32"/>
          <w:szCs w:val="32"/>
        </w:rPr>
        <w:t>1个工作日</w:t>
      </w:r>
    </w:p>
    <w:p w14:paraId="26A5BB4A">
      <w:pPr>
        <w:spacing w:line="440" w:lineRule="exact"/>
        <w:rPr>
          <w:rFonts w:ascii="仿宋" w:hAnsi="仿宋" w:eastAsia="仿宋" w:cs="仿宋_GB2312"/>
          <w:sz w:val="32"/>
          <w:szCs w:val="32"/>
        </w:rPr>
      </w:pPr>
      <w:r>
        <w:rPr>
          <w:rFonts w:hint="eastAsia" w:ascii="黑体" w:hAnsi="黑体" w:eastAsia="黑体" w:cs="黑体"/>
          <w:sz w:val="32"/>
          <w:szCs w:val="32"/>
        </w:rPr>
        <w:t>收费依据及标准：</w:t>
      </w:r>
      <w:r>
        <w:rPr>
          <w:rFonts w:hint="eastAsia" w:ascii="仿宋" w:hAnsi="仿宋" w:eastAsia="仿宋" w:cs="仿宋_GB2312"/>
          <w:sz w:val="32"/>
          <w:szCs w:val="32"/>
        </w:rPr>
        <w:t>不收费</w:t>
      </w:r>
    </w:p>
    <w:p w14:paraId="4B6E6158">
      <w:pPr>
        <w:spacing w:line="440" w:lineRule="exact"/>
        <w:rPr>
          <w:rFonts w:hint="default" w:ascii="仿宋" w:hAnsi="仿宋" w:eastAsia="仿宋" w:cs="仿宋_GB2312"/>
          <w:sz w:val="32"/>
          <w:szCs w:val="32"/>
          <w:lang w:val="en-US" w:eastAsia="zh-CN"/>
        </w:rPr>
      </w:pPr>
      <w:r>
        <w:rPr>
          <w:rFonts w:hint="eastAsia" w:ascii="黑体" w:hAnsi="黑体" w:eastAsia="黑体" w:cs="黑体"/>
          <w:sz w:val="32"/>
          <w:szCs w:val="32"/>
        </w:rPr>
        <w:t>咨询电话：</w:t>
      </w:r>
      <w:r>
        <w:rPr>
          <w:rFonts w:hint="eastAsia" w:ascii="仿宋" w:hAnsi="仿宋" w:eastAsia="仿宋" w:cs="黑体"/>
          <w:sz w:val="32"/>
          <w:szCs w:val="32"/>
        </w:rPr>
        <w:t>7272</w:t>
      </w:r>
      <w:r>
        <w:rPr>
          <w:rFonts w:hint="eastAsia" w:ascii="仿宋" w:hAnsi="仿宋" w:eastAsia="仿宋" w:cs="黑体"/>
          <w:sz w:val="32"/>
          <w:szCs w:val="32"/>
          <w:lang w:val="en-US" w:eastAsia="zh-CN"/>
        </w:rPr>
        <w:t>606</w:t>
      </w:r>
    </w:p>
    <w:p w14:paraId="15B65A4E">
      <w:pPr>
        <w:spacing w:line="440" w:lineRule="exact"/>
        <w:rPr>
          <w:rFonts w:ascii="仿宋" w:hAnsi="仿宋" w:eastAsia="仿宋" w:cs="仿宋_GB2312"/>
          <w:sz w:val="32"/>
          <w:szCs w:val="32"/>
        </w:rPr>
      </w:pPr>
      <w:r>
        <w:rPr>
          <w:rFonts w:hint="eastAsia" w:ascii="黑体" w:hAnsi="黑体" w:eastAsia="黑体" w:cs="黑体"/>
          <w:sz w:val="32"/>
          <w:szCs w:val="32"/>
        </w:rPr>
        <w:t>监督电话：</w:t>
      </w:r>
      <w:r>
        <w:rPr>
          <w:rFonts w:hint="eastAsia" w:ascii="仿宋" w:hAnsi="仿宋" w:eastAsia="仿宋" w:cs="黑体"/>
          <w:sz w:val="32"/>
          <w:szCs w:val="32"/>
        </w:rPr>
        <w:t>7272018</w:t>
      </w:r>
    </w:p>
    <w:p w14:paraId="2009D13D">
      <w:pPr>
        <w:spacing w:line="440" w:lineRule="exact"/>
        <w:rPr>
          <w:rFonts w:hint="eastAsia" w:ascii="仿宋" w:hAnsi="仿宋" w:eastAsia="仿宋" w:cs="黑体"/>
          <w:sz w:val="32"/>
          <w:szCs w:val="32"/>
        </w:rPr>
      </w:pPr>
      <w:r>
        <w:rPr>
          <w:rFonts w:hint="eastAsia" w:ascii="黑体" w:hAnsi="黑体" w:eastAsia="黑体" w:cs="黑体"/>
          <w:sz w:val="28"/>
          <w:szCs w:val="28"/>
        </w:rPr>
        <w:t>办理地点：</w:t>
      </w:r>
      <w:r>
        <w:rPr>
          <w:rFonts w:hint="eastAsia" w:ascii="仿宋" w:hAnsi="仿宋" w:eastAsia="仿宋" w:cs="黑体"/>
          <w:sz w:val="32"/>
          <w:szCs w:val="32"/>
        </w:rPr>
        <w:t>武陟县便民服务大厅</w:t>
      </w:r>
    </w:p>
    <w:p w14:paraId="3C57789B">
      <w:pPr>
        <w:rPr>
          <w:rFonts w:hint="eastAsia" w:ascii="仿宋" w:hAnsi="仿宋" w:eastAsia="仿宋" w:cs="黑体"/>
          <w:sz w:val="32"/>
          <w:szCs w:val="32"/>
        </w:rPr>
      </w:pPr>
      <w:r>
        <w:rPr>
          <w:rFonts w:hint="eastAsia" w:ascii="仿宋" w:hAnsi="仿宋" w:eastAsia="仿宋" w:cs="黑体"/>
          <w:sz w:val="32"/>
          <w:szCs w:val="32"/>
        </w:rPr>
        <w:br w:type="page"/>
      </w:r>
    </w:p>
    <w:p w14:paraId="7B2BF30B">
      <w:pPr>
        <w:pStyle w:val="2"/>
        <w:bidi w:val="0"/>
        <w:rPr>
          <w:rFonts w:hint="eastAsia"/>
        </w:rPr>
      </w:pPr>
      <w:bookmarkStart w:id="10" w:name="_Toc17573"/>
      <w:r>
        <w:rPr>
          <w:rFonts w:hint="eastAsia"/>
        </w:rPr>
        <w:t>生产建设项目水土保持承诺制审批</w:t>
      </w:r>
      <w:bookmarkEnd w:id="10"/>
    </w:p>
    <w:p w14:paraId="7904B861">
      <w:pPr>
        <w:pStyle w:val="3"/>
        <w:keepNext w:val="0"/>
        <w:keepLines w:val="0"/>
        <w:pageBreakBefore w:val="0"/>
        <w:widowControl/>
        <w:tabs>
          <w:tab w:val="clear" w:pos="4201"/>
          <w:tab w:val="clear" w:pos="9298"/>
        </w:tabs>
        <w:kinsoku/>
        <w:wordWrap/>
        <w:overflowPunct/>
        <w:topLinePunct w:val="0"/>
        <w:autoSpaceDE w:val="0"/>
        <w:autoSpaceDN w:val="0"/>
        <w:bidi w:val="0"/>
        <w:adjustRightInd/>
        <w:snapToGrid/>
        <w:spacing w:line="540" w:lineRule="exact"/>
        <w:ind w:left="0" w:leftChars="0" w:firstLine="0" w:firstLineChars="0"/>
        <w:jc w:val="center"/>
        <w:textAlignment w:val="auto"/>
        <w:outlineLvl w:val="0"/>
        <w:rPr>
          <w:rFonts w:hint="eastAsia" w:ascii="黑体" w:hAnsi="黑体" w:eastAsia="黑体"/>
          <w:kern w:val="22"/>
          <w:sz w:val="44"/>
          <w:szCs w:val="44"/>
        </w:rPr>
      </w:pPr>
      <w:bookmarkStart w:id="11" w:name="_Toc27026"/>
      <w:r>
        <w:rPr>
          <w:rFonts w:hint="eastAsia" w:ascii="黑体" w:hAnsi="黑体" w:eastAsia="黑体"/>
          <w:kern w:val="22"/>
          <w:sz w:val="44"/>
          <w:szCs w:val="44"/>
        </w:rPr>
        <w:t>白话版指南</w:t>
      </w:r>
      <w:bookmarkEnd w:id="11"/>
    </w:p>
    <w:p w14:paraId="288FB759">
      <w:pPr>
        <w:keepNext w:val="0"/>
        <w:keepLines w:val="0"/>
        <w:pageBreakBefore w:val="0"/>
        <w:tabs>
          <w:tab w:val="left" w:pos="5788"/>
        </w:tabs>
        <w:kinsoku/>
        <w:wordWrap/>
        <w:overflowPunct/>
        <w:topLinePunct w:val="0"/>
        <w:bidi w:val="0"/>
        <w:adjustRightInd/>
        <w:snapToGrid/>
        <w:spacing w:line="340" w:lineRule="exact"/>
        <w:jc w:val="left"/>
        <w:textAlignment w:val="auto"/>
        <w:rPr>
          <w:rFonts w:ascii="黑体" w:hAnsi="黑体" w:eastAsia="黑体" w:cs="黑体"/>
          <w:sz w:val="28"/>
          <w:szCs w:val="28"/>
        </w:rPr>
      </w:pPr>
    </w:p>
    <w:p w14:paraId="05ED0A0B">
      <w:pPr>
        <w:keepNext w:val="0"/>
        <w:keepLines w:val="0"/>
        <w:pageBreakBefore w:val="0"/>
        <w:tabs>
          <w:tab w:val="left" w:pos="5788"/>
        </w:tabs>
        <w:kinsoku/>
        <w:wordWrap/>
        <w:overflowPunct/>
        <w:topLinePunct w:val="0"/>
        <w:bidi w:val="0"/>
        <w:adjustRightInd/>
        <w:snapToGrid/>
        <w:spacing w:line="340" w:lineRule="exact"/>
        <w:jc w:val="left"/>
        <w:textAlignment w:val="auto"/>
        <w:rPr>
          <w:rFonts w:ascii="仿宋_GB2312" w:hAnsi="仿宋_GB2312" w:eastAsia="仿宋_GB2312" w:cs="仿宋_GB2312"/>
          <w:sz w:val="32"/>
          <w:szCs w:val="32"/>
        </w:rPr>
      </w:pPr>
      <w:r>
        <w:rPr>
          <w:rFonts w:hint="eastAsia" w:ascii="黑体" w:hAnsi="黑体" w:eastAsia="黑体" w:cs="黑体"/>
          <w:sz w:val="32"/>
          <w:szCs w:val="32"/>
        </w:rPr>
        <w:t>办理单位</w:t>
      </w:r>
      <w:r>
        <w:rPr>
          <w:rFonts w:hint="eastAsia" w:ascii="黑体" w:hAnsi="黑体" w:eastAsia="黑体"/>
          <w:sz w:val="32"/>
          <w:szCs w:val="32"/>
        </w:rPr>
        <w:t>：</w:t>
      </w:r>
      <w:r>
        <w:rPr>
          <w:rFonts w:hint="eastAsia" w:ascii="仿宋_GB2312" w:hAnsi="仿宋_GB2312" w:eastAsia="仿宋_GB2312" w:cs="仿宋_GB2312"/>
          <w:sz w:val="32"/>
          <w:szCs w:val="32"/>
        </w:rPr>
        <w:t>武陟县</w:t>
      </w:r>
      <w:r>
        <w:rPr>
          <w:rFonts w:hint="eastAsia" w:ascii="仿宋_GB2312" w:hAnsi="仿宋_GB2312" w:eastAsia="仿宋_GB2312" w:cs="仿宋_GB2312"/>
          <w:sz w:val="32"/>
          <w:szCs w:val="32"/>
          <w:lang w:eastAsia="zh-CN"/>
        </w:rPr>
        <w:t>水利</w:t>
      </w:r>
      <w:r>
        <w:rPr>
          <w:rFonts w:hint="eastAsia" w:ascii="仿宋_GB2312" w:hAnsi="仿宋_GB2312" w:eastAsia="仿宋_GB2312" w:cs="仿宋_GB2312"/>
          <w:sz w:val="32"/>
          <w:szCs w:val="32"/>
        </w:rPr>
        <w:t>局</w:t>
      </w:r>
    </w:p>
    <w:p w14:paraId="048E90AB">
      <w:pPr>
        <w:pStyle w:val="3"/>
        <w:keepNext w:val="0"/>
        <w:keepLines w:val="0"/>
        <w:pageBreakBefore w:val="0"/>
        <w:kinsoku/>
        <w:wordWrap/>
        <w:overflowPunct/>
        <w:topLinePunct w:val="0"/>
        <w:bidi w:val="0"/>
        <w:adjustRightInd/>
        <w:snapToGrid/>
        <w:spacing w:before="156" w:beforeLines="50" w:after="156" w:afterLines="50" w:line="340" w:lineRule="exact"/>
        <w:ind w:firstLine="0" w:firstLineChars="0"/>
        <w:jc w:val="left"/>
        <w:textAlignment w:val="auto"/>
        <w:rPr>
          <w:rFonts w:hint="eastAsia" w:ascii="黑体" w:hAnsi="黑体" w:eastAsia="黑体" w:cs="黑体"/>
          <w:sz w:val="32"/>
          <w:szCs w:val="32"/>
        </w:rPr>
      </w:pPr>
      <w:r>
        <w:rPr>
          <w:rFonts w:hint="eastAsia" w:ascii="黑体" w:hAnsi="黑体" w:eastAsia="黑体" w:cs="黑体"/>
          <w:sz w:val="32"/>
          <w:szCs w:val="32"/>
        </w:rPr>
        <w:t>办理依据：</w:t>
      </w:r>
    </w:p>
    <w:p w14:paraId="40D60EFA">
      <w:pPr>
        <w:keepNext w:val="0"/>
        <w:keepLines w:val="0"/>
        <w:pageBreakBefore w:val="0"/>
        <w:kinsoku/>
        <w:wordWrap/>
        <w:overflowPunct/>
        <w:topLinePunct w:val="0"/>
        <w:bidi w:val="0"/>
        <w:adjustRightInd/>
        <w:snapToGrid/>
        <w:spacing w:line="340" w:lineRule="exact"/>
        <w:ind w:firstLine="640" w:firstLineChars="200"/>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1、《中华人民共和国水土保持法》（2010年主席令第三十九号）第二十五条：在山区、丘陵区、风沙区以及水土保持规划确定的容易发生水土流失的其他区域开办可能造成水土流失的生产建设项目，生产建设单位应当编制水土保持方案，报县级以上人民政府水行政主管部门审批，并按照经批准的水土保持方案，采取水土流失预防和治理措施。没有能力编制水土保持方案的，应当委托具备相应技术条件的机构编制。</w:t>
      </w:r>
    </w:p>
    <w:p w14:paraId="33A3E2EF">
      <w:pPr>
        <w:keepNext w:val="0"/>
        <w:keepLines w:val="0"/>
        <w:pageBreakBefore w:val="0"/>
        <w:kinsoku/>
        <w:wordWrap/>
        <w:overflowPunct/>
        <w:topLinePunct w:val="0"/>
        <w:bidi w:val="0"/>
        <w:adjustRightInd/>
        <w:snapToGrid/>
        <w:spacing w:line="340" w:lineRule="exact"/>
        <w:ind w:firstLine="652"/>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2、《水利部办公厅关于做好生产建设项目水土保持承诺制管理的通知》（办水保〔2020〕160号）</w:t>
      </w:r>
    </w:p>
    <w:p w14:paraId="10A34684">
      <w:pPr>
        <w:keepNext w:val="0"/>
        <w:keepLines w:val="0"/>
        <w:pageBreakBefore w:val="0"/>
        <w:kinsoku/>
        <w:wordWrap/>
        <w:overflowPunct/>
        <w:topLinePunct w:val="0"/>
        <w:bidi w:val="0"/>
        <w:adjustRightInd/>
        <w:snapToGrid/>
        <w:spacing w:line="340" w:lineRule="exact"/>
        <w:textAlignment w:val="auto"/>
        <w:rPr>
          <w:rFonts w:ascii="黑体" w:hAnsi="黑体" w:eastAsia="黑体" w:cs="黑体"/>
          <w:sz w:val="32"/>
          <w:szCs w:val="32"/>
        </w:rPr>
      </w:pPr>
      <w:r>
        <w:rPr>
          <w:rFonts w:hint="eastAsia" w:ascii="黑体" w:hAnsi="黑体" w:eastAsia="黑体" w:cs="黑体"/>
          <w:sz w:val="32"/>
          <w:szCs w:val="32"/>
        </w:rPr>
        <w:t>申请条件：</w:t>
      </w:r>
    </w:p>
    <w:p w14:paraId="4BC27E18">
      <w:pPr>
        <w:keepNext w:val="0"/>
        <w:keepLines w:val="0"/>
        <w:pageBreakBefore w:val="0"/>
        <w:kinsoku/>
        <w:wordWrap/>
        <w:overflowPunct/>
        <w:topLinePunct w:val="0"/>
        <w:bidi w:val="0"/>
        <w:adjustRightInd/>
        <w:snapToGrid/>
        <w:spacing w:line="340" w:lineRule="exact"/>
        <w:ind w:firstLine="640" w:firstLineChars="200"/>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生产建设单位应当编制水土保持方案，报县级以上人民政府水行政主管部门审批，并按照经批准的水土保持方案，采取水土流失预防和治理措施。没有能力编制水土保持方案的，应当委托具备相应技术条件的机构编制。</w:t>
      </w:r>
    </w:p>
    <w:p w14:paraId="515F065D">
      <w:pPr>
        <w:keepNext w:val="0"/>
        <w:keepLines w:val="0"/>
        <w:pageBreakBefore w:val="0"/>
        <w:kinsoku/>
        <w:wordWrap/>
        <w:overflowPunct/>
        <w:topLinePunct w:val="0"/>
        <w:bidi w:val="0"/>
        <w:adjustRightInd/>
        <w:snapToGrid/>
        <w:spacing w:line="340" w:lineRule="exact"/>
        <w:textAlignment w:val="auto"/>
        <w:rPr>
          <w:rFonts w:ascii="黑体" w:hAnsi="黑体" w:eastAsia="黑体" w:cs="黑体"/>
          <w:sz w:val="28"/>
          <w:szCs w:val="28"/>
        </w:rPr>
      </w:pPr>
      <w:r>
        <w:rPr>
          <w:rFonts w:hint="eastAsia" w:ascii="黑体" w:hAnsi="黑体" w:eastAsia="黑体" w:cs="黑体"/>
          <w:sz w:val="28"/>
          <w:szCs w:val="28"/>
        </w:rPr>
        <w:t>申请材料：</w:t>
      </w:r>
    </w:p>
    <w:p w14:paraId="53EC7013">
      <w:pPr>
        <w:keepNext w:val="0"/>
        <w:keepLines w:val="0"/>
        <w:pageBreakBefore w:val="0"/>
        <w:kinsoku/>
        <w:wordWrap/>
        <w:overflowPunct/>
        <w:topLinePunct w:val="0"/>
        <w:bidi w:val="0"/>
        <w:adjustRightInd/>
        <w:snapToGrid/>
        <w:spacing w:line="340" w:lineRule="exact"/>
        <w:ind w:firstLine="640" w:firstLineChars="200"/>
        <w:textAlignment w:val="auto"/>
        <w:rPr>
          <w:rFonts w:hint="eastAsia" w:ascii="仿宋" w:hAnsi="仿宋" w:eastAsia="仿宋"/>
          <w:sz w:val="32"/>
          <w:szCs w:val="32"/>
        </w:rPr>
      </w:pPr>
      <w:r>
        <w:rPr>
          <w:rFonts w:hint="eastAsia" w:ascii="仿宋" w:hAnsi="仿宋" w:eastAsia="仿宋"/>
          <w:sz w:val="32"/>
          <w:szCs w:val="32"/>
        </w:rPr>
        <w:t>1、水土保持行政许可承诺书</w:t>
      </w:r>
    </w:p>
    <w:p w14:paraId="6323DA9E">
      <w:pPr>
        <w:pStyle w:val="3"/>
        <w:keepNext w:val="0"/>
        <w:keepLines w:val="0"/>
        <w:pageBreakBefore w:val="0"/>
        <w:kinsoku/>
        <w:wordWrap/>
        <w:overflowPunct/>
        <w:topLinePunct w:val="0"/>
        <w:bidi w:val="0"/>
        <w:adjustRightInd/>
        <w:snapToGrid/>
        <w:spacing w:line="340" w:lineRule="exact"/>
        <w:ind w:firstLine="640"/>
        <w:textAlignment w:val="auto"/>
        <w:rPr>
          <w:rFonts w:hint="default" w:ascii="仿宋" w:hAnsi="仿宋" w:eastAsia="仿宋"/>
          <w:sz w:val="32"/>
          <w:szCs w:val="32"/>
          <w:lang w:val="en-US" w:eastAsia="zh-CN"/>
        </w:rPr>
      </w:pPr>
      <w:r>
        <w:rPr>
          <w:rFonts w:hint="eastAsia" w:ascii="仿宋" w:hAnsi="仿宋" w:eastAsia="仿宋"/>
          <w:sz w:val="32"/>
          <w:szCs w:val="32"/>
        </w:rPr>
        <w:t>2、生产建设项目水土保持方案</w:t>
      </w:r>
    </w:p>
    <w:p w14:paraId="05E5B736">
      <w:pPr>
        <w:keepNext w:val="0"/>
        <w:keepLines w:val="0"/>
        <w:pageBreakBefore w:val="0"/>
        <w:kinsoku/>
        <w:wordWrap/>
        <w:overflowPunct/>
        <w:topLinePunct w:val="0"/>
        <w:bidi w:val="0"/>
        <w:adjustRightInd/>
        <w:snapToGrid/>
        <w:spacing w:line="340" w:lineRule="exact"/>
        <w:textAlignment w:val="auto"/>
        <w:rPr>
          <w:rFonts w:ascii="仿宋" w:hAnsi="仿宋" w:eastAsia="仿宋"/>
          <w:sz w:val="32"/>
          <w:szCs w:val="32"/>
        </w:rPr>
      </w:pPr>
      <w:r>
        <w:rPr>
          <w:rFonts w:hint="eastAsia" w:ascii="仿宋" w:hAnsi="仿宋" w:eastAsia="仿宋"/>
          <w:sz w:val="32"/>
          <w:szCs w:val="32"/>
        </w:rPr>
        <w:t>备注：纸质材料提交方式--窗口收取</w:t>
      </w:r>
    </w:p>
    <w:p w14:paraId="7DDC4293">
      <w:pPr>
        <w:keepNext w:val="0"/>
        <w:keepLines w:val="0"/>
        <w:pageBreakBefore w:val="0"/>
        <w:kinsoku/>
        <w:wordWrap/>
        <w:overflowPunct/>
        <w:topLinePunct w:val="0"/>
        <w:bidi w:val="0"/>
        <w:adjustRightInd/>
        <w:snapToGrid/>
        <w:spacing w:line="340" w:lineRule="exact"/>
        <w:textAlignment w:val="auto"/>
      </w:pPr>
    </w:p>
    <w:p w14:paraId="3B6F6B27">
      <w:pPr>
        <w:keepNext w:val="0"/>
        <w:keepLines w:val="0"/>
        <w:pageBreakBefore w:val="0"/>
        <w:kinsoku/>
        <w:wordWrap/>
        <w:overflowPunct/>
        <w:topLinePunct w:val="0"/>
        <w:bidi w:val="0"/>
        <w:adjustRightInd/>
        <w:snapToGrid/>
        <w:spacing w:line="340" w:lineRule="exact"/>
        <w:textAlignment w:val="auto"/>
        <w:rPr>
          <w:rFonts w:ascii="仿宋" w:hAnsi="仿宋" w:eastAsia="仿宋"/>
          <w:sz w:val="32"/>
          <w:szCs w:val="32"/>
        </w:rPr>
      </w:pPr>
      <w:r>
        <w:rPr>
          <w:rFonts w:hint="eastAsia" w:ascii="仿宋" w:hAnsi="仿宋" w:eastAsia="仿宋"/>
          <w:sz w:val="32"/>
          <w:szCs w:val="32"/>
        </w:rPr>
        <w:t>材料具体要求：</w:t>
      </w:r>
    </w:p>
    <w:tbl>
      <w:tblPr>
        <w:tblStyle w:val="8"/>
        <w:tblpPr w:leftFromText="180" w:rightFromText="180" w:vertAnchor="text" w:horzAnchor="page" w:tblpX="1653" w:tblpY="20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6"/>
        <w:gridCol w:w="2835"/>
        <w:gridCol w:w="2871"/>
      </w:tblGrid>
      <w:tr w14:paraId="0527C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left w:val="single" w:color="auto" w:sz="4" w:space="0"/>
              <w:bottom w:val="single" w:color="auto" w:sz="4" w:space="0"/>
              <w:right w:val="single" w:color="auto" w:sz="4" w:space="0"/>
            </w:tcBorders>
          </w:tcPr>
          <w:p w14:paraId="2F3D4826">
            <w:pPr>
              <w:keepNext w:val="0"/>
              <w:keepLines w:val="0"/>
              <w:pageBreakBefore w:val="0"/>
              <w:kinsoku/>
              <w:wordWrap/>
              <w:overflowPunct/>
              <w:topLinePunct w:val="0"/>
              <w:bidi w:val="0"/>
              <w:adjustRightInd/>
              <w:snapToGrid/>
              <w:spacing w:line="340" w:lineRule="exact"/>
              <w:textAlignment w:val="auto"/>
              <w:rPr>
                <w:rFonts w:ascii="仿宋" w:hAnsi="仿宋" w:eastAsia="仿宋"/>
                <w:kern w:val="0"/>
                <w:sz w:val="32"/>
                <w:szCs w:val="32"/>
              </w:rPr>
            </w:pPr>
            <w:r>
              <w:rPr>
                <w:rFonts w:hint="eastAsia" w:ascii="仿宋" w:hAnsi="仿宋" w:eastAsia="仿宋"/>
                <w:kern w:val="0"/>
                <w:sz w:val="32"/>
                <w:szCs w:val="32"/>
              </w:rPr>
              <w:t>材料类型</w:t>
            </w:r>
          </w:p>
        </w:tc>
        <w:tc>
          <w:tcPr>
            <w:tcW w:w="2835" w:type="dxa"/>
            <w:tcBorders>
              <w:top w:val="single" w:color="auto" w:sz="4" w:space="0"/>
              <w:left w:val="single" w:color="auto" w:sz="4" w:space="0"/>
              <w:bottom w:val="single" w:color="auto" w:sz="4" w:space="0"/>
              <w:right w:val="single" w:color="auto" w:sz="4" w:space="0"/>
            </w:tcBorders>
          </w:tcPr>
          <w:p w14:paraId="2BFDBADC">
            <w:pPr>
              <w:keepNext w:val="0"/>
              <w:keepLines w:val="0"/>
              <w:pageBreakBefore w:val="0"/>
              <w:kinsoku/>
              <w:wordWrap/>
              <w:overflowPunct/>
              <w:topLinePunct w:val="0"/>
              <w:bidi w:val="0"/>
              <w:adjustRightInd/>
              <w:snapToGrid/>
              <w:spacing w:line="340" w:lineRule="exact"/>
              <w:textAlignment w:val="auto"/>
              <w:rPr>
                <w:rFonts w:ascii="仿宋" w:hAnsi="仿宋" w:eastAsia="仿宋"/>
                <w:kern w:val="0"/>
                <w:sz w:val="32"/>
                <w:szCs w:val="32"/>
              </w:rPr>
            </w:pPr>
            <w:r>
              <w:rPr>
                <w:rFonts w:hint="eastAsia" w:ascii="仿宋" w:hAnsi="仿宋" w:eastAsia="仿宋"/>
                <w:kern w:val="0"/>
                <w:sz w:val="32"/>
                <w:szCs w:val="32"/>
              </w:rPr>
              <w:t>原件（1份）</w:t>
            </w:r>
          </w:p>
        </w:tc>
        <w:tc>
          <w:tcPr>
            <w:tcW w:w="2871" w:type="dxa"/>
            <w:tcBorders>
              <w:top w:val="single" w:color="auto" w:sz="4" w:space="0"/>
              <w:left w:val="single" w:color="auto" w:sz="4" w:space="0"/>
              <w:bottom w:val="single" w:color="auto" w:sz="4" w:space="0"/>
              <w:right w:val="single" w:color="auto" w:sz="4" w:space="0"/>
            </w:tcBorders>
          </w:tcPr>
          <w:p w14:paraId="6ABC9D2B">
            <w:pPr>
              <w:keepNext w:val="0"/>
              <w:keepLines w:val="0"/>
              <w:pageBreakBefore w:val="0"/>
              <w:kinsoku/>
              <w:wordWrap/>
              <w:overflowPunct/>
              <w:topLinePunct w:val="0"/>
              <w:bidi w:val="0"/>
              <w:adjustRightInd/>
              <w:snapToGrid/>
              <w:spacing w:line="340" w:lineRule="exact"/>
              <w:textAlignment w:val="auto"/>
              <w:rPr>
                <w:rFonts w:ascii="仿宋" w:hAnsi="仿宋" w:eastAsia="仿宋"/>
                <w:kern w:val="0"/>
                <w:sz w:val="32"/>
                <w:szCs w:val="32"/>
              </w:rPr>
            </w:pPr>
            <w:r>
              <w:rPr>
                <w:rFonts w:hint="eastAsia" w:ascii="仿宋" w:hAnsi="仿宋" w:eastAsia="仿宋"/>
                <w:kern w:val="0"/>
                <w:sz w:val="32"/>
                <w:szCs w:val="32"/>
              </w:rPr>
              <w:t>复印件（</w:t>
            </w:r>
            <w:r>
              <w:rPr>
                <w:rFonts w:hint="eastAsia" w:ascii="仿宋" w:hAnsi="仿宋" w:eastAsia="仿宋"/>
                <w:kern w:val="0"/>
                <w:sz w:val="32"/>
                <w:szCs w:val="32"/>
                <w:lang w:val="en-US" w:eastAsia="zh-CN"/>
              </w:rPr>
              <w:t>2</w:t>
            </w:r>
            <w:r>
              <w:rPr>
                <w:rFonts w:hint="eastAsia" w:ascii="仿宋" w:hAnsi="仿宋" w:eastAsia="仿宋"/>
                <w:kern w:val="0"/>
                <w:sz w:val="32"/>
                <w:szCs w:val="32"/>
              </w:rPr>
              <w:t>份）</w:t>
            </w:r>
          </w:p>
        </w:tc>
      </w:tr>
      <w:tr w14:paraId="3C241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tcBorders>
          </w:tcPr>
          <w:p w14:paraId="0CC0C0DD">
            <w:pPr>
              <w:keepNext w:val="0"/>
              <w:keepLines w:val="0"/>
              <w:pageBreakBefore w:val="0"/>
              <w:kinsoku/>
              <w:wordWrap/>
              <w:overflowPunct/>
              <w:topLinePunct w:val="0"/>
              <w:bidi w:val="0"/>
              <w:adjustRightInd/>
              <w:snapToGrid/>
              <w:spacing w:line="340" w:lineRule="exact"/>
              <w:textAlignment w:val="auto"/>
              <w:rPr>
                <w:rFonts w:ascii="仿宋" w:hAnsi="仿宋" w:eastAsia="仿宋"/>
                <w:kern w:val="0"/>
                <w:sz w:val="32"/>
                <w:szCs w:val="32"/>
              </w:rPr>
            </w:pPr>
            <w:r>
              <w:rPr>
                <w:rFonts w:hint="eastAsia" w:ascii="仿宋" w:hAnsi="仿宋" w:eastAsia="仿宋"/>
                <w:kern w:val="0"/>
                <w:sz w:val="32"/>
                <w:szCs w:val="32"/>
              </w:rPr>
              <w:t>材料形式</w:t>
            </w:r>
          </w:p>
        </w:tc>
        <w:tc>
          <w:tcPr>
            <w:tcW w:w="2835" w:type="dxa"/>
            <w:tcBorders>
              <w:top w:val="single" w:color="auto" w:sz="4" w:space="0"/>
            </w:tcBorders>
          </w:tcPr>
          <w:p w14:paraId="42B0DCCE">
            <w:pPr>
              <w:keepNext w:val="0"/>
              <w:keepLines w:val="0"/>
              <w:pageBreakBefore w:val="0"/>
              <w:kinsoku/>
              <w:wordWrap/>
              <w:overflowPunct/>
              <w:topLinePunct w:val="0"/>
              <w:bidi w:val="0"/>
              <w:adjustRightInd/>
              <w:snapToGrid/>
              <w:spacing w:line="340" w:lineRule="exact"/>
              <w:textAlignment w:val="auto"/>
              <w:rPr>
                <w:rFonts w:ascii="仿宋" w:hAnsi="仿宋" w:eastAsia="仿宋"/>
                <w:kern w:val="0"/>
                <w:sz w:val="32"/>
                <w:szCs w:val="32"/>
              </w:rPr>
            </w:pPr>
            <w:r>
              <w:rPr>
                <w:rFonts w:hint="eastAsia" w:ascii="仿宋" w:hAnsi="仿宋" w:eastAsia="仿宋"/>
                <w:kern w:val="0"/>
                <w:sz w:val="32"/>
                <w:szCs w:val="32"/>
              </w:rPr>
              <w:t>纸质</w:t>
            </w:r>
          </w:p>
        </w:tc>
        <w:tc>
          <w:tcPr>
            <w:tcW w:w="2871" w:type="dxa"/>
            <w:tcBorders>
              <w:top w:val="single" w:color="auto" w:sz="4" w:space="0"/>
            </w:tcBorders>
          </w:tcPr>
          <w:p w14:paraId="5BC503BA">
            <w:pPr>
              <w:keepNext w:val="0"/>
              <w:keepLines w:val="0"/>
              <w:pageBreakBefore w:val="0"/>
              <w:kinsoku/>
              <w:wordWrap/>
              <w:overflowPunct/>
              <w:topLinePunct w:val="0"/>
              <w:bidi w:val="0"/>
              <w:adjustRightInd/>
              <w:snapToGrid/>
              <w:spacing w:line="340" w:lineRule="exact"/>
              <w:textAlignment w:val="auto"/>
              <w:rPr>
                <w:rFonts w:ascii="仿宋" w:hAnsi="仿宋" w:eastAsia="仿宋"/>
                <w:kern w:val="0"/>
                <w:sz w:val="32"/>
                <w:szCs w:val="32"/>
              </w:rPr>
            </w:pPr>
            <w:r>
              <w:rPr>
                <w:rFonts w:hint="eastAsia" w:ascii="仿宋" w:hAnsi="仿宋" w:eastAsia="仿宋"/>
                <w:kern w:val="0"/>
                <w:sz w:val="32"/>
                <w:szCs w:val="32"/>
              </w:rPr>
              <w:t>电子（PDF）</w:t>
            </w:r>
          </w:p>
        </w:tc>
      </w:tr>
      <w:tr w14:paraId="79A96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Pr>
          <w:p w14:paraId="33DFF75C">
            <w:pPr>
              <w:keepNext w:val="0"/>
              <w:keepLines w:val="0"/>
              <w:pageBreakBefore w:val="0"/>
              <w:kinsoku/>
              <w:wordWrap/>
              <w:overflowPunct/>
              <w:topLinePunct w:val="0"/>
              <w:bidi w:val="0"/>
              <w:adjustRightInd/>
              <w:snapToGrid/>
              <w:spacing w:line="340" w:lineRule="exact"/>
              <w:textAlignment w:val="auto"/>
              <w:rPr>
                <w:rFonts w:ascii="仿宋" w:hAnsi="仿宋" w:eastAsia="仿宋"/>
                <w:kern w:val="0"/>
                <w:sz w:val="32"/>
                <w:szCs w:val="32"/>
              </w:rPr>
            </w:pPr>
            <w:r>
              <w:rPr>
                <w:rFonts w:hint="eastAsia" w:ascii="仿宋" w:hAnsi="仿宋" w:eastAsia="仿宋"/>
                <w:kern w:val="0"/>
                <w:sz w:val="32"/>
                <w:szCs w:val="32"/>
              </w:rPr>
              <w:t>收取方式</w:t>
            </w:r>
          </w:p>
        </w:tc>
        <w:tc>
          <w:tcPr>
            <w:tcW w:w="2835" w:type="dxa"/>
          </w:tcPr>
          <w:p w14:paraId="051C8869">
            <w:pPr>
              <w:keepNext w:val="0"/>
              <w:keepLines w:val="0"/>
              <w:pageBreakBefore w:val="0"/>
              <w:kinsoku/>
              <w:wordWrap/>
              <w:overflowPunct/>
              <w:topLinePunct w:val="0"/>
              <w:bidi w:val="0"/>
              <w:adjustRightInd/>
              <w:snapToGrid/>
              <w:spacing w:line="340" w:lineRule="exact"/>
              <w:textAlignment w:val="auto"/>
              <w:rPr>
                <w:rFonts w:ascii="仿宋" w:hAnsi="仿宋" w:eastAsia="仿宋"/>
                <w:kern w:val="0"/>
                <w:sz w:val="32"/>
                <w:szCs w:val="32"/>
              </w:rPr>
            </w:pPr>
            <w:r>
              <w:rPr>
                <w:rFonts w:hint="eastAsia" w:ascii="仿宋" w:hAnsi="仿宋" w:eastAsia="仿宋"/>
                <w:kern w:val="0"/>
                <w:sz w:val="32"/>
                <w:szCs w:val="32"/>
              </w:rPr>
              <w:t>收取纸质材料</w:t>
            </w:r>
          </w:p>
        </w:tc>
        <w:tc>
          <w:tcPr>
            <w:tcW w:w="2871" w:type="dxa"/>
          </w:tcPr>
          <w:p w14:paraId="167D66FC">
            <w:pPr>
              <w:keepNext w:val="0"/>
              <w:keepLines w:val="0"/>
              <w:pageBreakBefore w:val="0"/>
              <w:kinsoku/>
              <w:wordWrap/>
              <w:overflowPunct/>
              <w:topLinePunct w:val="0"/>
              <w:bidi w:val="0"/>
              <w:adjustRightInd/>
              <w:snapToGrid/>
              <w:spacing w:line="340" w:lineRule="exact"/>
              <w:textAlignment w:val="auto"/>
              <w:rPr>
                <w:rFonts w:ascii="仿宋" w:hAnsi="仿宋" w:eastAsia="仿宋"/>
                <w:kern w:val="0"/>
                <w:sz w:val="32"/>
                <w:szCs w:val="32"/>
              </w:rPr>
            </w:pPr>
            <w:r>
              <w:rPr>
                <w:rFonts w:hint="eastAsia" w:ascii="仿宋" w:hAnsi="仿宋" w:eastAsia="仿宋"/>
                <w:kern w:val="0"/>
                <w:sz w:val="32"/>
                <w:szCs w:val="32"/>
              </w:rPr>
              <w:t>上传电子文件</w:t>
            </w:r>
          </w:p>
        </w:tc>
      </w:tr>
    </w:tbl>
    <w:p w14:paraId="0370C3BD">
      <w:pPr>
        <w:keepNext w:val="0"/>
        <w:keepLines w:val="0"/>
        <w:pageBreakBefore w:val="0"/>
        <w:kinsoku/>
        <w:wordWrap/>
        <w:overflowPunct/>
        <w:topLinePunct w:val="0"/>
        <w:bidi w:val="0"/>
        <w:adjustRightInd/>
        <w:snapToGrid/>
        <w:spacing w:line="340" w:lineRule="exact"/>
        <w:textAlignment w:val="auto"/>
      </w:pPr>
    </w:p>
    <w:p w14:paraId="2C821909">
      <w:pPr>
        <w:keepNext w:val="0"/>
        <w:keepLines w:val="0"/>
        <w:pageBreakBefore w:val="0"/>
        <w:kinsoku/>
        <w:wordWrap/>
        <w:overflowPunct/>
        <w:topLinePunct w:val="0"/>
        <w:bidi w:val="0"/>
        <w:adjustRightInd/>
        <w:snapToGrid/>
        <w:spacing w:line="340" w:lineRule="exact"/>
        <w:textAlignment w:val="auto"/>
        <w:rPr>
          <w:rFonts w:ascii="仿宋" w:hAnsi="仿宋" w:eastAsia="仿宋" w:cs="仿宋_GB2312"/>
          <w:sz w:val="32"/>
          <w:szCs w:val="32"/>
        </w:rPr>
      </w:pPr>
      <w:r>
        <w:rPr>
          <w:rFonts w:hint="eastAsia" w:ascii="黑体" w:hAnsi="黑体" w:eastAsia="黑体" w:cs="黑体"/>
          <w:b/>
          <w:sz w:val="32"/>
          <w:szCs w:val="32"/>
        </w:rPr>
        <w:t>办理流程</w:t>
      </w:r>
      <w:r>
        <w:rPr>
          <w:rFonts w:hint="eastAsia" w:ascii="仿宋" w:hAnsi="仿宋" w:eastAsia="仿宋" w:cs="黑体"/>
          <w:sz w:val="32"/>
          <w:szCs w:val="32"/>
        </w:rPr>
        <w:t>：</w:t>
      </w:r>
      <w:r>
        <w:rPr>
          <w:rFonts w:hint="eastAsia" w:ascii="仿宋" w:hAnsi="仿宋" w:eastAsia="仿宋" w:cs="仿宋_GB2312"/>
          <w:sz w:val="32"/>
          <w:szCs w:val="32"/>
        </w:rPr>
        <w:t>受理—审</w:t>
      </w:r>
      <w:r>
        <w:rPr>
          <w:rFonts w:hint="eastAsia" w:ascii="仿宋" w:hAnsi="仿宋" w:eastAsia="仿宋" w:cs="仿宋_GB2312"/>
          <w:sz w:val="32"/>
          <w:szCs w:val="32"/>
          <w:lang w:eastAsia="zh-CN"/>
        </w:rPr>
        <w:t>核</w:t>
      </w:r>
      <w:r>
        <w:rPr>
          <w:rFonts w:hint="eastAsia" w:ascii="仿宋" w:hAnsi="仿宋" w:eastAsia="仿宋" w:cs="仿宋_GB2312"/>
          <w:sz w:val="32"/>
          <w:szCs w:val="32"/>
        </w:rPr>
        <w:t>—办结</w:t>
      </w:r>
    </w:p>
    <w:p w14:paraId="1F82CCC9">
      <w:pPr>
        <w:keepNext w:val="0"/>
        <w:keepLines w:val="0"/>
        <w:pageBreakBefore w:val="0"/>
        <w:kinsoku/>
        <w:wordWrap/>
        <w:overflowPunct/>
        <w:topLinePunct w:val="0"/>
        <w:bidi w:val="0"/>
        <w:adjustRightInd/>
        <w:snapToGrid/>
        <w:spacing w:line="340" w:lineRule="exact"/>
        <w:textAlignment w:val="auto"/>
        <w:rPr>
          <w:rFonts w:ascii="仿宋" w:hAnsi="仿宋" w:eastAsia="仿宋" w:cs="仿宋_GB2312"/>
          <w:sz w:val="32"/>
          <w:szCs w:val="32"/>
        </w:rPr>
      </w:pPr>
      <w:r>
        <w:rPr>
          <w:rFonts w:hint="eastAsia" w:ascii="黑体" w:hAnsi="黑体" w:eastAsia="黑体" w:cs="黑体"/>
          <w:sz w:val="32"/>
          <w:szCs w:val="32"/>
        </w:rPr>
        <w:t>办理时限</w:t>
      </w:r>
      <w:r>
        <w:rPr>
          <w:rFonts w:hint="eastAsia" w:ascii="仿宋" w:hAnsi="仿宋" w:eastAsia="仿宋"/>
          <w:sz w:val="32"/>
          <w:szCs w:val="32"/>
        </w:rPr>
        <w:t>：</w:t>
      </w:r>
      <w:r>
        <w:rPr>
          <w:rFonts w:hint="eastAsia" w:ascii="仿宋" w:hAnsi="仿宋" w:eastAsia="仿宋" w:cs="仿宋_GB2312"/>
          <w:sz w:val="32"/>
          <w:szCs w:val="32"/>
        </w:rPr>
        <w:t>1个工作日</w:t>
      </w:r>
    </w:p>
    <w:p w14:paraId="08365042">
      <w:pPr>
        <w:keepNext w:val="0"/>
        <w:keepLines w:val="0"/>
        <w:pageBreakBefore w:val="0"/>
        <w:kinsoku/>
        <w:wordWrap/>
        <w:overflowPunct/>
        <w:topLinePunct w:val="0"/>
        <w:bidi w:val="0"/>
        <w:adjustRightInd/>
        <w:snapToGrid/>
        <w:spacing w:line="340" w:lineRule="exact"/>
        <w:textAlignment w:val="auto"/>
        <w:rPr>
          <w:rFonts w:ascii="仿宋" w:hAnsi="仿宋" w:eastAsia="仿宋" w:cs="仿宋_GB2312"/>
          <w:sz w:val="32"/>
          <w:szCs w:val="32"/>
        </w:rPr>
      </w:pPr>
      <w:r>
        <w:rPr>
          <w:rFonts w:hint="eastAsia" w:ascii="黑体" w:hAnsi="黑体" w:eastAsia="黑体" w:cs="黑体"/>
          <w:sz w:val="32"/>
          <w:szCs w:val="32"/>
        </w:rPr>
        <w:t>收费依据及标准：</w:t>
      </w:r>
      <w:r>
        <w:rPr>
          <w:rFonts w:hint="eastAsia" w:ascii="仿宋" w:hAnsi="仿宋" w:eastAsia="仿宋" w:cs="仿宋_GB2312"/>
          <w:sz w:val="32"/>
          <w:szCs w:val="32"/>
        </w:rPr>
        <w:t>不收费</w:t>
      </w:r>
    </w:p>
    <w:p w14:paraId="320DFCE3">
      <w:pPr>
        <w:keepNext w:val="0"/>
        <w:keepLines w:val="0"/>
        <w:pageBreakBefore w:val="0"/>
        <w:kinsoku/>
        <w:wordWrap/>
        <w:overflowPunct/>
        <w:topLinePunct w:val="0"/>
        <w:bidi w:val="0"/>
        <w:adjustRightInd/>
        <w:snapToGrid/>
        <w:spacing w:line="340" w:lineRule="exact"/>
        <w:textAlignment w:val="auto"/>
        <w:rPr>
          <w:rFonts w:hint="default" w:ascii="仿宋" w:hAnsi="仿宋" w:eastAsia="仿宋" w:cs="仿宋_GB2312"/>
          <w:sz w:val="32"/>
          <w:szCs w:val="32"/>
          <w:lang w:val="en-US" w:eastAsia="zh-CN"/>
        </w:rPr>
      </w:pPr>
      <w:r>
        <w:rPr>
          <w:rFonts w:hint="eastAsia" w:ascii="黑体" w:hAnsi="黑体" w:eastAsia="黑体" w:cs="黑体"/>
          <w:sz w:val="32"/>
          <w:szCs w:val="32"/>
        </w:rPr>
        <w:t>咨询电话：</w:t>
      </w:r>
      <w:r>
        <w:rPr>
          <w:rFonts w:hint="eastAsia" w:ascii="仿宋" w:hAnsi="仿宋" w:eastAsia="仿宋" w:cs="黑体"/>
          <w:sz w:val="32"/>
          <w:szCs w:val="32"/>
        </w:rPr>
        <w:t>7272</w:t>
      </w:r>
      <w:r>
        <w:rPr>
          <w:rFonts w:hint="eastAsia" w:ascii="仿宋" w:hAnsi="仿宋" w:eastAsia="仿宋" w:cs="黑体"/>
          <w:sz w:val="32"/>
          <w:szCs w:val="32"/>
          <w:lang w:val="en-US" w:eastAsia="zh-CN"/>
        </w:rPr>
        <w:t>606</w:t>
      </w:r>
    </w:p>
    <w:p w14:paraId="28C36024">
      <w:pPr>
        <w:keepNext w:val="0"/>
        <w:keepLines w:val="0"/>
        <w:pageBreakBefore w:val="0"/>
        <w:kinsoku/>
        <w:wordWrap/>
        <w:overflowPunct/>
        <w:topLinePunct w:val="0"/>
        <w:bidi w:val="0"/>
        <w:adjustRightInd/>
        <w:snapToGrid/>
        <w:spacing w:line="340" w:lineRule="exact"/>
        <w:textAlignment w:val="auto"/>
        <w:rPr>
          <w:rFonts w:ascii="仿宋" w:hAnsi="仿宋" w:eastAsia="仿宋" w:cs="仿宋_GB2312"/>
          <w:sz w:val="32"/>
          <w:szCs w:val="32"/>
        </w:rPr>
      </w:pPr>
      <w:r>
        <w:rPr>
          <w:rFonts w:hint="eastAsia" w:ascii="黑体" w:hAnsi="黑体" w:eastAsia="黑体" w:cs="黑体"/>
          <w:sz w:val="32"/>
          <w:szCs w:val="32"/>
        </w:rPr>
        <w:t>监督电话：</w:t>
      </w:r>
      <w:r>
        <w:rPr>
          <w:rFonts w:hint="eastAsia" w:ascii="仿宋" w:hAnsi="仿宋" w:eastAsia="仿宋" w:cs="黑体"/>
          <w:sz w:val="32"/>
          <w:szCs w:val="32"/>
        </w:rPr>
        <w:t>7272018</w:t>
      </w:r>
    </w:p>
    <w:p w14:paraId="71A6D066">
      <w:pPr>
        <w:keepNext w:val="0"/>
        <w:keepLines w:val="0"/>
        <w:pageBreakBefore w:val="0"/>
        <w:kinsoku/>
        <w:wordWrap/>
        <w:overflowPunct/>
        <w:topLinePunct w:val="0"/>
        <w:bidi w:val="0"/>
        <w:adjustRightInd/>
        <w:snapToGrid/>
        <w:spacing w:line="340" w:lineRule="exact"/>
        <w:textAlignment w:val="auto"/>
        <w:rPr>
          <w:rFonts w:ascii="仿宋" w:hAnsi="仿宋" w:eastAsia="仿宋"/>
          <w:sz w:val="32"/>
          <w:szCs w:val="32"/>
        </w:rPr>
      </w:pPr>
      <w:r>
        <w:rPr>
          <w:rFonts w:hint="eastAsia" w:ascii="黑体" w:hAnsi="黑体" w:eastAsia="黑体" w:cs="黑体"/>
          <w:sz w:val="28"/>
          <w:szCs w:val="28"/>
        </w:rPr>
        <w:t>办理地点：</w:t>
      </w:r>
      <w:r>
        <w:rPr>
          <w:rFonts w:hint="eastAsia" w:ascii="仿宋" w:hAnsi="仿宋" w:eastAsia="仿宋" w:cs="黑体"/>
          <w:sz w:val="32"/>
          <w:szCs w:val="32"/>
        </w:rPr>
        <w:t>武陟县便民服务大厅</w:t>
      </w:r>
    </w:p>
    <w:p w14:paraId="55FC16A9">
      <w:pPr>
        <w:rPr>
          <w:rFonts w:hint="eastAsia" w:ascii="仿宋" w:hAnsi="仿宋" w:eastAsia="仿宋"/>
          <w:sz w:val="32"/>
          <w:szCs w:val="32"/>
        </w:rPr>
      </w:pPr>
      <w:r>
        <w:rPr>
          <w:rFonts w:hint="eastAsia" w:ascii="仿宋" w:hAnsi="仿宋" w:eastAsia="仿宋"/>
          <w:sz w:val="32"/>
          <w:szCs w:val="32"/>
        </w:rPr>
        <w:br w:type="page"/>
      </w:r>
    </w:p>
    <w:p w14:paraId="26C9672D">
      <w:pPr>
        <w:pStyle w:val="3"/>
        <w:keepNext w:val="0"/>
        <w:keepLines w:val="0"/>
        <w:pageBreakBefore w:val="0"/>
        <w:widowControl/>
        <w:tabs>
          <w:tab w:val="clear" w:pos="4201"/>
          <w:tab w:val="clear" w:pos="9298"/>
        </w:tabs>
        <w:kinsoku/>
        <w:wordWrap/>
        <w:overflowPunct/>
        <w:topLinePunct w:val="0"/>
        <w:autoSpaceDE w:val="0"/>
        <w:autoSpaceDN w:val="0"/>
        <w:bidi w:val="0"/>
        <w:adjustRightInd/>
        <w:snapToGrid/>
        <w:spacing w:line="540" w:lineRule="exact"/>
        <w:ind w:left="0" w:leftChars="0" w:firstLine="0" w:firstLineChars="0"/>
        <w:jc w:val="center"/>
        <w:textAlignment w:val="auto"/>
        <w:outlineLvl w:val="0"/>
        <w:rPr>
          <w:rFonts w:hint="eastAsia" w:ascii="黑体" w:hAnsi="黑体" w:eastAsia="黑体"/>
          <w:kern w:val="22"/>
          <w:sz w:val="44"/>
          <w:szCs w:val="44"/>
        </w:rPr>
      </w:pPr>
      <w:bookmarkStart w:id="12" w:name="_Toc11203"/>
      <w:r>
        <w:rPr>
          <w:rFonts w:hint="eastAsia" w:ascii="黑体" w:hAnsi="黑体" w:eastAsia="黑体"/>
          <w:kern w:val="22"/>
          <w:sz w:val="44"/>
          <w:szCs w:val="44"/>
        </w:rPr>
        <w:t>非防洪建设项目洪水影响评价报告审批</w:t>
      </w:r>
      <w:bookmarkEnd w:id="12"/>
    </w:p>
    <w:p w14:paraId="68E103F6">
      <w:pPr>
        <w:pStyle w:val="2"/>
        <w:bidi w:val="0"/>
        <w:rPr>
          <w:rFonts w:hint="eastAsia"/>
        </w:rPr>
      </w:pPr>
      <w:bookmarkStart w:id="13" w:name="_Toc15543"/>
      <w:r>
        <w:rPr>
          <w:rFonts w:hint="eastAsia"/>
        </w:rPr>
        <w:t>白话版指南</w:t>
      </w:r>
      <w:bookmarkEnd w:id="13"/>
    </w:p>
    <w:p w14:paraId="00CC2A7E">
      <w:pPr>
        <w:tabs>
          <w:tab w:val="left" w:pos="5788"/>
        </w:tabs>
        <w:spacing w:line="440" w:lineRule="exact"/>
        <w:jc w:val="left"/>
        <w:rPr>
          <w:rFonts w:ascii="黑体" w:hAnsi="黑体" w:eastAsia="黑体" w:cs="黑体"/>
          <w:sz w:val="28"/>
          <w:szCs w:val="28"/>
        </w:rPr>
      </w:pPr>
    </w:p>
    <w:p w14:paraId="610B87A6">
      <w:pPr>
        <w:tabs>
          <w:tab w:val="left" w:pos="5788"/>
        </w:tabs>
        <w:spacing w:line="440" w:lineRule="exact"/>
        <w:jc w:val="left"/>
        <w:rPr>
          <w:rFonts w:ascii="仿宋_GB2312" w:hAnsi="仿宋_GB2312" w:eastAsia="仿宋_GB2312" w:cs="仿宋_GB2312"/>
          <w:sz w:val="32"/>
          <w:szCs w:val="32"/>
        </w:rPr>
      </w:pPr>
      <w:r>
        <w:rPr>
          <w:rFonts w:hint="eastAsia" w:ascii="黑体" w:hAnsi="黑体" w:eastAsia="黑体" w:cs="黑体"/>
          <w:sz w:val="32"/>
          <w:szCs w:val="32"/>
        </w:rPr>
        <w:t>办理单位</w:t>
      </w:r>
      <w:r>
        <w:rPr>
          <w:rFonts w:hint="eastAsia" w:ascii="黑体" w:hAnsi="黑体" w:eastAsia="黑体"/>
          <w:sz w:val="32"/>
          <w:szCs w:val="32"/>
        </w:rPr>
        <w:t>：</w:t>
      </w:r>
      <w:r>
        <w:rPr>
          <w:rFonts w:hint="eastAsia" w:ascii="仿宋_GB2312" w:hAnsi="仿宋_GB2312" w:eastAsia="仿宋_GB2312" w:cs="仿宋_GB2312"/>
          <w:sz w:val="32"/>
          <w:szCs w:val="32"/>
        </w:rPr>
        <w:t>武陟县</w:t>
      </w:r>
      <w:r>
        <w:rPr>
          <w:rFonts w:hint="eastAsia" w:ascii="仿宋_GB2312" w:hAnsi="仿宋_GB2312" w:eastAsia="仿宋_GB2312" w:cs="仿宋_GB2312"/>
          <w:sz w:val="32"/>
          <w:szCs w:val="32"/>
          <w:lang w:eastAsia="zh-CN"/>
        </w:rPr>
        <w:t>水利</w:t>
      </w:r>
      <w:r>
        <w:rPr>
          <w:rFonts w:hint="eastAsia" w:ascii="仿宋_GB2312" w:hAnsi="仿宋_GB2312" w:eastAsia="仿宋_GB2312" w:cs="仿宋_GB2312"/>
          <w:sz w:val="32"/>
          <w:szCs w:val="32"/>
        </w:rPr>
        <w:t>局</w:t>
      </w:r>
    </w:p>
    <w:p w14:paraId="5C217EED">
      <w:pPr>
        <w:pStyle w:val="3"/>
        <w:spacing w:before="156" w:beforeLines="50" w:after="156" w:afterLines="50"/>
        <w:ind w:firstLine="0" w:firstLineChars="0"/>
        <w:jc w:val="left"/>
        <w:rPr>
          <w:rFonts w:hint="eastAsia" w:ascii="黑体" w:hAnsi="黑体" w:eastAsia="黑体" w:cs="黑体"/>
          <w:sz w:val="32"/>
          <w:szCs w:val="32"/>
        </w:rPr>
      </w:pPr>
      <w:r>
        <w:rPr>
          <w:rFonts w:hint="eastAsia" w:ascii="黑体" w:hAnsi="黑体" w:eastAsia="黑体" w:cs="黑体"/>
          <w:sz w:val="32"/>
          <w:szCs w:val="32"/>
        </w:rPr>
        <w:t>办理依据：</w:t>
      </w:r>
    </w:p>
    <w:p w14:paraId="155591A1">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中华人民共和国防洪法》第二十七条：“建设跨河、穿河、穿堤、临河的桥梁、码头、道路、渡口、管道、缆线、取水、排水等工程设施，应当符合防洪标准、岸线规划、航运要求和其他技术要求，不得危害堤防安全、影响河势稳定、妨碍行洪畅通;其工程建设方案未经有关水行政主管部门根据前述防洪要求审查同意的，建设单位不得开工建设。”；第三十三条“在洪泛区、蓄滞洪区内建设非防洪建设项目，应当就洪水对建设项目可能产生的影响和建设项目对防洪可能产生的影响作出评价，编制洪水影响评价报告，提出防御措施。洪水影响评价报告未经有关水行政主管部门审查批准的，建设单位不得开工建设。</w:t>
      </w:r>
    </w:p>
    <w:p w14:paraId="0129B6F4">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在蓄滞洪区内建设的油田、铁路、公路、矿山、电厂、电信设施和管道，其洪水影响评价报告应当包括建设单位自行安排的防洪避洪方案。”</w:t>
      </w:r>
    </w:p>
    <w:p w14:paraId="743DE8AB">
      <w:pPr>
        <w:spacing w:line="440" w:lineRule="exact"/>
        <w:rPr>
          <w:rFonts w:hint="eastAsia" w:ascii="仿宋" w:hAnsi="仿宋" w:eastAsia="仿宋" w:cs="宋体"/>
          <w:kern w:val="0"/>
          <w:sz w:val="32"/>
          <w:szCs w:val="32"/>
          <w:shd w:val="clear" w:color="auto" w:fill="FFFFFF"/>
          <w:lang w:val="en-US" w:eastAsia="zh-CN" w:bidi="ar"/>
        </w:rPr>
      </w:pPr>
    </w:p>
    <w:p w14:paraId="74D8197B">
      <w:pPr>
        <w:spacing w:line="440" w:lineRule="exact"/>
        <w:rPr>
          <w:rFonts w:ascii="黑体" w:hAnsi="黑体" w:eastAsia="黑体" w:cs="黑体"/>
          <w:sz w:val="32"/>
          <w:szCs w:val="32"/>
        </w:rPr>
      </w:pPr>
      <w:r>
        <w:rPr>
          <w:rFonts w:hint="eastAsia" w:ascii="黑体" w:hAnsi="黑体" w:eastAsia="黑体" w:cs="黑体"/>
          <w:sz w:val="32"/>
          <w:szCs w:val="32"/>
        </w:rPr>
        <w:t>申请条件：</w:t>
      </w:r>
    </w:p>
    <w:p w14:paraId="2F9C9A0F">
      <w:pPr>
        <w:ind w:firstLine="640" w:firstLineChars="200"/>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《河道管理范围内建设项目管理的有关规定》（国家计委水政〔1992〕7 号）第五条：(1)申请书;(2)建设项目所依据的文件;(3)建设项目涉及河道与防洪部分的初步方案;(4)占用河道管理范围内土地情况及该建设项目防御洪涝的设防标准与措施;(5)说明建设项目对河势变化、堤防安全,河道行洪、河水水质的影响以及拟采取的补救措施。（6）对于重要的建设项目，建设单位还应编制更详尽的防洪评价报告。</w:t>
      </w:r>
    </w:p>
    <w:p w14:paraId="51B67A93">
      <w:pPr>
        <w:rPr>
          <w:rFonts w:ascii="黑体" w:hAnsi="黑体" w:eastAsia="黑体" w:cs="黑体"/>
          <w:sz w:val="28"/>
          <w:szCs w:val="28"/>
        </w:rPr>
      </w:pPr>
      <w:r>
        <w:rPr>
          <w:rFonts w:hint="eastAsia" w:ascii="黑体" w:hAnsi="黑体" w:eastAsia="黑体" w:cs="黑体"/>
          <w:sz w:val="28"/>
          <w:szCs w:val="28"/>
        </w:rPr>
        <w:t>申请材料：</w:t>
      </w:r>
    </w:p>
    <w:p w14:paraId="29D83F79">
      <w:pPr>
        <w:ind w:firstLine="640" w:firstLineChars="200"/>
        <w:rPr>
          <w:rFonts w:hint="eastAsia" w:ascii="仿宋" w:hAnsi="仿宋" w:eastAsia="仿宋"/>
          <w:sz w:val="32"/>
          <w:szCs w:val="32"/>
        </w:rPr>
      </w:pPr>
      <w:r>
        <w:rPr>
          <w:rFonts w:hint="eastAsia" w:ascii="仿宋" w:hAnsi="仿宋" w:eastAsia="仿宋"/>
          <w:sz w:val="32"/>
          <w:szCs w:val="32"/>
        </w:rPr>
        <w:t>1、洪水影响评价报告</w:t>
      </w:r>
    </w:p>
    <w:p w14:paraId="62A22666">
      <w:pPr>
        <w:pStyle w:val="3"/>
        <w:ind w:firstLine="640"/>
        <w:rPr>
          <w:rFonts w:hint="eastAsia" w:ascii="仿宋" w:hAnsi="仿宋" w:eastAsia="仿宋"/>
          <w:sz w:val="32"/>
          <w:szCs w:val="32"/>
        </w:rPr>
      </w:pPr>
      <w:r>
        <w:rPr>
          <w:rFonts w:hint="eastAsia" w:ascii="仿宋" w:hAnsi="仿宋" w:eastAsia="仿宋"/>
          <w:sz w:val="32"/>
          <w:szCs w:val="32"/>
        </w:rPr>
        <w:t>2、拟报请审批（核准、备案）的建设项目（预）可行性研究报告或工程建设方案（项目申请报告、备案材料等）</w:t>
      </w:r>
    </w:p>
    <w:p w14:paraId="30B7076E">
      <w:pPr>
        <w:pStyle w:val="3"/>
        <w:ind w:firstLine="640"/>
        <w:rPr>
          <w:rFonts w:hint="eastAsia" w:ascii="仿宋" w:hAnsi="仿宋" w:eastAsia="仿宋"/>
          <w:sz w:val="32"/>
          <w:szCs w:val="32"/>
          <w:lang w:val="en-US" w:eastAsia="zh-CN"/>
        </w:rPr>
      </w:pPr>
      <w:r>
        <w:rPr>
          <w:rFonts w:hint="eastAsia" w:ascii="仿宋" w:hAnsi="仿宋" w:eastAsia="仿宋"/>
          <w:sz w:val="32"/>
          <w:szCs w:val="32"/>
          <w:lang w:val="en-US" w:eastAsia="zh-CN"/>
        </w:rPr>
        <w:t>3、水利项目建设单位申请文件</w:t>
      </w:r>
    </w:p>
    <w:p w14:paraId="76F18D16">
      <w:pPr>
        <w:pStyle w:val="3"/>
        <w:ind w:firstLine="640"/>
        <w:rPr>
          <w:rFonts w:hint="eastAsia" w:ascii="仿宋" w:hAnsi="仿宋" w:eastAsia="仿宋"/>
          <w:sz w:val="32"/>
          <w:szCs w:val="32"/>
          <w:lang w:val="en-US" w:eastAsia="zh-CN"/>
        </w:rPr>
      </w:pPr>
      <w:r>
        <w:rPr>
          <w:rFonts w:hint="eastAsia" w:ascii="仿宋" w:hAnsi="仿宋" w:eastAsia="仿宋"/>
          <w:sz w:val="32"/>
          <w:szCs w:val="32"/>
          <w:lang w:val="en-US" w:eastAsia="zh-CN"/>
        </w:rPr>
        <w:t>4、建设水利项目所依据的文件</w:t>
      </w:r>
    </w:p>
    <w:p w14:paraId="75EFF64B">
      <w:pPr>
        <w:pStyle w:val="3"/>
        <w:ind w:firstLine="640"/>
        <w:rPr>
          <w:rFonts w:hint="default" w:ascii="仿宋" w:hAnsi="仿宋" w:eastAsia="仿宋"/>
          <w:sz w:val="32"/>
          <w:szCs w:val="32"/>
          <w:lang w:val="en-US" w:eastAsia="zh-CN"/>
        </w:rPr>
      </w:pPr>
      <w:r>
        <w:rPr>
          <w:rFonts w:hint="eastAsia" w:ascii="仿宋" w:hAnsi="仿宋" w:eastAsia="仿宋"/>
          <w:sz w:val="32"/>
          <w:szCs w:val="32"/>
          <w:lang w:val="en-US" w:eastAsia="zh-CN"/>
        </w:rPr>
        <w:t>5、与第三方有利害关系的协议</w:t>
      </w:r>
    </w:p>
    <w:p w14:paraId="71342FFF">
      <w:pPr>
        <w:spacing w:line="440" w:lineRule="exact"/>
        <w:rPr>
          <w:rFonts w:ascii="仿宋" w:hAnsi="仿宋" w:eastAsia="仿宋"/>
          <w:sz w:val="32"/>
          <w:szCs w:val="32"/>
        </w:rPr>
      </w:pPr>
      <w:r>
        <w:rPr>
          <w:rFonts w:hint="eastAsia" w:ascii="仿宋" w:hAnsi="仿宋" w:eastAsia="仿宋"/>
          <w:sz w:val="32"/>
          <w:szCs w:val="32"/>
        </w:rPr>
        <w:t>备注：纸质材料提交方式--窗口收取</w:t>
      </w:r>
    </w:p>
    <w:p w14:paraId="1D74EE81"/>
    <w:p w14:paraId="226A357D">
      <w:pPr>
        <w:rPr>
          <w:rFonts w:ascii="仿宋" w:hAnsi="仿宋" w:eastAsia="仿宋"/>
          <w:sz w:val="32"/>
          <w:szCs w:val="32"/>
        </w:rPr>
      </w:pPr>
      <w:r>
        <w:rPr>
          <w:rFonts w:hint="eastAsia" w:ascii="仿宋" w:hAnsi="仿宋" w:eastAsia="仿宋"/>
          <w:sz w:val="32"/>
          <w:szCs w:val="32"/>
        </w:rPr>
        <w:t>材料具体要求：</w:t>
      </w:r>
    </w:p>
    <w:tbl>
      <w:tblPr>
        <w:tblStyle w:val="8"/>
        <w:tblpPr w:leftFromText="180" w:rightFromText="180" w:vertAnchor="text" w:horzAnchor="page" w:tblpX="1653" w:tblpY="20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6"/>
        <w:gridCol w:w="2835"/>
        <w:gridCol w:w="2871"/>
      </w:tblGrid>
      <w:tr w14:paraId="52646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left w:val="single" w:color="auto" w:sz="4" w:space="0"/>
              <w:bottom w:val="single" w:color="auto" w:sz="4" w:space="0"/>
              <w:right w:val="single" w:color="auto" w:sz="4" w:space="0"/>
            </w:tcBorders>
          </w:tcPr>
          <w:p w14:paraId="687F6198">
            <w:pPr>
              <w:spacing w:line="440" w:lineRule="exact"/>
              <w:rPr>
                <w:rFonts w:ascii="仿宋" w:hAnsi="仿宋" w:eastAsia="仿宋"/>
                <w:kern w:val="0"/>
                <w:sz w:val="32"/>
                <w:szCs w:val="32"/>
              </w:rPr>
            </w:pPr>
            <w:r>
              <w:rPr>
                <w:rFonts w:hint="eastAsia" w:ascii="仿宋" w:hAnsi="仿宋" w:eastAsia="仿宋"/>
                <w:kern w:val="0"/>
                <w:sz w:val="32"/>
                <w:szCs w:val="32"/>
              </w:rPr>
              <w:t>材料类型</w:t>
            </w:r>
          </w:p>
        </w:tc>
        <w:tc>
          <w:tcPr>
            <w:tcW w:w="2835" w:type="dxa"/>
            <w:tcBorders>
              <w:top w:val="single" w:color="auto" w:sz="4" w:space="0"/>
              <w:left w:val="single" w:color="auto" w:sz="4" w:space="0"/>
              <w:bottom w:val="single" w:color="auto" w:sz="4" w:space="0"/>
              <w:right w:val="single" w:color="auto" w:sz="4" w:space="0"/>
            </w:tcBorders>
          </w:tcPr>
          <w:p w14:paraId="1B2F6BC5">
            <w:pPr>
              <w:spacing w:line="440" w:lineRule="exact"/>
              <w:rPr>
                <w:rFonts w:ascii="仿宋" w:hAnsi="仿宋" w:eastAsia="仿宋"/>
                <w:kern w:val="0"/>
                <w:sz w:val="32"/>
                <w:szCs w:val="32"/>
              </w:rPr>
            </w:pPr>
            <w:r>
              <w:rPr>
                <w:rFonts w:hint="eastAsia" w:ascii="仿宋" w:hAnsi="仿宋" w:eastAsia="仿宋"/>
                <w:kern w:val="0"/>
                <w:sz w:val="32"/>
                <w:szCs w:val="32"/>
              </w:rPr>
              <w:t>原件（1份）</w:t>
            </w:r>
          </w:p>
        </w:tc>
        <w:tc>
          <w:tcPr>
            <w:tcW w:w="2871" w:type="dxa"/>
            <w:tcBorders>
              <w:top w:val="single" w:color="auto" w:sz="4" w:space="0"/>
              <w:left w:val="single" w:color="auto" w:sz="4" w:space="0"/>
              <w:bottom w:val="single" w:color="auto" w:sz="4" w:space="0"/>
              <w:right w:val="single" w:color="auto" w:sz="4" w:space="0"/>
            </w:tcBorders>
          </w:tcPr>
          <w:p w14:paraId="74AEBCC9">
            <w:pPr>
              <w:spacing w:line="440" w:lineRule="exact"/>
              <w:rPr>
                <w:rFonts w:ascii="仿宋" w:hAnsi="仿宋" w:eastAsia="仿宋"/>
                <w:kern w:val="0"/>
                <w:sz w:val="32"/>
                <w:szCs w:val="32"/>
              </w:rPr>
            </w:pPr>
            <w:r>
              <w:rPr>
                <w:rFonts w:hint="eastAsia" w:ascii="仿宋" w:hAnsi="仿宋" w:eastAsia="仿宋"/>
                <w:kern w:val="0"/>
                <w:sz w:val="32"/>
                <w:szCs w:val="32"/>
              </w:rPr>
              <w:t>复印件（</w:t>
            </w:r>
            <w:r>
              <w:rPr>
                <w:rFonts w:hint="eastAsia" w:ascii="仿宋" w:hAnsi="仿宋" w:eastAsia="仿宋"/>
                <w:kern w:val="0"/>
                <w:sz w:val="32"/>
                <w:szCs w:val="32"/>
                <w:lang w:val="en-US" w:eastAsia="zh-CN"/>
              </w:rPr>
              <w:t>2</w:t>
            </w:r>
            <w:r>
              <w:rPr>
                <w:rFonts w:hint="eastAsia" w:ascii="仿宋" w:hAnsi="仿宋" w:eastAsia="仿宋"/>
                <w:kern w:val="0"/>
                <w:sz w:val="32"/>
                <w:szCs w:val="32"/>
              </w:rPr>
              <w:t>份）</w:t>
            </w:r>
          </w:p>
        </w:tc>
      </w:tr>
      <w:tr w14:paraId="06682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tcBorders>
          </w:tcPr>
          <w:p w14:paraId="6A301DA9">
            <w:pPr>
              <w:spacing w:line="440" w:lineRule="exact"/>
              <w:rPr>
                <w:rFonts w:ascii="仿宋" w:hAnsi="仿宋" w:eastAsia="仿宋"/>
                <w:kern w:val="0"/>
                <w:sz w:val="32"/>
                <w:szCs w:val="32"/>
              </w:rPr>
            </w:pPr>
            <w:r>
              <w:rPr>
                <w:rFonts w:hint="eastAsia" w:ascii="仿宋" w:hAnsi="仿宋" w:eastAsia="仿宋"/>
                <w:kern w:val="0"/>
                <w:sz w:val="32"/>
                <w:szCs w:val="32"/>
              </w:rPr>
              <w:t>材料形式</w:t>
            </w:r>
          </w:p>
        </w:tc>
        <w:tc>
          <w:tcPr>
            <w:tcW w:w="2835" w:type="dxa"/>
            <w:tcBorders>
              <w:top w:val="single" w:color="auto" w:sz="4" w:space="0"/>
            </w:tcBorders>
          </w:tcPr>
          <w:p w14:paraId="702D036F">
            <w:pPr>
              <w:spacing w:line="440" w:lineRule="exact"/>
              <w:rPr>
                <w:rFonts w:ascii="仿宋" w:hAnsi="仿宋" w:eastAsia="仿宋"/>
                <w:kern w:val="0"/>
                <w:sz w:val="32"/>
                <w:szCs w:val="32"/>
              </w:rPr>
            </w:pPr>
            <w:r>
              <w:rPr>
                <w:rFonts w:hint="eastAsia" w:ascii="仿宋" w:hAnsi="仿宋" w:eastAsia="仿宋"/>
                <w:kern w:val="0"/>
                <w:sz w:val="32"/>
                <w:szCs w:val="32"/>
              </w:rPr>
              <w:t>纸质</w:t>
            </w:r>
          </w:p>
        </w:tc>
        <w:tc>
          <w:tcPr>
            <w:tcW w:w="2871" w:type="dxa"/>
            <w:tcBorders>
              <w:top w:val="single" w:color="auto" w:sz="4" w:space="0"/>
            </w:tcBorders>
          </w:tcPr>
          <w:p w14:paraId="530AA26B">
            <w:pPr>
              <w:spacing w:line="440" w:lineRule="exact"/>
              <w:rPr>
                <w:rFonts w:ascii="仿宋" w:hAnsi="仿宋" w:eastAsia="仿宋"/>
                <w:kern w:val="0"/>
                <w:sz w:val="32"/>
                <w:szCs w:val="32"/>
              </w:rPr>
            </w:pPr>
            <w:r>
              <w:rPr>
                <w:rFonts w:hint="eastAsia" w:ascii="仿宋" w:hAnsi="仿宋" w:eastAsia="仿宋"/>
                <w:kern w:val="0"/>
                <w:sz w:val="32"/>
                <w:szCs w:val="32"/>
              </w:rPr>
              <w:t>电子（PDF）</w:t>
            </w:r>
          </w:p>
        </w:tc>
      </w:tr>
      <w:tr w14:paraId="2FDCD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Pr>
          <w:p w14:paraId="0A619131">
            <w:pPr>
              <w:spacing w:line="440" w:lineRule="exact"/>
              <w:rPr>
                <w:rFonts w:ascii="仿宋" w:hAnsi="仿宋" w:eastAsia="仿宋"/>
                <w:kern w:val="0"/>
                <w:sz w:val="32"/>
                <w:szCs w:val="32"/>
              </w:rPr>
            </w:pPr>
            <w:r>
              <w:rPr>
                <w:rFonts w:hint="eastAsia" w:ascii="仿宋" w:hAnsi="仿宋" w:eastAsia="仿宋"/>
                <w:kern w:val="0"/>
                <w:sz w:val="32"/>
                <w:szCs w:val="32"/>
              </w:rPr>
              <w:t>收取方式</w:t>
            </w:r>
          </w:p>
        </w:tc>
        <w:tc>
          <w:tcPr>
            <w:tcW w:w="2835" w:type="dxa"/>
          </w:tcPr>
          <w:p w14:paraId="6BBFC868">
            <w:pPr>
              <w:spacing w:line="440" w:lineRule="exact"/>
              <w:rPr>
                <w:rFonts w:ascii="仿宋" w:hAnsi="仿宋" w:eastAsia="仿宋"/>
                <w:kern w:val="0"/>
                <w:sz w:val="32"/>
                <w:szCs w:val="32"/>
              </w:rPr>
            </w:pPr>
            <w:r>
              <w:rPr>
                <w:rFonts w:hint="eastAsia" w:ascii="仿宋" w:hAnsi="仿宋" w:eastAsia="仿宋"/>
                <w:kern w:val="0"/>
                <w:sz w:val="32"/>
                <w:szCs w:val="32"/>
              </w:rPr>
              <w:t>收取纸质材料</w:t>
            </w:r>
          </w:p>
        </w:tc>
        <w:tc>
          <w:tcPr>
            <w:tcW w:w="2871" w:type="dxa"/>
          </w:tcPr>
          <w:p w14:paraId="17CBDAA1">
            <w:pPr>
              <w:spacing w:line="440" w:lineRule="exact"/>
              <w:rPr>
                <w:rFonts w:ascii="仿宋" w:hAnsi="仿宋" w:eastAsia="仿宋"/>
                <w:kern w:val="0"/>
                <w:sz w:val="32"/>
                <w:szCs w:val="32"/>
              </w:rPr>
            </w:pPr>
            <w:r>
              <w:rPr>
                <w:rFonts w:hint="eastAsia" w:ascii="仿宋" w:hAnsi="仿宋" w:eastAsia="仿宋"/>
                <w:kern w:val="0"/>
                <w:sz w:val="32"/>
                <w:szCs w:val="32"/>
              </w:rPr>
              <w:t>上传电子文件</w:t>
            </w:r>
          </w:p>
        </w:tc>
      </w:tr>
    </w:tbl>
    <w:p w14:paraId="374F33D2"/>
    <w:p w14:paraId="2301539E">
      <w:pPr>
        <w:spacing w:line="440" w:lineRule="exact"/>
        <w:rPr>
          <w:rFonts w:ascii="仿宋" w:hAnsi="仿宋" w:eastAsia="仿宋" w:cs="仿宋_GB2312"/>
          <w:sz w:val="32"/>
          <w:szCs w:val="32"/>
        </w:rPr>
      </w:pPr>
      <w:r>
        <w:rPr>
          <w:rFonts w:hint="eastAsia" w:ascii="黑体" w:hAnsi="黑体" w:eastAsia="黑体" w:cs="黑体"/>
          <w:b/>
          <w:sz w:val="32"/>
          <w:szCs w:val="32"/>
        </w:rPr>
        <w:t>办理流程</w:t>
      </w:r>
      <w:r>
        <w:rPr>
          <w:rFonts w:hint="eastAsia" w:ascii="仿宋" w:hAnsi="仿宋" w:eastAsia="仿宋" w:cs="黑体"/>
          <w:sz w:val="32"/>
          <w:szCs w:val="32"/>
        </w:rPr>
        <w:t>：</w:t>
      </w:r>
      <w:r>
        <w:rPr>
          <w:rFonts w:hint="eastAsia" w:ascii="仿宋" w:hAnsi="仿宋" w:eastAsia="仿宋" w:cs="仿宋_GB2312"/>
          <w:sz w:val="32"/>
          <w:szCs w:val="32"/>
        </w:rPr>
        <w:t>受理—审</w:t>
      </w:r>
      <w:r>
        <w:rPr>
          <w:rFonts w:hint="eastAsia" w:ascii="仿宋" w:hAnsi="仿宋" w:eastAsia="仿宋" w:cs="仿宋_GB2312"/>
          <w:sz w:val="32"/>
          <w:szCs w:val="32"/>
          <w:lang w:eastAsia="zh-CN"/>
        </w:rPr>
        <w:t>核</w:t>
      </w:r>
      <w:r>
        <w:rPr>
          <w:rFonts w:hint="eastAsia" w:ascii="仿宋" w:hAnsi="仿宋" w:eastAsia="仿宋" w:cs="仿宋_GB2312"/>
          <w:sz w:val="32"/>
          <w:szCs w:val="32"/>
        </w:rPr>
        <w:t>—办结</w:t>
      </w:r>
    </w:p>
    <w:p w14:paraId="6ECA6664">
      <w:pPr>
        <w:spacing w:line="440" w:lineRule="exact"/>
        <w:rPr>
          <w:rFonts w:ascii="仿宋" w:hAnsi="仿宋" w:eastAsia="仿宋" w:cs="仿宋_GB2312"/>
          <w:sz w:val="32"/>
          <w:szCs w:val="32"/>
        </w:rPr>
      </w:pPr>
      <w:r>
        <w:rPr>
          <w:rFonts w:hint="eastAsia" w:ascii="黑体" w:hAnsi="黑体" w:eastAsia="黑体" w:cs="黑体"/>
          <w:sz w:val="32"/>
          <w:szCs w:val="32"/>
        </w:rPr>
        <w:t>办理时限</w:t>
      </w:r>
      <w:r>
        <w:rPr>
          <w:rFonts w:hint="eastAsia" w:ascii="仿宋" w:hAnsi="仿宋" w:eastAsia="仿宋"/>
          <w:sz w:val="32"/>
          <w:szCs w:val="32"/>
        </w:rPr>
        <w:t>：</w:t>
      </w:r>
      <w:r>
        <w:rPr>
          <w:rFonts w:hint="eastAsia" w:ascii="仿宋" w:hAnsi="仿宋" w:eastAsia="仿宋" w:cs="仿宋_GB2312"/>
          <w:sz w:val="32"/>
          <w:szCs w:val="32"/>
        </w:rPr>
        <w:t>1个工作日</w:t>
      </w:r>
    </w:p>
    <w:p w14:paraId="0FFA92EB">
      <w:pPr>
        <w:spacing w:line="440" w:lineRule="exact"/>
        <w:rPr>
          <w:rFonts w:ascii="仿宋" w:hAnsi="仿宋" w:eastAsia="仿宋" w:cs="仿宋_GB2312"/>
          <w:sz w:val="32"/>
          <w:szCs w:val="32"/>
        </w:rPr>
      </w:pPr>
      <w:r>
        <w:rPr>
          <w:rFonts w:hint="eastAsia" w:ascii="黑体" w:hAnsi="黑体" w:eastAsia="黑体" w:cs="黑体"/>
          <w:sz w:val="32"/>
          <w:szCs w:val="32"/>
        </w:rPr>
        <w:t>收费依据及标准：</w:t>
      </w:r>
      <w:r>
        <w:rPr>
          <w:rFonts w:hint="eastAsia" w:ascii="仿宋" w:hAnsi="仿宋" w:eastAsia="仿宋" w:cs="仿宋_GB2312"/>
          <w:sz w:val="32"/>
          <w:szCs w:val="32"/>
        </w:rPr>
        <w:t>不收费</w:t>
      </w:r>
    </w:p>
    <w:p w14:paraId="32007CD6">
      <w:pPr>
        <w:spacing w:line="440" w:lineRule="exact"/>
        <w:rPr>
          <w:rFonts w:hint="default" w:ascii="仿宋" w:hAnsi="仿宋" w:eastAsia="仿宋" w:cs="仿宋_GB2312"/>
          <w:sz w:val="32"/>
          <w:szCs w:val="32"/>
          <w:lang w:val="en-US" w:eastAsia="zh-CN"/>
        </w:rPr>
      </w:pPr>
      <w:r>
        <w:rPr>
          <w:rFonts w:hint="eastAsia" w:ascii="黑体" w:hAnsi="黑体" w:eastAsia="黑体" w:cs="黑体"/>
          <w:sz w:val="32"/>
          <w:szCs w:val="32"/>
        </w:rPr>
        <w:t>咨询电话：</w:t>
      </w:r>
      <w:r>
        <w:rPr>
          <w:rFonts w:hint="eastAsia" w:ascii="仿宋" w:hAnsi="仿宋" w:eastAsia="仿宋" w:cs="黑体"/>
          <w:sz w:val="32"/>
          <w:szCs w:val="32"/>
        </w:rPr>
        <w:t>7272</w:t>
      </w:r>
      <w:r>
        <w:rPr>
          <w:rFonts w:hint="eastAsia" w:ascii="仿宋" w:hAnsi="仿宋" w:eastAsia="仿宋" w:cs="黑体"/>
          <w:sz w:val="32"/>
          <w:szCs w:val="32"/>
          <w:lang w:val="en-US" w:eastAsia="zh-CN"/>
        </w:rPr>
        <w:t>606</w:t>
      </w:r>
    </w:p>
    <w:p w14:paraId="499EC9A0">
      <w:pPr>
        <w:spacing w:line="440" w:lineRule="exact"/>
        <w:rPr>
          <w:rFonts w:ascii="仿宋" w:hAnsi="仿宋" w:eastAsia="仿宋" w:cs="仿宋_GB2312"/>
          <w:sz w:val="32"/>
          <w:szCs w:val="32"/>
        </w:rPr>
      </w:pPr>
      <w:r>
        <w:rPr>
          <w:rFonts w:hint="eastAsia" w:ascii="黑体" w:hAnsi="黑体" w:eastAsia="黑体" w:cs="黑体"/>
          <w:sz w:val="32"/>
          <w:szCs w:val="32"/>
        </w:rPr>
        <w:t>监督电话：</w:t>
      </w:r>
      <w:r>
        <w:rPr>
          <w:rFonts w:hint="eastAsia" w:ascii="仿宋" w:hAnsi="仿宋" w:eastAsia="仿宋" w:cs="黑体"/>
          <w:sz w:val="32"/>
          <w:szCs w:val="32"/>
        </w:rPr>
        <w:t>7272018</w:t>
      </w:r>
    </w:p>
    <w:p w14:paraId="590597FC">
      <w:pPr>
        <w:spacing w:line="440" w:lineRule="exact"/>
        <w:rPr>
          <w:rFonts w:ascii="仿宋" w:hAnsi="仿宋" w:eastAsia="仿宋"/>
          <w:sz w:val="32"/>
          <w:szCs w:val="32"/>
        </w:rPr>
      </w:pPr>
      <w:r>
        <w:rPr>
          <w:rFonts w:hint="eastAsia" w:ascii="黑体" w:hAnsi="黑体" w:eastAsia="黑体" w:cs="黑体"/>
          <w:sz w:val="28"/>
          <w:szCs w:val="28"/>
        </w:rPr>
        <w:t>办理地点：</w:t>
      </w:r>
      <w:r>
        <w:rPr>
          <w:rFonts w:hint="eastAsia" w:ascii="仿宋" w:hAnsi="仿宋" w:eastAsia="仿宋" w:cs="黑体"/>
          <w:sz w:val="32"/>
          <w:szCs w:val="32"/>
        </w:rPr>
        <w:t>武陟县便民服务大厅</w:t>
      </w:r>
    </w:p>
    <w:p w14:paraId="1E3E9002">
      <w:pPr>
        <w:rPr>
          <w:rFonts w:hint="eastAsia" w:ascii="仿宋" w:hAnsi="仿宋" w:eastAsia="仿宋"/>
          <w:sz w:val="32"/>
          <w:szCs w:val="32"/>
        </w:rPr>
      </w:pPr>
      <w:r>
        <w:rPr>
          <w:rFonts w:hint="eastAsia" w:ascii="仿宋" w:hAnsi="仿宋" w:eastAsia="仿宋"/>
          <w:sz w:val="32"/>
          <w:szCs w:val="32"/>
        </w:rPr>
        <w:br w:type="page"/>
      </w:r>
    </w:p>
    <w:p w14:paraId="066EC74C">
      <w:pPr>
        <w:pStyle w:val="2"/>
        <w:bidi w:val="0"/>
        <w:rPr>
          <w:rFonts w:hint="eastAsia"/>
        </w:rPr>
      </w:pPr>
      <w:bookmarkStart w:id="14" w:name="_Toc1010"/>
      <w:r>
        <w:rPr>
          <w:rFonts w:hint="eastAsia"/>
        </w:rPr>
        <w:t>河道管理范围内建设项目工程建设方案</w:t>
      </w:r>
      <w:bookmarkEnd w:id="14"/>
    </w:p>
    <w:p w14:paraId="746A2AC7">
      <w:pPr>
        <w:pStyle w:val="2"/>
        <w:bidi w:val="0"/>
        <w:rPr>
          <w:rFonts w:hint="eastAsia"/>
        </w:rPr>
      </w:pPr>
      <w:bookmarkStart w:id="15" w:name="_Toc32236"/>
      <w:r>
        <w:rPr>
          <w:rFonts w:hint="eastAsia"/>
        </w:rPr>
        <w:t>审批白话版指南</w:t>
      </w:r>
      <w:bookmarkEnd w:id="15"/>
    </w:p>
    <w:p w14:paraId="32A56CC0">
      <w:pPr>
        <w:keepNext w:val="0"/>
        <w:keepLines w:val="0"/>
        <w:pageBreakBefore w:val="0"/>
        <w:tabs>
          <w:tab w:val="left" w:pos="5788"/>
        </w:tabs>
        <w:kinsoku/>
        <w:wordWrap/>
        <w:overflowPunct/>
        <w:topLinePunct w:val="0"/>
        <w:bidi w:val="0"/>
        <w:adjustRightInd/>
        <w:snapToGrid/>
        <w:spacing w:line="440" w:lineRule="exact"/>
        <w:jc w:val="left"/>
        <w:textAlignment w:val="auto"/>
        <w:rPr>
          <w:rFonts w:ascii="黑体" w:hAnsi="黑体" w:eastAsia="黑体" w:cs="黑体"/>
          <w:sz w:val="28"/>
          <w:szCs w:val="28"/>
        </w:rPr>
      </w:pPr>
    </w:p>
    <w:p w14:paraId="54DC7F36">
      <w:pPr>
        <w:keepNext w:val="0"/>
        <w:keepLines w:val="0"/>
        <w:pageBreakBefore w:val="0"/>
        <w:tabs>
          <w:tab w:val="left" w:pos="5788"/>
        </w:tabs>
        <w:kinsoku/>
        <w:wordWrap/>
        <w:overflowPunct/>
        <w:topLinePunct w:val="0"/>
        <w:bidi w:val="0"/>
        <w:adjustRightInd/>
        <w:snapToGrid/>
        <w:spacing w:line="440" w:lineRule="exact"/>
        <w:jc w:val="left"/>
        <w:textAlignment w:val="auto"/>
        <w:rPr>
          <w:rFonts w:ascii="仿宋_GB2312" w:hAnsi="仿宋_GB2312" w:eastAsia="仿宋_GB2312" w:cs="仿宋_GB2312"/>
          <w:sz w:val="32"/>
          <w:szCs w:val="32"/>
        </w:rPr>
      </w:pPr>
      <w:r>
        <w:rPr>
          <w:rFonts w:hint="eastAsia" w:ascii="黑体" w:hAnsi="黑体" w:eastAsia="黑体" w:cs="黑体"/>
          <w:sz w:val="32"/>
          <w:szCs w:val="32"/>
        </w:rPr>
        <w:t>办理单位</w:t>
      </w:r>
      <w:r>
        <w:rPr>
          <w:rFonts w:hint="eastAsia" w:ascii="黑体" w:hAnsi="黑体" w:eastAsia="黑体"/>
          <w:sz w:val="32"/>
          <w:szCs w:val="32"/>
        </w:rPr>
        <w:t>：</w:t>
      </w:r>
      <w:r>
        <w:rPr>
          <w:rFonts w:hint="eastAsia" w:ascii="仿宋_GB2312" w:hAnsi="仿宋_GB2312" w:eastAsia="仿宋_GB2312" w:cs="仿宋_GB2312"/>
          <w:sz w:val="32"/>
          <w:szCs w:val="32"/>
        </w:rPr>
        <w:t>武陟县</w:t>
      </w:r>
      <w:r>
        <w:rPr>
          <w:rFonts w:hint="eastAsia" w:ascii="仿宋_GB2312" w:hAnsi="仿宋_GB2312" w:eastAsia="仿宋_GB2312" w:cs="仿宋_GB2312"/>
          <w:sz w:val="32"/>
          <w:szCs w:val="32"/>
          <w:lang w:eastAsia="zh-CN"/>
        </w:rPr>
        <w:t>水利</w:t>
      </w:r>
      <w:r>
        <w:rPr>
          <w:rFonts w:hint="eastAsia" w:ascii="仿宋_GB2312" w:hAnsi="仿宋_GB2312" w:eastAsia="仿宋_GB2312" w:cs="仿宋_GB2312"/>
          <w:sz w:val="32"/>
          <w:szCs w:val="32"/>
        </w:rPr>
        <w:t>局</w:t>
      </w:r>
    </w:p>
    <w:p w14:paraId="6FBDE2D2">
      <w:pPr>
        <w:pStyle w:val="3"/>
        <w:keepNext w:val="0"/>
        <w:keepLines w:val="0"/>
        <w:pageBreakBefore w:val="0"/>
        <w:kinsoku/>
        <w:wordWrap/>
        <w:overflowPunct/>
        <w:topLinePunct w:val="0"/>
        <w:bidi w:val="0"/>
        <w:adjustRightInd/>
        <w:snapToGrid/>
        <w:spacing w:before="156" w:beforeLines="50" w:after="156" w:afterLines="50" w:line="440" w:lineRule="exact"/>
        <w:ind w:firstLine="0" w:firstLineChars="0"/>
        <w:jc w:val="left"/>
        <w:textAlignment w:val="auto"/>
        <w:rPr>
          <w:rFonts w:hint="eastAsia" w:ascii="黑体" w:hAnsi="黑体" w:eastAsia="黑体" w:cs="黑体"/>
          <w:sz w:val="32"/>
          <w:szCs w:val="32"/>
        </w:rPr>
      </w:pPr>
      <w:r>
        <w:rPr>
          <w:rFonts w:hint="eastAsia" w:ascii="黑体" w:hAnsi="黑体" w:eastAsia="黑体" w:cs="黑体"/>
          <w:sz w:val="32"/>
          <w:szCs w:val="32"/>
        </w:rPr>
        <w:t>办理依据：</w:t>
      </w:r>
    </w:p>
    <w:p w14:paraId="7C5B24C6">
      <w:pPr>
        <w:keepNext w:val="0"/>
        <w:keepLines w:val="0"/>
        <w:pageBreakBefore w:val="0"/>
        <w:kinsoku/>
        <w:wordWrap/>
        <w:overflowPunct/>
        <w:topLinePunct w:val="0"/>
        <w:bidi w:val="0"/>
        <w:adjustRightInd/>
        <w:snapToGrid/>
        <w:spacing w:line="440" w:lineRule="exact"/>
        <w:ind w:firstLine="640" w:firstLineChars="200"/>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 xml:space="preserve">一、《水法》第十九条建设水工程，必须符合流域综合规划。在国家确定的重要江河、湖泊和跨省、自治区、直辖市的江河、湖泊上建设水工程，未取得有关流域管理机构签署的符合流域综合规划要求的规划同意书的，建设单位不得开工建设；在其他江河、湖泊上建设水工程，未取得县级以上地方人民政府水行政主管部门按照管理权限签署的符合流域综合规划要求的规划同意书的，建设单位不得开工建设。水工程建设涉及防洪的，依照防洪法的有关规定执行；涉及其他地区和行业的，建设单位应当事先征求有关地区和部门的意见。 </w:t>
      </w:r>
    </w:p>
    <w:p w14:paraId="4293585B">
      <w:pPr>
        <w:keepNext w:val="0"/>
        <w:keepLines w:val="0"/>
        <w:pageBreakBefore w:val="0"/>
        <w:kinsoku/>
        <w:wordWrap/>
        <w:overflowPunct/>
        <w:topLinePunct w:val="0"/>
        <w:bidi w:val="0"/>
        <w:adjustRightInd/>
        <w:snapToGrid/>
        <w:spacing w:line="440" w:lineRule="exact"/>
        <w:ind w:firstLine="640" w:firstLineChars="200"/>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 xml:space="preserve">二、《中华人民共和国防洪法》第十七条第二款前款规定的防洪工程和其他水工程、水电站未取得有关水行政主管部门签署的符合防洪规划要求的规划同意书的，建设单位不得开工建设。 </w:t>
      </w:r>
    </w:p>
    <w:p w14:paraId="44FE1DDE">
      <w:pPr>
        <w:keepNext w:val="0"/>
        <w:keepLines w:val="0"/>
        <w:pageBreakBefore w:val="0"/>
        <w:kinsoku/>
        <w:wordWrap/>
        <w:overflowPunct/>
        <w:topLinePunct w:val="0"/>
        <w:bidi w:val="0"/>
        <w:adjustRightInd/>
        <w:snapToGrid/>
        <w:spacing w:line="440" w:lineRule="exact"/>
        <w:ind w:firstLine="640" w:firstLineChars="200"/>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三、《中华人民共和国水法》第三十八条：在河道管理范围内建设桥梁、码头和其他拦河、跨河、临河建筑物、构筑物，铺设跨河管道、电缆，应当符合国家规定的防洪标准和其他有关的技术要求，工程建设方案应当依照防洪法的有关规定报经有关水行政主管部门审查同意。 四、《中华人民共和国防洪法》第二十七条：建设跨河、穿河、穿堤、临河的桥梁、码头、道路、渡口、管道、线缆、取水、排水等工程设施，应当符合防洪标准、岸线规划、航运要求和其他技术要求，不得危害堤防安全、影响河势稳定、妨碍行洪畅通；其工程建设方案未经有关水行政主管部门根据前述防洪要求审查同意的，建设单位不得开工建设。 五、《中华人民共和国防洪法》第三十三条：在洪泛区、蓄滞洪区内建设非防洪建设项目，应当就洪水对建设项目可能产生的影响和建设项目对防洪可能产生的影响作出评价，编制洪水影响评价报告，提出防御措施。洪水影响评价报告未经有关水行政主管部门审查批准的，建设单位不得开工建设。 六、《中华人民共和国水文条例》第三十三条：在国家基本水文测站上下游建设影响水文监测的工程，建设单位应当采取相应措施，在征得对该站有管理权限的水行政主管部门同意后方可建设。因工程建设致使水文测站改建的，所需要的费用由建设单位承担。</w:t>
      </w:r>
    </w:p>
    <w:p w14:paraId="75C91B9A">
      <w:pPr>
        <w:keepNext w:val="0"/>
        <w:keepLines w:val="0"/>
        <w:pageBreakBefore w:val="0"/>
        <w:kinsoku/>
        <w:wordWrap/>
        <w:overflowPunct/>
        <w:topLinePunct w:val="0"/>
        <w:bidi w:val="0"/>
        <w:adjustRightInd/>
        <w:snapToGrid/>
        <w:spacing w:line="440" w:lineRule="exact"/>
        <w:textAlignment w:val="auto"/>
        <w:rPr>
          <w:rFonts w:ascii="黑体" w:hAnsi="黑体" w:eastAsia="黑体" w:cs="黑体"/>
          <w:sz w:val="32"/>
          <w:szCs w:val="32"/>
        </w:rPr>
      </w:pPr>
      <w:r>
        <w:rPr>
          <w:rFonts w:hint="eastAsia" w:ascii="黑体" w:hAnsi="黑体" w:eastAsia="黑体" w:cs="黑体"/>
          <w:sz w:val="32"/>
          <w:szCs w:val="32"/>
        </w:rPr>
        <w:t>申请条件：</w:t>
      </w:r>
    </w:p>
    <w:p w14:paraId="5A37BBF1">
      <w:pPr>
        <w:keepNext w:val="0"/>
        <w:keepLines w:val="0"/>
        <w:pageBreakBefore w:val="0"/>
        <w:kinsoku/>
        <w:wordWrap/>
        <w:overflowPunct/>
        <w:topLinePunct w:val="0"/>
        <w:bidi w:val="0"/>
        <w:adjustRightInd/>
        <w:snapToGrid/>
        <w:spacing w:line="440" w:lineRule="exact"/>
        <w:ind w:firstLine="640" w:firstLineChars="200"/>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按照《河南省水利厅关于印发〈河南省水利厅简化整合投资项目涉水行政审批实施办法（试行）〉的通知》（豫水计〔2017〕22号），符合水工程建设规划同意书审核、非防洪建设项目洪水影响评价报告审批、河道管理范围内建设项目工程建设方案审批、国家基本水文测站上下游建设影响水文监测工程的审批具备的条件，属于县水利局受理的情况。</w:t>
      </w:r>
    </w:p>
    <w:p w14:paraId="7ED7C787">
      <w:pPr>
        <w:keepNext w:val="0"/>
        <w:keepLines w:val="0"/>
        <w:pageBreakBefore w:val="0"/>
        <w:kinsoku/>
        <w:wordWrap/>
        <w:overflowPunct/>
        <w:topLinePunct w:val="0"/>
        <w:bidi w:val="0"/>
        <w:adjustRightInd/>
        <w:snapToGrid/>
        <w:spacing w:line="440" w:lineRule="exact"/>
        <w:textAlignment w:val="auto"/>
        <w:rPr>
          <w:rFonts w:ascii="黑体" w:hAnsi="黑体" w:eastAsia="黑体" w:cs="黑体"/>
          <w:sz w:val="28"/>
          <w:szCs w:val="28"/>
        </w:rPr>
      </w:pPr>
      <w:r>
        <w:rPr>
          <w:rFonts w:hint="eastAsia" w:ascii="黑体" w:hAnsi="黑体" w:eastAsia="黑体" w:cs="黑体"/>
          <w:sz w:val="28"/>
          <w:szCs w:val="28"/>
        </w:rPr>
        <w:t>申请材料：</w:t>
      </w:r>
    </w:p>
    <w:p w14:paraId="70164EAA">
      <w:pPr>
        <w:keepNext w:val="0"/>
        <w:keepLines w:val="0"/>
        <w:pageBreakBefore w:val="0"/>
        <w:kinsoku/>
        <w:wordWrap/>
        <w:overflowPunct/>
        <w:topLinePunct w:val="0"/>
        <w:bidi w:val="0"/>
        <w:adjustRightInd/>
        <w:snapToGrid/>
        <w:spacing w:line="440" w:lineRule="exact"/>
        <w:ind w:firstLine="640" w:firstLineChars="200"/>
        <w:textAlignment w:val="auto"/>
        <w:rPr>
          <w:rFonts w:hint="eastAsia" w:ascii="仿宋" w:hAnsi="仿宋" w:eastAsia="仿宋"/>
          <w:sz w:val="32"/>
          <w:szCs w:val="32"/>
        </w:rPr>
      </w:pPr>
      <w:r>
        <w:rPr>
          <w:rFonts w:hint="eastAsia" w:ascii="仿宋" w:hAnsi="仿宋" w:eastAsia="仿宋"/>
          <w:sz w:val="32"/>
          <w:szCs w:val="32"/>
        </w:rPr>
        <w:t>1、河道管理范围内建设项目工程建设方案审批的申请书</w:t>
      </w:r>
    </w:p>
    <w:p w14:paraId="5BD29310">
      <w:pPr>
        <w:pStyle w:val="3"/>
        <w:keepNext w:val="0"/>
        <w:keepLines w:val="0"/>
        <w:pageBreakBefore w:val="0"/>
        <w:kinsoku/>
        <w:wordWrap/>
        <w:overflowPunct/>
        <w:topLinePunct w:val="0"/>
        <w:bidi w:val="0"/>
        <w:adjustRightInd/>
        <w:snapToGrid/>
        <w:spacing w:line="440" w:lineRule="exact"/>
        <w:ind w:firstLine="640"/>
        <w:textAlignment w:val="auto"/>
        <w:rPr>
          <w:rFonts w:hint="eastAsia" w:ascii="仿宋" w:hAnsi="仿宋" w:eastAsia="仿宋"/>
          <w:sz w:val="32"/>
          <w:szCs w:val="32"/>
        </w:rPr>
      </w:pPr>
      <w:r>
        <w:rPr>
          <w:rFonts w:hint="eastAsia" w:ascii="仿宋" w:hAnsi="仿宋" w:eastAsia="仿宋"/>
          <w:sz w:val="32"/>
          <w:szCs w:val="32"/>
        </w:rPr>
        <w:t>2、建设水利项目所依据的文件</w:t>
      </w:r>
    </w:p>
    <w:p w14:paraId="3336F8B9">
      <w:pPr>
        <w:pStyle w:val="3"/>
        <w:keepNext w:val="0"/>
        <w:keepLines w:val="0"/>
        <w:pageBreakBefore w:val="0"/>
        <w:widowControl/>
        <w:kinsoku/>
        <w:wordWrap/>
        <w:overflowPunct/>
        <w:topLinePunct w:val="0"/>
        <w:autoSpaceDE w:val="0"/>
        <w:autoSpaceDN w:val="0"/>
        <w:bidi w:val="0"/>
        <w:adjustRightInd/>
        <w:snapToGrid/>
        <w:spacing w:line="440" w:lineRule="exact"/>
        <w:ind w:firstLine="64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3、拟报请审批（核准、备案）的建设项目（预）可行性研究报告或工程建设方案（项目申请报告、备案材料等）</w:t>
      </w:r>
    </w:p>
    <w:p w14:paraId="09C33520">
      <w:pPr>
        <w:pStyle w:val="3"/>
        <w:keepNext w:val="0"/>
        <w:keepLines w:val="0"/>
        <w:pageBreakBefore w:val="0"/>
        <w:widowControl/>
        <w:kinsoku/>
        <w:wordWrap/>
        <w:overflowPunct/>
        <w:topLinePunct w:val="0"/>
        <w:autoSpaceDE w:val="0"/>
        <w:autoSpaceDN w:val="0"/>
        <w:bidi w:val="0"/>
        <w:adjustRightInd/>
        <w:snapToGrid/>
        <w:spacing w:line="440" w:lineRule="exact"/>
        <w:ind w:firstLine="64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4、防洪评价报告</w:t>
      </w:r>
    </w:p>
    <w:p w14:paraId="3F692975">
      <w:pPr>
        <w:pStyle w:val="3"/>
        <w:keepNext w:val="0"/>
        <w:keepLines w:val="0"/>
        <w:pageBreakBefore w:val="0"/>
        <w:kinsoku/>
        <w:wordWrap/>
        <w:overflowPunct/>
        <w:topLinePunct w:val="0"/>
        <w:bidi w:val="0"/>
        <w:adjustRightInd/>
        <w:snapToGrid/>
        <w:spacing w:line="440" w:lineRule="exact"/>
        <w:ind w:firstLine="640"/>
        <w:textAlignment w:val="auto"/>
        <w:rPr>
          <w:rFonts w:hint="default" w:ascii="仿宋" w:hAnsi="仿宋" w:eastAsia="仿宋"/>
          <w:sz w:val="32"/>
          <w:szCs w:val="32"/>
          <w:lang w:val="en-US" w:eastAsia="zh-CN"/>
        </w:rPr>
      </w:pPr>
      <w:r>
        <w:rPr>
          <w:rFonts w:hint="eastAsia" w:ascii="仿宋" w:hAnsi="仿宋" w:eastAsia="仿宋"/>
          <w:sz w:val="32"/>
          <w:szCs w:val="32"/>
          <w:lang w:val="en-US" w:eastAsia="zh-CN"/>
        </w:rPr>
        <w:t>5、与第三方有利害关系的协议</w:t>
      </w:r>
    </w:p>
    <w:p w14:paraId="31F72766">
      <w:pPr>
        <w:keepNext w:val="0"/>
        <w:keepLines w:val="0"/>
        <w:pageBreakBefore w:val="0"/>
        <w:kinsoku/>
        <w:wordWrap/>
        <w:overflowPunct/>
        <w:topLinePunct w:val="0"/>
        <w:bidi w:val="0"/>
        <w:adjustRightInd/>
        <w:snapToGrid/>
        <w:spacing w:line="440" w:lineRule="exact"/>
        <w:textAlignment w:val="auto"/>
        <w:rPr>
          <w:rFonts w:ascii="仿宋" w:hAnsi="仿宋" w:eastAsia="仿宋"/>
          <w:sz w:val="32"/>
          <w:szCs w:val="32"/>
        </w:rPr>
      </w:pPr>
      <w:r>
        <w:rPr>
          <w:rFonts w:hint="eastAsia" w:ascii="仿宋" w:hAnsi="仿宋" w:eastAsia="仿宋"/>
          <w:sz w:val="32"/>
          <w:szCs w:val="32"/>
        </w:rPr>
        <w:t>备注：纸质材料提交方式--窗口收取</w:t>
      </w:r>
    </w:p>
    <w:p w14:paraId="7D352972">
      <w:pPr>
        <w:keepNext w:val="0"/>
        <w:keepLines w:val="0"/>
        <w:pageBreakBefore w:val="0"/>
        <w:kinsoku/>
        <w:wordWrap/>
        <w:overflowPunct/>
        <w:topLinePunct w:val="0"/>
        <w:bidi w:val="0"/>
        <w:adjustRightInd/>
        <w:snapToGrid/>
        <w:spacing w:line="440" w:lineRule="exact"/>
        <w:textAlignment w:val="auto"/>
      </w:pPr>
    </w:p>
    <w:p w14:paraId="7785895B">
      <w:pPr>
        <w:keepNext w:val="0"/>
        <w:keepLines w:val="0"/>
        <w:pageBreakBefore w:val="0"/>
        <w:kinsoku/>
        <w:wordWrap/>
        <w:overflowPunct/>
        <w:topLinePunct w:val="0"/>
        <w:bidi w:val="0"/>
        <w:adjustRightInd/>
        <w:snapToGrid/>
        <w:spacing w:line="440" w:lineRule="exact"/>
        <w:textAlignment w:val="auto"/>
        <w:rPr>
          <w:rFonts w:ascii="仿宋" w:hAnsi="仿宋" w:eastAsia="仿宋"/>
          <w:sz w:val="32"/>
          <w:szCs w:val="32"/>
        </w:rPr>
      </w:pPr>
      <w:r>
        <w:rPr>
          <w:rFonts w:hint="eastAsia" w:ascii="仿宋" w:hAnsi="仿宋" w:eastAsia="仿宋"/>
          <w:sz w:val="32"/>
          <w:szCs w:val="32"/>
        </w:rPr>
        <w:t>材料具体要求：</w:t>
      </w:r>
    </w:p>
    <w:tbl>
      <w:tblPr>
        <w:tblStyle w:val="8"/>
        <w:tblpPr w:leftFromText="180" w:rightFromText="180" w:vertAnchor="text" w:horzAnchor="page" w:tblpX="1653" w:tblpY="20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6"/>
        <w:gridCol w:w="2835"/>
        <w:gridCol w:w="2871"/>
      </w:tblGrid>
      <w:tr w14:paraId="72F82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left w:val="single" w:color="auto" w:sz="4" w:space="0"/>
              <w:bottom w:val="single" w:color="auto" w:sz="4" w:space="0"/>
              <w:right w:val="single" w:color="auto" w:sz="4" w:space="0"/>
            </w:tcBorders>
          </w:tcPr>
          <w:p w14:paraId="4826031C">
            <w:pPr>
              <w:keepNext w:val="0"/>
              <w:keepLines w:val="0"/>
              <w:pageBreakBefore w:val="0"/>
              <w:kinsoku/>
              <w:wordWrap/>
              <w:overflowPunct/>
              <w:topLinePunct w:val="0"/>
              <w:bidi w:val="0"/>
              <w:adjustRightInd/>
              <w:snapToGrid/>
              <w:spacing w:line="440" w:lineRule="exact"/>
              <w:textAlignment w:val="auto"/>
              <w:rPr>
                <w:rFonts w:ascii="仿宋" w:hAnsi="仿宋" w:eastAsia="仿宋"/>
                <w:kern w:val="0"/>
                <w:sz w:val="32"/>
                <w:szCs w:val="32"/>
              </w:rPr>
            </w:pPr>
            <w:r>
              <w:rPr>
                <w:rFonts w:hint="eastAsia" w:ascii="仿宋" w:hAnsi="仿宋" w:eastAsia="仿宋"/>
                <w:kern w:val="0"/>
                <w:sz w:val="32"/>
                <w:szCs w:val="32"/>
              </w:rPr>
              <w:t>材料类型</w:t>
            </w:r>
          </w:p>
        </w:tc>
        <w:tc>
          <w:tcPr>
            <w:tcW w:w="2835" w:type="dxa"/>
            <w:tcBorders>
              <w:top w:val="single" w:color="auto" w:sz="4" w:space="0"/>
              <w:left w:val="single" w:color="auto" w:sz="4" w:space="0"/>
              <w:bottom w:val="single" w:color="auto" w:sz="4" w:space="0"/>
              <w:right w:val="single" w:color="auto" w:sz="4" w:space="0"/>
            </w:tcBorders>
          </w:tcPr>
          <w:p w14:paraId="2FC4A50D">
            <w:pPr>
              <w:keepNext w:val="0"/>
              <w:keepLines w:val="0"/>
              <w:pageBreakBefore w:val="0"/>
              <w:kinsoku/>
              <w:wordWrap/>
              <w:overflowPunct/>
              <w:topLinePunct w:val="0"/>
              <w:bidi w:val="0"/>
              <w:adjustRightInd/>
              <w:snapToGrid/>
              <w:spacing w:line="440" w:lineRule="exact"/>
              <w:textAlignment w:val="auto"/>
              <w:rPr>
                <w:rFonts w:ascii="仿宋" w:hAnsi="仿宋" w:eastAsia="仿宋"/>
                <w:kern w:val="0"/>
                <w:sz w:val="32"/>
                <w:szCs w:val="32"/>
              </w:rPr>
            </w:pPr>
            <w:r>
              <w:rPr>
                <w:rFonts w:hint="eastAsia" w:ascii="仿宋" w:hAnsi="仿宋" w:eastAsia="仿宋"/>
                <w:kern w:val="0"/>
                <w:sz w:val="32"/>
                <w:szCs w:val="32"/>
              </w:rPr>
              <w:t>原件（1份）</w:t>
            </w:r>
          </w:p>
        </w:tc>
        <w:tc>
          <w:tcPr>
            <w:tcW w:w="2871" w:type="dxa"/>
            <w:tcBorders>
              <w:top w:val="single" w:color="auto" w:sz="4" w:space="0"/>
              <w:left w:val="single" w:color="auto" w:sz="4" w:space="0"/>
              <w:bottom w:val="single" w:color="auto" w:sz="4" w:space="0"/>
              <w:right w:val="single" w:color="auto" w:sz="4" w:space="0"/>
            </w:tcBorders>
          </w:tcPr>
          <w:p w14:paraId="6F54956E">
            <w:pPr>
              <w:keepNext w:val="0"/>
              <w:keepLines w:val="0"/>
              <w:pageBreakBefore w:val="0"/>
              <w:kinsoku/>
              <w:wordWrap/>
              <w:overflowPunct/>
              <w:topLinePunct w:val="0"/>
              <w:bidi w:val="0"/>
              <w:adjustRightInd/>
              <w:snapToGrid/>
              <w:spacing w:line="440" w:lineRule="exact"/>
              <w:textAlignment w:val="auto"/>
              <w:rPr>
                <w:rFonts w:ascii="仿宋" w:hAnsi="仿宋" w:eastAsia="仿宋"/>
                <w:kern w:val="0"/>
                <w:sz w:val="32"/>
                <w:szCs w:val="32"/>
              </w:rPr>
            </w:pPr>
            <w:r>
              <w:rPr>
                <w:rFonts w:hint="eastAsia" w:ascii="仿宋" w:hAnsi="仿宋" w:eastAsia="仿宋"/>
                <w:kern w:val="0"/>
                <w:sz w:val="32"/>
                <w:szCs w:val="32"/>
              </w:rPr>
              <w:t>复印件（</w:t>
            </w:r>
            <w:r>
              <w:rPr>
                <w:rFonts w:hint="eastAsia" w:ascii="仿宋" w:hAnsi="仿宋" w:eastAsia="仿宋"/>
                <w:kern w:val="0"/>
                <w:sz w:val="32"/>
                <w:szCs w:val="32"/>
                <w:lang w:val="en-US" w:eastAsia="zh-CN"/>
              </w:rPr>
              <w:t>2</w:t>
            </w:r>
            <w:r>
              <w:rPr>
                <w:rFonts w:hint="eastAsia" w:ascii="仿宋" w:hAnsi="仿宋" w:eastAsia="仿宋"/>
                <w:kern w:val="0"/>
                <w:sz w:val="32"/>
                <w:szCs w:val="32"/>
              </w:rPr>
              <w:t>份）</w:t>
            </w:r>
          </w:p>
        </w:tc>
      </w:tr>
      <w:tr w14:paraId="5872C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tcBorders>
          </w:tcPr>
          <w:p w14:paraId="018F8BBE">
            <w:pPr>
              <w:keepNext w:val="0"/>
              <w:keepLines w:val="0"/>
              <w:pageBreakBefore w:val="0"/>
              <w:kinsoku/>
              <w:wordWrap/>
              <w:overflowPunct/>
              <w:topLinePunct w:val="0"/>
              <w:bidi w:val="0"/>
              <w:adjustRightInd/>
              <w:snapToGrid/>
              <w:spacing w:line="440" w:lineRule="exact"/>
              <w:textAlignment w:val="auto"/>
              <w:rPr>
                <w:rFonts w:ascii="仿宋" w:hAnsi="仿宋" w:eastAsia="仿宋"/>
                <w:kern w:val="0"/>
                <w:sz w:val="32"/>
                <w:szCs w:val="32"/>
              </w:rPr>
            </w:pPr>
            <w:r>
              <w:rPr>
                <w:rFonts w:hint="eastAsia" w:ascii="仿宋" w:hAnsi="仿宋" w:eastAsia="仿宋"/>
                <w:kern w:val="0"/>
                <w:sz w:val="32"/>
                <w:szCs w:val="32"/>
              </w:rPr>
              <w:t>材料形式</w:t>
            </w:r>
          </w:p>
        </w:tc>
        <w:tc>
          <w:tcPr>
            <w:tcW w:w="2835" w:type="dxa"/>
            <w:tcBorders>
              <w:top w:val="single" w:color="auto" w:sz="4" w:space="0"/>
            </w:tcBorders>
          </w:tcPr>
          <w:p w14:paraId="74B50829">
            <w:pPr>
              <w:keepNext w:val="0"/>
              <w:keepLines w:val="0"/>
              <w:pageBreakBefore w:val="0"/>
              <w:kinsoku/>
              <w:wordWrap/>
              <w:overflowPunct/>
              <w:topLinePunct w:val="0"/>
              <w:bidi w:val="0"/>
              <w:adjustRightInd/>
              <w:snapToGrid/>
              <w:spacing w:line="440" w:lineRule="exact"/>
              <w:textAlignment w:val="auto"/>
              <w:rPr>
                <w:rFonts w:ascii="仿宋" w:hAnsi="仿宋" w:eastAsia="仿宋"/>
                <w:kern w:val="0"/>
                <w:sz w:val="32"/>
                <w:szCs w:val="32"/>
              </w:rPr>
            </w:pPr>
            <w:r>
              <w:rPr>
                <w:rFonts w:hint="eastAsia" w:ascii="仿宋" w:hAnsi="仿宋" w:eastAsia="仿宋"/>
                <w:kern w:val="0"/>
                <w:sz w:val="32"/>
                <w:szCs w:val="32"/>
              </w:rPr>
              <w:t>纸质</w:t>
            </w:r>
          </w:p>
        </w:tc>
        <w:tc>
          <w:tcPr>
            <w:tcW w:w="2871" w:type="dxa"/>
            <w:tcBorders>
              <w:top w:val="single" w:color="auto" w:sz="4" w:space="0"/>
            </w:tcBorders>
          </w:tcPr>
          <w:p w14:paraId="32D2B7F5">
            <w:pPr>
              <w:keepNext w:val="0"/>
              <w:keepLines w:val="0"/>
              <w:pageBreakBefore w:val="0"/>
              <w:kinsoku/>
              <w:wordWrap/>
              <w:overflowPunct/>
              <w:topLinePunct w:val="0"/>
              <w:bidi w:val="0"/>
              <w:adjustRightInd/>
              <w:snapToGrid/>
              <w:spacing w:line="440" w:lineRule="exact"/>
              <w:textAlignment w:val="auto"/>
              <w:rPr>
                <w:rFonts w:ascii="仿宋" w:hAnsi="仿宋" w:eastAsia="仿宋"/>
                <w:kern w:val="0"/>
                <w:sz w:val="32"/>
                <w:szCs w:val="32"/>
              </w:rPr>
            </w:pPr>
            <w:r>
              <w:rPr>
                <w:rFonts w:hint="eastAsia" w:ascii="仿宋" w:hAnsi="仿宋" w:eastAsia="仿宋"/>
                <w:kern w:val="0"/>
                <w:sz w:val="32"/>
                <w:szCs w:val="32"/>
              </w:rPr>
              <w:t>电子（PDF）</w:t>
            </w:r>
          </w:p>
        </w:tc>
      </w:tr>
      <w:tr w14:paraId="6E797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Pr>
          <w:p w14:paraId="6454D0A9">
            <w:pPr>
              <w:keepNext w:val="0"/>
              <w:keepLines w:val="0"/>
              <w:pageBreakBefore w:val="0"/>
              <w:kinsoku/>
              <w:wordWrap/>
              <w:overflowPunct/>
              <w:topLinePunct w:val="0"/>
              <w:bidi w:val="0"/>
              <w:adjustRightInd/>
              <w:snapToGrid/>
              <w:spacing w:line="440" w:lineRule="exact"/>
              <w:textAlignment w:val="auto"/>
              <w:rPr>
                <w:rFonts w:ascii="仿宋" w:hAnsi="仿宋" w:eastAsia="仿宋"/>
                <w:kern w:val="0"/>
                <w:sz w:val="32"/>
                <w:szCs w:val="32"/>
              </w:rPr>
            </w:pPr>
            <w:r>
              <w:rPr>
                <w:rFonts w:hint="eastAsia" w:ascii="仿宋" w:hAnsi="仿宋" w:eastAsia="仿宋"/>
                <w:kern w:val="0"/>
                <w:sz w:val="32"/>
                <w:szCs w:val="32"/>
              </w:rPr>
              <w:t>收取方式</w:t>
            </w:r>
          </w:p>
        </w:tc>
        <w:tc>
          <w:tcPr>
            <w:tcW w:w="2835" w:type="dxa"/>
          </w:tcPr>
          <w:p w14:paraId="58D3C033">
            <w:pPr>
              <w:keepNext w:val="0"/>
              <w:keepLines w:val="0"/>
              <w:pageBreakBefore w:val="0"/>
              <w:kinsoku/>
              <w:wordWrap/>
              <w:overflowPunct/>
              <w:topLinePunct w:val="0"/>
              <w:bidi w:val="0"/>
              <w:adjustRightInd/>
              <w:snapToGrid/>
              <w:spacing w:line="440" w:lineRule="exact"/>
              <w:textAlignment w:val="auto"/>
              <w:rPr>
                <w:rFonts w:ascii="仿宋" w:hAnsi="仿宋" w:eastAsia="仿宋"/>
                <w:kern w:val="0"/>
                <w:sz w:val="32"/>
                <w:szCs w:val="32"/>
              </w:rPr>
            </w:pPr>
            <w:r>
              <w:rPr>
                <w:rFonts w:hint="eastAsia" w:ascii="仿宋" w:hAnsi="仿宋" w:eastAsia="仿宋"/>
                <w:kern w:val="0"/>
                <w:sz w:val="32"/>
                <w:szCs w:val="32"/>
              </w:rPr>
              <w:t>收取纸质材料</w:t>
            </w:r>
          </w:p>
        </w:tc>
        <w:tc>
          <w:tcPr>
            <w:tcW w:w="2871" w:type="dxa"/>
          </w:tcPr>
          <w:p w14:paraId="23B458EE">
            <w:pPr>
              <w:keepNext w:val="0"/>
              <w:keepLines w:val="0"/>
              <w:pageBreakBefore w:val="0"/>
              <w:kinsoku/>
              <w:wordWrap/>
              <w:overflowPunct/>
              <w:topLinePunct w:val="0"/>
              <w:bidi w:val="0"/>
              <w:adjustRightInd/>
              <w:snapToGrid/>
              <w:spacing w:line="440" w:lineRule="exact"/>
              <w:textAlignment w:val="auto"/>
              <w:rPr>
                <w:rFonts w:ascii="仿宋" w:hAnsi="仿宋" w:eastAsia="仿宋"/>
                <w:kern w:val="0"/>
                <w:sz w:val="32"/>
                <w:szCs w:val="32"/>
              </w:rPr>
            </w:pPr>
            <w:r>
              <w:rPr>
                <w:rFonts w:hint="eastAsia" w:ascii="仿宋" w:hAnsi="仿宋" w:eastAsia="仿宋"/>
                <w:kern w:val="0"/>
                <w:sz w:val="32"/>
                <w:szCs w:val="32"/>
              </w:rPr>
              <w:t>上传电子文件</w:t>
            </w:r>
          </w:p>
        </w:tc>
      </w:tr>
    </w:tbl>
    <w:p w14:paraId="713DA087">
      <w:pPr>
        <w:keepNext w:val="0"/>
        <w:keepLines w:val="0"/>
        <w:pageBreakBefore w:val="0"/>
        <w:kinsoku/>
        <w:wordWrap/>
        <w:overflowPunct/>
        <w:topLinePunct w:val="0"/>
        <w:bidi w:val="0"/>
        <w:adjustRightInd/>
        <w:snapToGrid/>
        <w:spacing w:line="440" w:lineRule="exact"/>
        <w:textAlignment w:val="auto"/>
      </w:pPr>
    </w:p>
    <w:p w14:paraId="533C9853">
      <w:pPr>
        <w:keepNext w:val="0"/>
        <w:keepLines w:val="0"/>
        <w:pageBreakBefore w:val="0"/>
        <w:kinsoku/>
        <w:wordWrap/>
        <w:overflowPunct/>
        <w:topLinePunct w:val="0"/>
        <w:bidi w:val="0"/>
        <w:adjustRightInd/>
        <w:snapToGrid/>
        <w:spacing w:line="440" w:lineRule="exact"/>
        <w:textAlignment w:val="auto"/>
        <w:rPr>
          <w:rFonts w:ascii="仿宋" w:hAnsi="仿宋" w:eastAsia="仿宋" w:cs="仿宋_GB2312"/>
          <w:sz w:val="32"/>
          <w:szCs w:val="32"/>
        </w:rPr>
      </w:pPr>
      <w:r>
        <w:rPr>
          <w:rFonts w:hint="eastAsia" w:ascii="黑体" w:hAnsi="黑体" w:eastAsia="黑体" w:cs="黑体"/>
          <w:b/>
          <w:sz w:val="32"/>
          <w:szCs w:val="32"/>
        </w:rPr>
        <w:t>办理流程</w:t>
      </w:r>
      <w:r>
        <w:rPr>
          <w:rFonts w:hint="eastAsia" w:ascii="仿宋" w:hAnsi="仿宋" w:eastAsia="仿宋" w:cs="黑体"/>
          <w:sz w:val="32"/>
          <w:szCs w:val="32"/>
        </w:rPr>
        <w:t>：</w:t>
      </w:r>
      <w:r>
        <w:rPr>
          <w:rFonts w:hint="eastAsia" w:ascii="仿宋" w:hAnsi="仿宋" w:eastAsia="仿宋" w:cs="仿宋_GB2312"/>
          <w:sz w:val="32"/>
          <w:szCs w:val="32"/>
        </w:rPr>
        <w:t>受理—审</w:t>
      </w:r>
      <w:r>
        <w:rPr>
          <w:rFonts w:hint="eastAsia" w:ascii="仿宋" w:hAnsi="仿宋" w:eastAsia="仿宋" w:cs="仿宋_GB2312"/>
          <w:sz w:val="32"/>
          <w:szCs w:val="32"/>
          <w:lang w:eastAsia="zh-CN"/>
        </w:rPr>
        <w:t>核</w:t>
      </w:r>
      <w:r>
        <w:rPr>
          <w:rFonts w:hint="eastAsia" w:ascii="仿宋" w:hAnsi="仿宋" w:eastAsia="仿宋" w:cs="仿宋_GB2312"/>
          <w:sz w:val="32"/>
          <w:szCs w:val="32"/>
        </w:rPr>
        <w:t>—办结</w:t>
      </w:r>
    </w:p>
    <w:p w14:paraId="22A9CC91">
      <w:pPr>
        <w:keepNext w:val="0"/>
        <w:keepLines w:val="0"/>
        <w:pageBreakBefore w:val="0"/>
        <w:kinsoku/>
        <w:wordWrap/>
        <w:overflowPunct/>
        <w:topLinePunct w:val="0"/>
        <w:bidi w:val="0"/>
        <w:adjustRightInd/>
        <w:snapToGrid/>
        <w:spacing w:line="440" w:lineRule="exact"/>
        <w:textAlignment w:val="auto"/>
        <w:rPr>
          <w:rFonts w:ascii="仿宋" w:hAnsi="仿宋" w:eastAsia="仿宋" w:cs="仿宋_GB2312"/>
          <w:sz w:val="32"/>
          <w:szCs w:val="32"/>
        </w:rPr>
      </w:pPr>
      <w:r>
        <w:rPr>
          <w:rFonts w:hint="eastAsia" w:ascii="黑体" w:hAnsi="黑体" w:eastAsia="黑体" w:cs="黑体"/>
          <w:sz w:val="32"/>
          <w:szCs w:val="32"/>
        </w:rPr>
        <w:t>办理时限</w:t>
      </w:r>
      <w:r>
        <w:rPr>
          <w:rFonts w:hint="eastAsia" w:ascii="仿宋" w:hAnsi="仿宋" w:eastAsia="仿宋"/>
          <w:sz w:val="32"/>
          <w:szCs w:val="32"/>
        </w:rPr>
        <w:t>：</w:t>
      </w:r>
      <w:r>
        <w:rPr>
          <w:rFonts w:hint="eastAsia" w:ascii="仿宋" w:hAnsi="仿宋" w:eastAsia="仿宋" w:cs="仿宋_GB2312"/>
          <w:sz w:val="32"/>
          <w:szCs w:val="32"/>
        </w:rPr>
        <w:t>1个工作日</w:t>
      </w:r>
    </w:p>
    <w:p w14:paraId="5B3A8DAC">
      <w:pPr>
        <w:keepNext w:val="0"/>
        <w:keepLines w:val="0"/>
        <w:pageBreakBefore w:val="0"/>
        <w:kinsoku/>
        <w:wordWrap/>
        <w:overflowPunct/>
        <w:topLinePunct w:val="0"/>
        <w:bidi w:val="0"/>
        <w:adjustRightInd/>
        <w:snapToGrid/>
        <w:spacing w:line="440" w:lineRule="exact"/>
        <w:textAlignment w:val="auto"/>
        <w:rPr>
          <w:rFonts w:ascii="仿宋" w:hAnsi="仿宋" w:eastAsia="仿宋" w:cs="仿宋_GB2312"/>
          <w:sz w:val="32"/>
          <w:szCs w:val="32"/>
        </w:rPr>
      </w:pPr>
      <w:r>
        <w:rPr>
          <w:rFonts w:hint="eastAsia" w:ascii="黑体" w:hAnsi="黑体" w:eastAsia="黑体" w:cs="黑体"/>
          <w:sz w:val="32"/>
          <w:szCs w:val="32"/>
        </w:rPr>
        <w:t>收费依据及标准：</w:t>
      </w:r>
      <w:r>
        <w:rPr>
          <w:rFonts w:hint="eastAsia" w:ascii="仿宋" w:hAnsi="仿宋" w:eastAsia="仿宋" w:cs="仿宋_GB2312"/>
          <w:sz w:val="32"/>
          <w:szCs w:val="32"/>
        </w:rPr>
        <w:t>不收费</w:t>
      </w:r>
    </w:p>
    <w:p w14:paraId="75668781">
      <w:pPr>
        <w:keepNext w:val="0"/>
        <w:keepLines w:val="0"/>
        <w:pageBreakBefore w:val="0"/>
        <w:kinsoku/>
        <w:wordWrap/>
        <w:overflowPunct/>
        <w:topLinePunct w:val="0"/>
        <w:bidi w:val="0"/>
        <w:adjustRightInd/>
        <w:snapToGrid/>
        <w:spacing w:line="440" w:lineRule="exact"/>
        <w:textAlignment w:val="auto"/>
        <w:rPr>
          <w:rFonts w:hint="default" w:ascii="仿宋" w:hAnsi="仿宋" w:eastAsia="仿宋" w:cs="仿宋_GB2312"/>
          <w:sz w:val="32"/>
          <w:szCs w:val="32"/>
          <w:lang w:val="en-US" w:eastAsia="zh-CN"/>
        </w:rPr>
      </w:pPr>
      <w:r>
        <w:rPr>
          <w:rFonts w:hint="eastAsia" w:ascii="黑体" w:hAnsi="黑体" w:eastAsia="黑体" w:cs="黑体"/>
          <w:sz w:val="32"/>
          <w:szCs w:val="32"/>
        </w:rPr>
        <w:t>咨询电话：</w:t>
      </w:r>
      <w:r>
        <w:rPr>
          <w:rFonts w:hint="eastAsia" w:ascii="仿宋" w:hAnsi="仿宋" w:eastAsia="仿宋" w:cs="黑体"/>
          <w:sz w:val="32"/>
          <w:szCs w:val="32"/>
        </w:rPr>
        <w:t>7272</w:t>
      </w:r>
      <w:r>
        <w:rPr>
          <w:rFonts w:hint="eastAsia" w:ascii="仿宋" w:hAnsi="仿宋" w:eastAsia="仿宋" w:cs="黑体"/>
          <w:sz w:val="32"/>
          <w:szCs w:val="32"/>
          <w:lang w:val="en-US" w:eastAsia="zh-CN"/>
        </w:rPr>
        <w:t>606</w:t>
      </w:r>
    </w:p>
    <w:p w14:paraId="55ACC74D">
      <w:pPr>
        <w:keepNext w:val="0"/>
        <w:keepLines w:val="0"/>
        <w:pageBreakBefore w:val="0"/>
        <w:kinsoku/>
        <w:wordWrap/>
        <w:overflowPunct/>
        <w:topLinePunct w:val="0"/>
        <w:bidi w:val="0"/>
        <w:adjustRightInd/>
        <w:snapToGrid/>
        <w:spacing w:line="440" w:lineRule="exact"/>
        <w:textAlignment w:val="auto"/>
        <w:rPr>
          <w:rFonts w:ascii="仿宋" w:hAnsi="仿宋" w:eastAsia="仿宋" w:cs="仿宋_GB2312"/>
          <w:sz w:val="32"/>
          <w:szCs w:val="32"/>
        </w:rPr>
      </w:pPr>
      <w:r>
        <w:rPr>
          <w:rFonts w:hint="eastAsia" w:ascii="黑体" w:hAnsi="黑体" w:eastAsia="黑体" w:cs="黑体"/>
          <w:sz w:val="32"/>
          <w:szCs w:val="32"/>
        </w:rPr>
        <w:t>监督电话：</w:t>
      </w:r>
      <w:r>
        <w:rPr>
          <w:rFonts w:hint="eastAsia" w:ascii="仿宋" w:hAnsi="仿宋" w:eastAsia="仿宋" w:cs="黑体"/>
          <w:sz w:val="32"/>
          <w:szCs w:val="32"/>
        </w:rPr>
        <w:t>7272018</w:t>
      </w:r>
    </w:p>
    <w:p w14:paraId="3B57D870">
      <w:pPr>
        <w:keepNext w:val="0"/>
        <w:keepLines w:val="0"/>
        <w:pageBreakBefore w:val="0"/>
        <w:kinsoku/>
        <w:wordWrap/>
        <w:overflowPunct/>
        <w:topLinePunct w:val="0"/>
        <w:bidi w:val="0"/>
        <w:adjustRightInd/>
        <w:snapToGrid/>
        <w:spacing w:line="440" w:lineRule="exact"/>
        <w:textAlignment w:val="auto"/>
        <w:rPr>
          <w:rFonts w:ascii="仿宋" w:hAnsi="仿宋" w:eastAsia="仿宋"/>
          <w:sz w:val="32"/>
          <w:szCs w:val="32"/>
        </w:rPr>
      </w:pPr>
      <w:r>
        <w:rPr>
          <w:rFonts w:hint="eastAsia" w:ascii="黑体" w:hAnsi="黑体" w:eastAsia="黑体" w:cs="黑体"/>
          <w:sz w:val="28"/>
          <w:szCs w:val="28"/>
        </w:rPr>
        <w:t>办理地点：</w:t>
      </w:r>
      <w:r>
        <w:rPr>
          <w:rFonts w:hint="eastAsia" w:ascii="仿宋" w:hAnsi="仿宋" w:eastAsia="仿宋" w:cs="黑体"/>
          <w:sz w:val="32"/>
          <w:szCs w:val="32"/>
        </w:rPr>
        <w:t>武陟县便民服务大厅</w:t>
      </w:r>
    </w:p>
    <w:p w14:paraId="3793B2F8">
      <w:pPr>
        <w:rPr>
          <w:rFonts w:hint="eastAsia" w:ascii="仿宋" w:hAnsi="仿宋" w:eastAsia="仿宋"/>
          <w:sz w:val="32"/>
          <w:szCs w:val="32"/>
        </w:rPr>
      </w:pPr>
      <w:r>
        <w:rPr>
          <w:rFonts w:hint="eastAsia" w:ascii="仿宋" w:hAnsi="仿宋" w:eastAsia="仿宋"/>
          <w:sz w:val="32"/>
          <w:szCs w:val="32"/>
        </w:rPr>
        <w:br w:type="page"/>
      </w:r>
    </w:p>
    <w:p w14:paraId="0453237F">
      <w:pPr>
        <w:pStyle w:val="2"/>
        <w:bidi w:val="0"/>
        <w:rPr>
          <w:rFonts w:hint="eastAsia"/>
        </w:rPr>
      </w:pPr>
      <w:bookmarkStart w:id="16" w:name="_Toc10028"/>
      <w:r>
        <w:rPr>
          <w:rFonts w:hint="eastAsia"/>
        </w:rPr>
        <w:t>水工程规划同意书白话版指南</w:t>
      </w:r>
      <w:bookmarkEnd w:id="16"/>
    </w:p>
    <w:p w14:paraId="2C7D5DE1">
      <w:pPr>
        <w:keepNext w:val="0"/>
        <w:keepLines w:val="0"/>
        <w:pageBreakBefore w:val="0"/>
        <w:tabs>
          <w:tab w:val="left" w:pos="5788"/>
        </w:tabs>
        <w:kinsoku/>
        <w:wordWrap/>
        <w:overflowPunct/>
        <w:topLinePunct w:val="0"/>
        <w:bidi w:val="0"/>
        <w:adjustRightInd/>
        <w:snapToGrid/>
        <w:spacing w:line="300" w:lineRule="exact"/>
        <w:jc w:val="left"/>
        <w:textAlignment w:val="auto"/>
        <w:rPr>
          <w:rFonts w:ascii="仿宋_GB2312" w:hAnsi="仿宋_GB2312" w:eastAsia="仿宋_GB2312" w:cs="仿宋_GB2312"/>
          <w:sz w:val="32"/>
          <w:szCs w:val="32"/>
        </w:rPr>
      </w:pPr>
      <w:r>
        <w:rPr>
          <w:rFonts w:hint="eastAsia" w:ascii="黑体" w:hAnsi="黑体" w:eastAsia="黑体" w:cs="黑体"/>
          <w:sz w:val="32"/>
          <w:szCs w:val="32"/>
        </w:rPr>
        <w:t>办理单位</w:t>
      </w:r>
      <w:r>
        <w:rPr>
          <w:rFonts w:hint="eastAsia" w:ascii="黑体" w:hAnsi="黑体" w:eastAsia="黑体"/>
          <w:sz w:val="32"/>
          <w:szCs w:val="32"/>
        </w:rPr>
        <w:t>：</w:t>
      </w:r>
      <w:r>
        <w:rPr>
          <w:rFonts w:hint="eastAsia" w:ascii="仿宋_GB2312" w:hAnsi="仿宋_GB2312" w:eastAsia="仿宋_GB2312" w:cs="仿宋_GB2312"/>
          <w:sz w:val="32"/>
          <w:szCs w:val="32"/>
        </w:rPr>
        <w:t>武陟县</w:t>
      </w:r>
      <w:r>
        <w:rPr>
          <w:rFonts w:hint="eastAsia" w:ascii="仿宋_GB2312" w:hAnsi="仿宋_GB2312" w:eastAsia="仿宋_GB2312" w:cs="仿宋_GB2312"/>
          <w:sz w:val="32"/>
          <w:szCs w:val="32"/>
          <w:lang w:eastAsia="zh-CN"/>
        </w:rPr>
        <w:t>水利</w:t>
      </w:r>
      <w:r>
        <w:rPr>
          <w:rFonts w:hint="eastAsia" w:ascii="仿宋_GB2312" w:hAnsi="仿宋_GB2312" w:eastAsia="仿宋_GB2312" w:cs="仿宋_GB2312"/>
          <w:sz w:val="32"/>
          <w:szCs w:val="32"/>
        </w:rPr>
        <w:t>局</w:t>
      </w:r>
    </w:p>
    <w:p w14:paraId="6A7A27E5">
      <w:pPr>
        <w:pStyle w:val="3"/>
        <w:keepNext w:val="0"/>
        <w:keepLines w:val="0"/>
        <w:pageBreakBefore w:val="0"/>
        <w:kinsoku/>
        <w:wordWrap/>
        <w:overflowPunct/>
        <w:topLinePunct w:val="0"/>
        <w:bidi w:val="0"/>
        <w:adjustRightInd/>
        <w:snapToGrid/>
        <w:spacing w:line="300" w:lineRule="exact"/>
        <w:ind w:firstLine="0" w:firstLineChars="0"/>
        <w:jc w:val="left"/>
        <w:textAlignment w:val="auto"/>
        <w:rPr>
          <w:rFonts w:hint="eastAsia" w:ascii="黑体" w:hAnsi="黑体" w:eastAsia="黑体" w:cs="黑体"/>
          <w:sz w:val="32"/>
          <w:szCs w:val="32"/>
        </w:rPr>
      </w:pPr>
      <w:r>
        <w:rPr>
          <w:rFonts w:hint="eastAsia" w:ascii="黑体" w:hAnsi="黑体" w:eastAsia="黑体" w:cs="黑体"/>
          <w:sz w:val="32"/>
          <w:szCs w:val="32"/>
        </w:rPr>
        <w:t>办理依据：</w:t>
      </w:r>
    </w:p>
    <w:p w14:paraId="235B8FF5">
      <w:pPr>
        <w:keepNext w:val="0"/>
        <w:keepLines w:val="0"/>
        <w:pageBreakBefore w:val="0"/>
        <w:widowControl w:val="0"/>
        <w:kinsoku/>
        <w:wordWrap/>
        <w:overflowPunct/>
        <w:topLinePunct w:val="0"/>
        <w:autoSpaceDE/>
        <w:autoSpaceDN/>
        <w:bidi w:val="0"/>
        <w:adjustRightInd/>
        <w:snapToGrid/>
        <w:spacing w:line="300" w:lineRule="exact"/>
        <w:ind w:firstLine="640" w:firstLineChars="200"/>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中华人民共和国水法》（2016年修正）第十九条：建设水工程，必须符合流域综合规划。在国家确定的重要江河、湖泊和跨省、自治区、直辖市的江河、湖泊上建设水工程，其工程可行性研究报告报请批准前，有关流域管理机构应当对水工程的建设是否符合流域综合规划进行审查并签署意见；在其他江河、湖泊上建设水工程，其工程可行性研究报告报请批准前，县级以上地方人民政府水行政主管部门应当按照管理权限对水工程的建设是否符合流域综合规划进行审查并签署意见。水工程建设涉及防洪的，依照防洪法的有关规定执行；涉及其他地区和行业的，建设单位应当事先征求有关地区和部门的意见。</w:t>
      </w:r>
    </w:p>
    <w:p w14:paraId="49AFBA1A">
      <w:pPr>
        <w:keepNext w:val="0"/>
        <w:keepLines w:val="0"/>
        <w:pageBreakBefore w:val="0"/>
        <w:widowControl w:val="0"/>
        <w:kinsoku/>
        <w:wordWrap/>
        <w:overflowPunct/>
        <w:topLinePunct w:val="0"/>
        <w:autoSpaceDE/>
        <w:autoSpaceDN/>
        <w:bidi w:val="0"/>
        <w:adjustRightInd/>
        <w:snapToGrid/>
        <w:spacing w:line="300" w:lineRule="exact"/>
        <w:ind w:firstLine="640" w:firstLineChars="200"/>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中华人民共和国防洪法》（2016年修正）第十七条：在江河、湖泊上建设防洪工程和其他水工程、水电站等，应当符合防洪规划的要求；水库应当按照防洪规划的要求留足防洪库容。前款规定的防洪工程和其他水工程、水电站未取得有关水行政主管部门签署的符合防洪规划要求的规划同意书的，建设单位不得开工建设。</w:t>
      </w:r>
    </w:p>
    <w:p w14:paraId="6AEA414B">
      <w:pPr>
        <w:keepNext w:val="0"/>
        <w:keepLines w:val="0"/>
        <w:pageBreakBefore w:val="0"/>
        <w:kinsoku/>
        <w:wordWrap/>
        <w:overflowPunct/>
        <w:topLinePunct w:val="0"/>
        <w:bidi w:val="0"/>
        <w:adjustRightInd/>
        <w:snapToGrid/>
        <w:spacing w:line="300" w:lineRule="exact"/>
        <w:textAlignment w:val="auto"/>
        <w:rPr>
          <w:rFonts w:ascii="黑体" w:hAnsi="黑体" w:eastAsia="黑体" w:cs="黑体"/>
          <w:sz w:val="32"/>
          <w:szCs w:val="32"/>
        </w:rPr>
      </w:pPr>
      <w:r>
        <w:rPr>
          <w:rFonts w:hint="eastAsia" w:ascii="黑体" w:hAnsi="黑体" w:eastAsia="黑体" w:cs="黑体"/>
          <w:sz w:val="32"/>
          <w:szCs w:val="32"/>
        </w:rPr>
        <w:t>申请条件：</w:t>
      </w:r>
    </w:p>
    <w:p w14:paraId="5736CE9B">
      <w:pPr>
        <w:keepNext w:val="0"/>
        <w:keepLines w:val="0"/>
        <w:pageBreakBefore w:val="0"/>
        <w:kinsoku/>
        <w:wordWrap/>
        <w:overflowPunct/>
        <w:topLinePunct w:val="0"/>
        <w:bidi w:val="0"/>
        <w:adjustRightInd/>
        <w:snapToGrid/>
        <w:spacing w:line="300" w:lineRule="exact"/>
        <w:ind w:firstLine="640" w:firstLineChars="200"/>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按照《河南省水利厅关于印发&lt;河南省水工程建设规划同意书制度管理办法实施细则（试行）&gt;的通知》（豫水计〔2011〕20号）确定的审批权限，属于县级水行政主管部门审批的。</w:t>
      </w:r>
    </w:p>
    <w:p w14:paraId="291447AE">
      <w:pPr>
        <w:keepNext w:val="0"/>
        <w:keepLines w:val="0"/>
        <w:pageBreakBefore w:val="0"/>
        <w:kinsoku/>
        <w:wordWrap/>
        <w:overflowPunct/>
        <w:topLinePunct w:val="0"/>
        <w:bidi w:val="0"/>
        <w:adjustRightInd/>
        <w:snapToGrid/>
        <w:spacing w:line="300" w:lineRule="exact"/>
        <w:ind w:firstLine="560" w:firstLineChars="200"/>
        <w:textAlignment w:val="auto"/>
        <w:rPr>
          <w:rFonts w:ascii="黑体" w:hAnsi="黑体" w:eastAsia="黑体" w:cs="黑体"/>
          <w:sz w:val="28"/>
          <w:szCs w:val="28"/>
        </w:rPr>
      </w:pPr>
      <w:r>
        <w:rPr>
          <w:rFonts w:hint="eastAsia" w:ascii="黑体" w:hAnsi="黑体" w:eastAsia="黑体" w:cs="黑体"/>
          <w:sz w:val="28"/>
          <w:szCs w:val="28"/>
        </w:rPr>
        <w:t>申请材料：</w:t>
      </w:r>
    </w:p>
    <w:p w14:paraId="71F155DC">
      <w:pPr>
        <w:keepNext w:val="0"/>
        <w:keepLines w:val="0"/>
        <w:pageBreakBefore w:val="0"/>
        <w:kinsoku/>
        <w:wordWrap/>
        <w:overflowPunct/>
        <w:topLinePunct w:val="0"/>
        <w:bidi w:val="0"/>
        <w:adjustRightInd/>
        <w:snapToGrid/>
        <w:spacing w:line="300" w:lineRule="exact"/>
        <w:ind w:firstLine="640" w:firstLineChars="200"/>
        <w:textAlignment w:val="auto"/>
        <w:rPr>
          <w:rFonts w:hint="eastAsia" w:ascii="仿宋" w:hAnsi="仿宋" w:eastAsia="仿宋"/>
          <w:sz w:val="32"/>
          <w:szCs w:val="32"/>
        </w:rPr>
      </w:pPr>
      <w:r>
        <w:rPr>
          <w:rFonts w:hint="eastAsia" w:ascii="仿宋" w:hAnsi="仿宋" w:eastAsia="仿宋"/>
          <w:sz w:val="32"/>
          <w:szCs w:val="32"/>
        </w:rPr>
        <w:t>1、河南省水工程建设规划同意书申请表</w:t>
      </w:r>
    </w:p>
    <w:p w14:paraId="01829783">
      <w:pPr>
        <w:pStyle w:val="3"/>
        <w:keepNext w:val="0"/>
        <w:keepLines w:val="0"/>
        <w:pageBreakBefore w:val="0"/>
        <w:kinsoku/>
        <w:wordWrap/>
        <w:overflowPunct/>
        <w:topLinePunct w:val="0"/>
        <w:bidi w:val="0"/>
        <w:adjustRightInd/>
        <w:snapToGrid/>
        <w:spacing w:line="300" w:lineRule="exact"/>
        <w:ind w:firstLine="640"/>
        <w:textAlignment w:val="auto"/>
        <w:rPr>
          <w:rFonts w:hint="eastAsia" w:ascii="仿宋" w:hAnsi="仿宋" w:eastAsia="仿宋"/>
          <w:sz w:val="32"/>
          <w:szCs w:val="32"/>
        </w:rPr>
      </w:pPr>
      <w:r>
        <w:rPr>
          <w:rFonts w:hint="eastAsia" w:ascii="仿宋" w:hAnsi="仿宋" w:eastAsia="仿宋"/>
          <w:sz w:val="32"/>
          <w:szCs w:val="32"/>
        </w:rPr>
        <w:t>2、建设水利项目所依据的文件</w:t>
      </w:r>
    </w:p>
    <w:p w14:paraId="2D5E5A72">
      <w:pPr>
        <w:pStyle w:val="3"/>
        <w:keepNext w:val="0"/>
        <w:keepLines w:val="0"/>
        <w:pageBreakBefore w:val="0"/>
        <w:kinsoku/>
        <w:wordWrap/>
        <w:overflowPunct/>
        <w:topLinePunct w:val="0"/>
        <w:bidi w:val="0"/>
        <w:adjustRightInd/>
        <w:snapToGrid/>
        <w:spacing w:line="300" w:lineRule="exact"/>
        <w:ind w:firstLine="64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3、拟报批水工程的（预）可行性研究报告（项目申请报告、备案材料）及摘要或说明</w:t>
      </w:r>
    </w:p>
    <w:p w14:paraId="6440648C">
      <w:pPr>
        <w:pStyle w:val="3"/>
        <w:keepNext w:val="0"/>
        <w:keepLines w:val="0"/>
        <w:pageBreakBefore w:val="0"/>
        <w:kinsoku/>
        <w:wordWrap/>
        <w:overflowPunct/>
        <w:topLinePunct w:val="0"/>
        <w:bidi w:val="0"/>
        <w:adjustRightInd/>
        <w:snapToGrid/>
        <w:spacing w:line="300" w:lineRule="exact"/>
        <w:ind w:firstLine="64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4、专题论证报告</w:t>
      </w:r>
    </w:p>
    <w:p w14:paraId="4625FB87">
      <w:pPr>
        <w:pStyle w:val="3"/>
        <w:keepNext w:val="0"/>
        <w:keepLines w:val="0"/>
        <w:pageBreakBefore w:val="0"/>
        <w:kinsoku/>
        <w:wordWrap/>
        <w:overflowPunct/>
        <w:topLinePunct w:val="0"/>
        <w:bidi w:val="0"/>
        <w:adjustRightInd/>
        <w:snapToGrid/>
        <w:spacing w:line="300" w:lineRule="exact"/>
        <w:ind w:firstLine="640"/>
        <w:textAlignment w:val="auto"/>
        <w:rPr>
          <w:rFonts w:hint="default" w:ascii="仿宋" w:hAnsi="仿宋" w:eastAsia="仿宋"/>
          <w:sz w:val="32"/>
          <w:szCs w:val="32"/>
          <w:lang w:val="en-US" w:eastAsia="zh-CN"/>
        </w:rPr>
      </w:pPr>
      <w:r>
        <w:rPr>
          <w:rFonts w:hint="eastAsia" w:ascii="仿宋" w:hAnsi="仿宋" w:eastAsia="仿宋"/>
          <w:sz w:val="32"/>
          <w:szCs w:val="32"/>
          <w:lang w:val="en-US" w:eastAsia="zh-CN"/>
        </w:rPr>
        <w:t>5、与第三方有利害关系的协议</w:t>
      </w:r>
    </w:p>
    <w:p w14:paraId="278027C9">
      <w:pPr>
        <w:keepNext w:val="0"/>
        <w:keepLines w:val="0"/>
        <w:pageBreakBefore w:val="0"/>
        <w:kinsoku/>
        <w:wordWrap/>
        <w:overflowPunct/>
        <w:topLinePunct w:val="0"/>
        <w:bidi w:val="0"/>
        <w:adjustRightInd/>
        <w:snapToGrid/>
        <w:spacing w:line="300" w:lineRule="exact"/>
        <w:textAlignment w:val="auto"/>
      </w:pPr>
      <w:r>
        <w:rPr>
          <w:rFonts w:hint="eastAsia" w:ascii="仿宋" w:hAnsi="仿宋" w:eastAsia="仿宋"/>
          <w:sz w:val="32"/>
          <w:szCs w:val="32"/>
        </w:rPr>
        <w:t>备注：纸质材料提交方式--窗口收取</w:t>
      </w:r>
    </w:p>
    <w:p w14:paraId="6D030FAA">
      <w:pPr>
        <w:keepNext w:val="0"/>
        <w:keepLines w:val="0"/>
        <w:pageBreakBefore w:val="0"/>
        <w:kinsoku/>
        <w:wordWrap/>
        <w:overflowPunct/>
        <w:topLinePunct w:val="0"/>
        <w:bidi w:val="0"/>
        <w:adjustRightInd/>
        <w:snapToGrid/>
        <w:spacing w:line="300" w:lineRule="exact"/>
        <w:textAlignment w:val="auto"/>
        <w:rPr>
          <w:rFonts w:ascii="仿宋" w:hAnsi="仿宋" w:eastAsia="仿宋"/>
          <w:sz w:val="32"/>
          <w:szCs w:val="32"/>
        </w:rPr>
      </w:pPr>
      <w:r>
        <w:rPr>
          <w:rFonts w:hint="eastAsia" w:ascii="仿宋" w:hAnsi="仿宋" w:eastAsia="仿宋"/>
          <w:sz w:val="32"/>
          <w:szCs w:val="32"/>
        </w:rPr>
        <w:t>材料具体要求：</w:t>
      </w:r>
    </w:p>
    <w:tbl>
      <w:tblPr>
        <w:tblStyle w:val="8"/>
        <w:tblpPr w:leftFromText="180" w:rightFromText="180" w:vertAnchor="text" w:horzAnchor="page" w:tblpX="1653" w:tblpY="20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6"/>
        <w:gridCol w:w="2835"/>
        <w:gridCol w:w="2871"/>
      </w:tblGrid>
      <w:tr w14:paraId="7ADEA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left w:val="single" w:color="auto" w:sz="4" w:space="0"/>
              <w:bottom w:val="single" w:color="auto" w:sz="4" w:space="0"/>
              <w:right w:val="single" w:color="auto" w:sz="4" w:space="0"/>
            </w:tcBorders>
          </w:tcPr>
          <w:p w14:paraId="6EA25BA8">
            <w:pPr>
              <w:keepNext w:val="0"/>
              <w:keepLines w:val="0"/>
              <w:pageBreakBefore w:val="0"/>
              <w:kinsoku/>
              <w:wordWrap/>
              <w:overflowPunct/>
              <w:topLinePunct w:val="0"/>
              <w:bidi w:val="0"/>
              <w:adjustRightInd/>
              <w:snapToGrid/>
              <w:spacing w:line="300" w:lineRule="exact"/>
              <w:textAlignment w:val="auto"/>
              <w:rPr>
                <w:rFonts w:ascii="仿宋" w:hAnsi="仿宋" w:eastAsia="仿宋"/>
                <w:kern w:val="0"/>
                <w:sz w:val="32"/>
                <w:szCs w:val="32"/>
              </w:rPr>
            </w:pPr>
            <w:r>
              <w:rPr>
                <w:rFonts w:hint="eastAsia" w:ascii="仿宋" w:hAnsi="仿宋" w:eastAsia="仿宋"/>
                <w:kern w:val="0"/>
                <w:sz w:val="32"/>
                <w:szCs w:val="32"/>
              </w:rPr>
              <w:t>材料类型</w:t>
            </w:r>
          </w:p>
        </w:tc>
        <w:tc>
          <w:tcPr>
            <w:tcW w:w="2835" w:type="dxa"/>
            <w:tcBorders>
              <w:top w:val="single" w:color="auto" w:sz="4" w:space="0"/>
              <w:left w:val="single" w:color="auto" w:sz="4" w:space="0"/>
              <w:bottom w:val="single" w:color="auto" w:sz="4" w:space="0"/>
              <w:right w:val="single" w:color="auto" w:sz="4" w:space="0"/>
            </w:tcBorders>
          </w:tcPr>
          <w:p w14:paraId="7F8B0764">
            <w:pPr>
              <w:keepNext w:val="0"/>
              <w:keepLines w:val="0"/>
              <w:pageBreakBefore w:val="0"/>
              <w:kinsoku/>
              <w:wordWrap/>
              <w:overflowPunct/>
              <w:topLinePunct w:val="0"/>
              <w:bidi w:val="0"/>
              <w:adjustRightInd/>
              <w:snapToGrid/>
              <w:spacing w:line="300" w:lineRule="exact"/>
              <w:textAlignment w:val="auto"/>
              <w:rPr>
                <w:rFonts w:ascii="仿宋" w:hAnsi="仿宋" w:eastAsia="仿宋"/>
                <w:kern w:val="0"/>
                <w:sz w:val="32"/>
                <w:szCs w:val="32"/>
              </w:rPr>
            </w:pPr>
            <w:r>
              <w:rPr>
                <w:rFonts w:hint="eastAsia" w:ascii="仿宋" w:hAnsi="仿宋" w:eastAsia="仿宋"/>
                <w:kern w:val="0"/>
                <w:sz w:val="32"/>
                <w:szCs w:val="32"/>
              </w:rPr>
              <w:t>原件（1份）</w:t>
            </w:r>
          </w:p>
        </w:tc>
        <w:tc>
          <w:tcPr>
            <w:tcW w:w="2871" w:type="dxa"/>
            <w:tcBorders>
              <w:top w:val="single" w:color="auto" w:sz="4" w:space="0"/>
              <w:left w:val="single" w:color="auto" w:sz="4" w:space="0"/>
              <w:bottom w:val="single" w:color="auto" w:sz="4" w:space="0"/>
              <w:right w:val="single" w:color="auto" w:sz="4" w:space="0"/>
            </w:tcBorders>
          </w:tcPr>
          <w:p w14:paraId="04B1BBBD">
            <w:pPr>
              <w:keepNext w:val="0"/>
              <w:keepLines w:val="0"/>
              <w:pageBreakBefore w:val="0"/>
              <w:kinsoku/>
              <w:wordWrap/>
              <w:overflowPunct/>
              <w:topLinePunct w:val="0"/>
              <w:bidi w:val="0"/>
              <w:adjustRightInd/>
              <w:snapToGrid/>
              <w:spacing w:line="300" w:lineRule="exact"/>
              <w:textAlignment w:val="auto"/>
              <w:rPr>
                <w:rFonts w:ascii="仿宋" w:hAnsi="仿宋" w:eastAsia="仿宋"/>
                <w:kern w:val="0"/>
                <w:sz w:val="32"/>
                <w:szCs w:val="32"/>
              </w:rPr>
            </w:pPr>
            <w:r>
              <w:rPr>
                <w:rFonts w:hint="eastAsia" w:ascii="仿宋" w:hAnsi="仿宋" w:eastAsia="仿宋"/>
                <w:kern w:val="0"/>
                <w:sz w:val="32"/>
                <w:szCs w:val="32"/>
              </w:rPr>
              <w:t>复印件（</w:t>
            </w:r>
            <w:r>
              <w:rPr>
                <w:rFonts w:hint="eastAsia" w:ascii="仿宋" w:hAnsi="仿宋" w:eastAsia="仿宋"/>
                <w:kern w:val="0"/>
                <w:sz w:val="32"/>
                <w:szCs w:val="32"/>
                <w:lang w:val="en-US" w:eastAsia="zh-CN"/>
              </w:rPr>
              <w:t>2</w:t>
            </w:r>
            <w:r>
              <w:rPr>
                <w:rFonts w:hint="eastAsia" w:ascii="仿宋" w:hAnsi="仿宋" w:eastAsia="仿宋"/>
                <w:kern w:val="0"/>
                <w:sz w:val="32"/>
                <w:szCs w:val="32"/>
              </w:rPr>
              <w:t>份）</w:t>
            </w:r>
          </w:p>
        </w:tc>
      </w:tr>
      <w:tr w14:paraId="62112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tcBorders>
          </w:tcPr>
          <w:p w14:paraId="76D7D383">
            <w:pPr>
              <w:keepNext w:val="0"/>
              <w:keepLines w:val="0"/>
              <w:pageBreakBefore w:val="0"/>
              <w:kinsoku/>
              <w:wordWrap/>
              <w:overflowPunct/>
              <w:topLinePunct w:val="0"/>
              <w:bidi w:val="0"/>
              <w:adjustRightInd/>
              <w:snapToGrid/>
              <w:spacing w:line="300" w:lineRule="exact"/>
              <w:textAlignment w:val="auto"/>
              <w:rPr>
                <w:rFonts w:ascii="仿宋" w:hAnsi="仿宋" w:eastAsia="仿宋"/>
                <w:kern w:val="0"/>
                <w:sz w:val="32"/>
                <w:szCs w:val="32"/>
              </w:rPr>
            </w:pPr>
            <w:r>
              <w:rPr>
                <w:rFonts w:hint="eastAsia" w:ascii="仿宋" w:hAnsi="仿宋" w:eastAsia="仿宋"/>
                <w:kern w:val="0"/>
                <w:sz w:val="32"/>
                <w:szCs w:val="32"/>
              </w:rPr>
              <w:t>材料形式</w:t>
            </w:r>
          </w:p>
        </w:tc>
        <w:tc>
          <w:tcPr>
            <w:tcW w:w="2835" w:type="dxa"/>
            <w:tcBorders>
              <w:top w:val="single" w:color="auto" w:sz="4" w:space="0"/>
            </w:tcBorders>
          </w:tcPr>
          <w:p w14:paraId="1059F45E">
            <w:pPr>
              <w:keepNext w:val="0"/>
              <w:keepLines w:val="0"/>
              <w:pageBreakBefore w:val="0"/>
              <w:kinsoku/>
              <w:wordWrap/>
              <w:overflowPunct/>
              <w:topLinePunct w:val="0"/>
              <w:bidi w:val="0"/>
              <w:adjustRightInd/>
              <w:snapToGrid/>
              <w:spacing w:line="300" w:lineRule="exact"/>
              <w:textAlignment w:val="auto"/>
              <w:rPr>
                <w:rFonts w:ascii="仿宋" w:hAnsi="仿宋" w:eastAsia="仿宋"/>
                <w:kern w:val="0"/>
                <w:sz w:val="32"/>
                <w:szCs w:val="32"/>
              </w:rPr>
            </w:pPr>
            <w:r>
              <w:rPr>
                <w:rFonts w:hint="eastAsia" w:ascii="仿宋" w:hAnsi="仿宋" w:eastAsia="仿宋"/>
                <w:kern w:val="0"/>
                <w:sz w:val="32"/>
                <w:szCs w:val="32"/>
              </w:rPr>
              <w:t>纸质</w:t>
            </w:r>
          </w:p>
        </w:tc>
        <w:tc>
          <w:tcPr>
            <w:tcW w:w="2871" w:type="dxa"/>
            <w:tcBorders>
              <w:top w:val="single" w:color="auto" w:sz="4" w:space="0"/>
            </w:tcBorders>
          </w:tcPr>
          <w:p w14:paraId="4A6F8DC4">
            <w:pPr>
              <w:keepNext w:val="0"/>
              <w:keepLines w:val="0"/>
              <w:pageBreakBefore w:val="0"/>
              <w:kinsoku/>
              <w:wordWrap/>
              <w:overflowPunct/>
              <w:topLinePunct w:val="0"/>
              <w:bidi w:val="0"/>
              <w:adjustRightInd/>
              <w:snapToGrid/>
              <w:spacing w:line="300" w:lineRule="exact"/>
              <w:textAlignment w:val="auto"/>
              <w:rPr>
                <w:rFonts w:ascii="仿宋" w:hAnsi="仿宋" w:eastAsia="仿宋"/>
                <w:kern w:val="0"/>
                <w:sz w:val="32"/>
                <w:szCs w:val="32"/>
              </w:rPr>
            </w:pPr>
            <w:r>
              <w:rPr>
                <w:rFonts w:hint="eastAsia" w:ascii="仿宋" w:hAnsi="仿宋" w:eastAsia="仿宋"/>
                <w:kern w:val="0"/>
                <w:sz w:val="32"/>
                <w:szCs w:val="32"/>
              </w:rPr>
              <w:t>电子（PDF）</w:t>
            </w:r>
          </w:p>
        </w:tc>
      </w:tr>
      <w:tr w14:paraId="21839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Pr>
          <w:p w14:paraId="53F05448">
            <w:pPr>
              <w:keepNext w:val="0"/>
              <w:keepLines w:val="0"/>
              <w:pageBreakBefore w:val="0"/>
              <w:kinsoku/>
              <w:wordWrap/>
              <w:overflowPunct/>
              <w:topLinePunct w:val="0"/>
              <w:bidi w:val="0"/>
              <w:adjustRightInd/>
              <w:snapToGrid/>
              <w:spacing w:line="300" w:lineRule="exact"/>
              <w:textAlignment w:val="auto"/>
              <w:rPr>
                <w:rFonts w:ascii="仿宋" w:hAnsi="仿宋" w:eastAsia="仿宋"/>
                <w:kern w:val="0"/>
                <w:sz w:val="32"/>
                <w:szCs w:val="32"/>
              </w:rPr>
            </w:pPr>
            <w:r>
              <w:rPr>
                <w:rFonts w:hint="eastAsia" w:ascii="仿宋" w:hAnsi="仿宋" w:eastAsia="仿宋"/>
                <w:kern w:val="0"/>
                <w:sz w:val="32"/>
                <w:szCs w:val="32"/>
              </w:rPr>
              <w:t>收取方式</w:t>
            </w:r>
          </w:p>
        </w:tc>
        <w:tc>
          <w:tcPr>
            <w:tcW w:w="2835" w:type="dxa"/>
          </w:tcPr>
          <w:p w14:paraId="0D260B0B">
            <w:pPr>
              <w:keepNext w:val="0"/>
              <w:keepLines w:val="0"/>
              <w:pageBreakBefore w:val="0"/>
              <w:kinsoku/>
              <w:wordWrap/>
              <w:overflowPunct/>
              <w:topLinePunct w:val="0"/>
              <w:bidi w:val="0"/>
              <w:adjustRightInd/>
              <w:snapToGrid/>
              <w:spacing w:line="300" w:lineRule="exact"/>
              <w:textAlignment w:val="auto"/>
              <w:rPr>
                <w:rFonts w:ascii="仿宋" w:hAnsi="仿宋" w:eastAsia="仿宋"/>
                <w:kern w:val="0"/>
                <w:sz w:val="32"/>
                <w:szCs w:val="32"/>
              </w:rPr>
            </w:pPr>
            <w:r>
              <w:rPr>
                <w:rFonts w:hint="eastAsia" w:ascii="仿宋" w:hAnsi="仿宋" w:eastAsia="仿宋"/>
                <w:kern w:val="0"/>
                <w:sz w:val="32"/>
                <w:szCs w:val="32"/>
              </w:rPr>
              <w:t>收取纸质材料</w:t>
            </w:r>
          </w:p>
        </w:tc>
        <w:tc>
          <w:tcPr>
            <w:tcW w:w="2871" w:type="dxa"/>
          </w:tcPr>
          <w:p w14:paraId="40D22F1C">
            <w:pPr>
              <w:keepNext w:val="0"/>
              <w:keepLines w:val="0"/>
              <w:pageBreakBefore w:val="0"/>
              <w:kinsoku/>
              <w:wordWrap/>
              <w:overflowPunct/>
              <w:topLinePunct w:val="0"/>
              <w:bidi w:val="0"/>
              <w:adjustRightInd/>
              <w:snapToGrid/>
              <w:spacing w:line="300" w:lineRule="exact"/>
              <w:textAlignment w:val="auto"/>
              <w:rPr>
                <w:rFonts w:ascii="仿宋" w:hAnsi="仿宋" w:eastAsia="仿宋"/>
                <w:kern w:val="0"/>
                <w:sz w:val="32"/>
                <w:szCs w:val="32"/>
              </w:rPr>
            </w:pPr>
            <w:r>
              <w:rPr>
                <w:rFonts w:hint="eastAsia" w:ascii="仿宋" w:hAnsi="仿宋" w:eastAsia="仿宋"/>
                <w:kern w:val="0"/>
                <w:sz w:val="32"/>
                <w:szCs w:val="32"/>
              </w:rPr>
              <w:t>上传电子文件</w:t>
            </w:r>
          </w:p>
        </w:tc>
      </w:tr>
    </w:tbl>
    <w:p w14:paraId="39D09F17">
      <w:pPr>
        <w:keepNext w:val="0"/>
        <w:keepLines w:val="0"/>
        <w:pageBreakBefore w:val="0"/>
        <w:kinsoku/>
        <w:wordWrap/>
        <w:overflowPunct/>
        <w:topLinePunct w:val="0"/>
        <w:bidi w:val="0"/>
        <w:adjustRightInd/>
        <w:snapToGrid/>
        <w:spacing w:line="300" w:lineRule="exact"/>
        <w:textAlignment w:val="auto"/>
      </w:pPr>
    </w:p>
    <w:p w14:paraId="278C4A77">
      <w:pPr>
        <w:keepNext w:val="0"/>
        <w:keepLines w:val="0"/>
        <w:pageBreakBefore w:val="0"/>
        <w:kinsoku/>
        <w:wordWrap/>
        <w:overflowPunct/>
        <w:topLinePunct w:val="0"/>
        <w:bidi w:val="0"/>
        <w:adjustRightInd/>
        <w:snapToGrid/>
        <w:spacing w:line="300" w:lineRule="exact"/>
        <w:textAlignment w:val="auto"/>
        <w:rPr>
          <w:rFonts w:ascii="仿宋" w:hAnsi="仿宋" w:eastAsia="仿宋" w:cs="仿宋_GB2312"/>
          <w:sz w:val="32"/>
          <w:szCs w:val="32"/>
        </w:rPr>
      </w:pPr>
      <w:r>
        <w:rPr>
          <w:rFonts w:hint="eastAsia" w:ascii="黑体" w:hAnsi="黑体" w:eastAsia="黑体" w:cs="黑体"/>
          <w:b/>
          <w:sz w:val="32"/>
          <w:szCs w:val="32"/>
        </w:rPr>
        <w:t>办理流程</w:t>
      </w:r>
      <w:r>
        <w:rPr>
          <w:rFonts w:hint="eastAsia" w:ascii="仿宋" w:hAnsi="仿宋" w:eastAsia="仿宋" w:cs="黑体"/>
          <w:sz w:val="32"/>
          <w:szCs w:val="32"/>
        </w:rPr>
        <w:t>：</w:t>
      </w:r>
      <w:r>
        <w:rPr>
          <w:rFonts w:hint="eastAsia" w:ascii="仿宋" w:hAnsi="仿宋" w:eastAsia="仿宋" w:cs="仿宋_GB2312"/>
          <w:sz w:val="32"/>
          <w:szCs w:val="32"/>
        </w:rPr>
        <w:t>受理—审</w:t>
      </w:r>
      <w:r>
        <w:rPr>
          <w:rFonts w:hint="eastAsia" w:ascii="仿宋" w:hAnsi="仿宋" w:eastAsia="仿宋" w:cs="仿宋_GB2312"/>
          <w:sz w:val="32"/>
          <w:szCs w:val="32"/>
          <w:lang w:eastAsia="zh-CN"/>
        </w:rPr>
        <w:t>核</w:t>
      </w:r>
      <w:r>
        <w:rPr>
          <w:rFonts w:hint="eastAsia" w:ascii="仿宋" w:hAnsi="仿宋" w:eastAsia="仿宋" w:cs="仿宋_GB2312"/>
          <w:sz w:val="32"/>
          <w:szCs w:val="32"/>
        </w:rPr>
        <w:t>—办结</w:t>
      </w:r>
    </w:p>
    <w:p w14:paraId="0BB70F30">
      <w:pPr>
        <w:keepNext w:val="0"/>
        <w:keepLines w:val="0"/>
        <w:pageBreakBefore w:val="0"/>
        <w:kinsoku/>
        <w:wordWrap/>
        <w:overflowPunct/>
        <w:topLinePunct w:val="0"/>
        <w:bidi w:val="0"/>
        <w:adjustRightInd/>
        <w:snapToGrid/>
        <w:spacing w:line="300" w:lineRule="exact"/>
        <w:textAlignment w:val="auto"/>
        <w:rPr>
          <w:rFonts w:ascii="仿宋" w:hAnsi="仿宋" w:eastAsia="仿宋" w:cs="仿宋_GB2312"/>
          <w:sz w:val="32"/>
          <w:szCs w:val="32"/>
        </w:rPr>
      </w:pPr>
      <w:r>
        <w:rPr>
          <w:rFonts w:hint="eastAsia" w:ascii="黑体" w:hAnsi="黑体" w:eastAsia="黑体" w:cs="黑体"/>
          <w:sz w:val="32"/>
          <w:szCs w:val="32"/>
        </w:rPr>
        <w:t>办理时限</w:t>
      </w:r>
      <w:r>
        <w:rPr>
          <w:rFonts w:hint="eastAsia" w:ascii="仿宋" w:hAnsi="仿宋" w:eastAsia="仿宋"/>
          <w:sz w:val="32"/>
          <w:szCs w:val="32"/>
        </w:rPr>
        <w:t>：</w:t>
      </w:r>
      <w:r>
        <w:rPr>
          <w:rFonts w:hint="eastAsia" w:ascii="仿宋" w:hAnsi="仿宋" w:eastAsia="仿宋" w:cs="仿宋_GB2312"/>
          <w:sz w:val="32"/>
          <w:szCs w:val="32"/>
        </w:rPr>
        <w:t>1个工作日</w:t>
      </w:r>
    </w:p>
    <w:p w14:paraId="7CBB667E">
      <w:pPr>
        <w:keepNext w:val="0"/>
        <w:keepLines w:val="0"/>
        <w:pageBreakBefore w:val="0"/>
        <w:kinsoku/>
        <w:wordWrap/>
        <w:overflowPunct/>
        <w:topLinePunct w:val="0"/>
        <w:bidi w:val="0"/>
        <w:adjustRightInd/>
        <w:snapToGrid/>
        <w:spacing w:line="300" w:lineRule="exact"/>
        <w:textAlignment w:val="auto"/>
        <w:rPr>
          <w:rFonts w:ascii="仿宋" w:hAnsi="仿宋" w:eastAsia="仿宋" w:cs="仿宋_GB2312"/>
          <w:sz w:val="32"/>
          <w:szCs w:val="32"/>
        </w:rPr>
      </w:pPr>
      <w:r>
        <w:rPr>
          <w:rFonts w:hint="eastAsia" w:ascii="黑体" w:hAnsi="黑体" w:eastAsia="黑体" w:cs="黑体"/>
          <w:sz w:val="32"/>
          <w:szCs w:val="32"/>
        </w:rPr>
        <w:t>收费依据及标准：</w:t>
      </w:r>
      <w:r>
        <w:rPr>
          <w:rFonts w:hint="eastAsia" w:ascii="仿宋" w:hAnsi="仿宋" w:eastAsia="仿宋" w:cs="仿宋_GB2312"/>
          <w:sz w:val="32"/>
          <w:szCs w:val="32"/>
        </w:rPr>
        <w:t>不收费</w:t>
      </w:r>
    </w:p>
    <w:p w14:paraId="62B4D4D5">
      <w:pPr>
        <w:keepNext w:val="0"/>
        <w:keepLines w:val="0"/>
        <w:pageBreakBefore w:val="0"/>
        <w:kinsoku/>
        <w:wordWrap/>
        <w:overflowPunct/>
        <w:topLinePunct w:val="0"/>
        <w:bidi w:val="0"/>
        <w:adjustRightInd/>
        <w:snapToGrid/>
        <w:spacing w:line="300" w:lineRule="exact"/>
        <w:textAlignment w:val="auto"/>
        <w:rPr>
          <w:rFonts w:hint="default" w:ascii="仿宋" w:hAnsi="仿宋" w:eastAsia="仿宋" w:cs="仿宋_GB2312"/>
          <w:sz w:val="32"/>
          <w:szCs w:val="32"/>
          <w:lang w:val="en-US" w:eastAsia="zh-CN"/>
        </w:rPr>
      </w:pPr>
      <w:r>
        <w:rPr>
          <w:rFonts w:hint="eastAsia" w:ascii="黑体" w:hAnsi="黑体" w:eastAsia="黑体" w:cs="黑体"/>
          <w:sz w:val="32"/>
          <w:szCs w:val="32"/>
        </w:rPr>
        <w:t>咨询电话：</w:t>
      </w:r>
      <w:r>
        <w:rPr>
          <w:rFonts w:hint="eastAsia" w:ascii="仿宋" w:hAnsi="仿宋" w:eastAsia="仿宋" w:cs="黑体"/>
          <w:sz w:val="32"/>
          <w:szCs w:val="32"/>
        </w:rPr>
        <w:t>7272</w:t>
      </w:r>
      <w:r>
        <w:rPr>
          <w:rFonts w:hint="eastAsia" w:ascii="仿宋" w:hAnsi="仿宋" w:eastAsia="仿宋" w:cs="黑体"/>
          <w:sz w:val="32"/>
          <w:szCs w:val="32"/>
          <w:lang w:val="en-US" w:eastAsia="zh-CN"/>
        </w:rPr>
        <w:t>606</w:t>
      </w:r>
    </w:p>
    <w:p w14:paraId="6F361DFC">
      <w:pPr>
        <w:keepNext w:val="0"/>
        <w:keepLines w:val="0"/>
        <w:pageBreakBefore w:val="0"/>
        <w:kinsoku/>
        <w:wordWrap/>
        <w:overflowPunct/>
        <w:topLinePunct w:val="0"/>
        <w:bidi w:val="0"/>
        <w:adjustRightInd/>
        <w:snapToGrid/>
        <w:spacing w:line="300" w:lineRule="exact"/>
        <w:textAlignment w:val="auto"/>
        <w:rPr>
          <w:rFonts w:ascii="仿宋" w:hAnsi="仿宋" w:eastAsia="仿宋" w:cs="仿宋_GB2312"/>
          <w:sz w:val="32"/>
          <w:szCs w:val="32"/>
        </w:rPr>
      </w:pPr>
      <w:r>
        <w:rPr>
          <w:rFonts w:hint="eastAsia" w:ascii="黑体" w:hAnsi="黑体" w:eastAsia="黑体" w:cs="黑体"/>
          <w:sz w:val="32"/>
          <w:szCs w:val="32"/>
        </w:rPr>
        <w:t>监督电话：</w:t>
      </w:r>
      <w:r>
        <w:rPr>
          <w:rFonts w:hint="eastAsia" w:ascii="仿宋" w:hAnsi="仿宋" w:eastAsia="仿宋" w:cs="黑体"/>
          <w:sz w:val="32"/>
          <w:szCs w:val="32"/>
        </w:rPr>
        <w:t>7272018</w:t>
      </w:r>
    </w:p>
    <w:p w14:paraId="6A513242">
      <w:pPr>
        <w:keepNext w:val="0"/>
        <w:keepLines w:val="0"/>
        <w:pageBreakBefore w:val="0"/>
        <w:kinsoku/>
        <w:wordWrap/>
        <w:overflowPunct/>
        <w:topLinePunct w:val="0"/>
        <w:bidi w:val="0"/>
        <w:adjustRightInd/>
        <w:snapToGrid/>
        <w:spacing w:line="300" w:lineRule="exact"/>
        <w:textAlignment w:val="auto"/>
        <w:rPr>
          <w:rFonts w:hint="eastAsia" w:ascii="仿宋" w:hAnsi="仿宋" w:eastAsia="仿宋" w:cs="黑体"/>
          <w:sz w:val="32"/>
          <w:szCs w:val="32"/>
        </w:rPr>
      </w:pPr>
      <w:r>
        <w:rPr>
          <w:rFonts w:hint="eastAsia" w:ascii="黑体" w:hAnsi="黑体" w:eastAsia="黑体" w:cs="黑体"/>
          <w:sz w:val="28"/>
          <w:szCs w:val="28"/>
        </w:rPr>
        <w:t>办理地点：</w:t>
      </w:r>
      <w:r>
        <w:rPr>
          <w:rFonts w:hint="eastAsia" w:ascii="仿宋" w:hAnsi="仿宋" w:eastAsia="仿宋" w:cs="黑体"/>
          <w:sz w:val="32"/>
          <w:szCs w:val="32"/>
        </w:rPr>
        <w:t>武陟县便民服务大厅</w:t>
      </w:r>
    </w:p>
    <w:p w14:paraId="54E7671A">
      <w:pPr>
        <w:rPr>
          <w:rFonts w:hint="eastAsia" w:ascii="仿宋" w:hAnsi="仿宋" w:eastAsia="仿宋" w:cs="黑体"/>
          <w:sz w:val="32"/>
          <w:szCs w:val="32"/>
        </w:rPr>
      </w:pPr>
      <w:r>
        <w:rPr>
          <w:rFonts w:hint="eastAsia" w:ascii="仿宋" w:hAnsi="仿宋" w:eastAsia="仿宋" w:cs="黑体"/>
          <w:sz w:val="32"/>
          <w:szCs w:val="32"/>
        </w:rPr>
        <w:br w:type="page"/>
      </w:r>
    </w:p>
    <w:p w14:paraId="2DF78290">
      <w:pPr>
        <w:pStyle w:val="2"/>
        <w:bidi w:val="0"/>
        <w:rPr>
          <w:rFonts w:hint="eastAsia"/>
        </w:rPr>
      </w:pPr>
      <w:bookmarkStart w:id="17" w:name="_Toc4948"/>
      <w:r>
        <w:rPr>
          <w:rFonts w:hint="eastAsia"/>
        </w:rPr>
        <w:t>河道管理范围内有关活动许可（爆破许可）白话版指南</w:t>
      </w:r>
      <w:bookmarkEnd w:id="17"/>
    </w:p>
    <w:p w14:paraId="48A5D5AE">
      <w:pPr>
        <w:tabs>
          <w:tab w:val="left" w:pos="5788"/>
        </w:tabs>
        <w:spacing w:line="440" w:lineRule="exact"/>
        <w:jc w:val="left"/>
        <w:rPr>
          <w:rFonts w:ascii="黑体" w:hAnsi="黑体" w:eastAsia="黑体" w:cs="黑体"/>
          <w:sz w:val="28"/>
          <w:szCs w:val="28"/>
        </w:rPr>
      </w:pPr>
    </w:p>
    <w:p w14:paraId="2239896F">
      <w:pPr>
        <w:tabs>
          <w:tab w:val="left" w:pos="5788"/>
        </w:tabs>
        <w:spacing w:line="440" w:lineRule="exact"/>
        <w:jc w:val="left"/>
        <w:rPr>
          <w:rFonts w:ascii="仿宋_GB2312" w:hAnsi="仿宋_GB2312" w:eastAsia="仿宋_GB2312" w:cs="仿宋_GB2312"/>
          <w:sz w:val="32"/>
          <w:szCs w:val="32"/>
        </w:rPr>
      </w:pPr>
      <w:r>
        <w:rPr>
          <w:rFonts w:hint="eastAsia" w:ascii="黑体" w:hAnsi="黑体" w:eastAsia="黑体" w:cs="黑体"/>
          <w:sz w:val="32"/>
          <w:szCs w:val="32"/>
        </w:rPr>
        <w:t>办理单位</w:t>
      </w:r>
      <w:r>
        <w:rPr>
          <w:rFonts w:hint="eastAsia" w:ascii="黑体" w:hAnsi="黑体" w:eastAsia="黑体"/>
          <w:sz w:val="32"/>
          <w:szCs w:val="32"/>
        </w:rPr>
        <w:t>：</w:t>
      </w:r>
      <w:r>
        <w:rPr>
          <w:rFonts w:hint="eastAsia" w:ascii="仿宋_GB2312" w:hAnsi="仿宋_GB2312" w:eastAsia="仿宋_GB2312" w:cs="仿宋_GB2312"/>
          <w:sz w:val="32"/>
          <w:szCs w:val="32"/>
        </w:rPr>
        <w:t>武陟县</w:t>
      </w:r>
      <w:r>
        <w:rPr>
          <w:rFonts w:hint="eastAsia" w:ascii="仿宋_GB2312" w:hAnsi="仿宋_GB2312" w:eastAsia="仿宋_GB2312" w:cs="仿宋_GB2312"/>
          <w:sz w:val="32"/>
          <w:szCs w:val="32"/>
          <w:lang w:eastAsia="zh-CN"/>
        </w:rPr>
        <w:t>水利</w:t>
      </w:r>
      <w:r>
        <w:rPr>
          <w:rFonts w:hint="eastAsia" w:ascii="仿宋_GB2312" w:hAnsi="仿宋_GB2312" w:eastAsia="仿宋_GB2312" w:cs="仿宋_GB2312"/>
          <w:sz w:val="32"/>
          <w:szCs w:val="32"/>
        </w:rPr>
        <w:t>局</w:t>
      </w:r>
    </w:p>
    <w:p w14:paraId="42251CEB">
      <w:pPr>
        <w:pStyle w:val="3"/>
        <w:spacing w:before="156" w:beforeLines="50" w:after="156" w:afterLines="50"/>
        <w:ind w:firstLine="0" w:firstLineChars="0"/>
        <w:jc w:val="left"/>
        <w:rPr>
          <w:rFonts w:hint="eastAsia" w:ascii="黑体" w:hAnsi="黑体" w:eastAsia="黑体" w:cs="黑体"/>
          <w:sz w:val="32"/>
          <w:szCs w:val="32"/>
        </w:rPr>
      </w:pPr>
      <w:r>
        <w:rPr>
          <w:rFonts w:hint="eastAsia" w:ascii="黑体" w:hAnsi="黑体" w:eastAsia="黑体" w:cs="黑体"/>
          <w:sz w:val="32"/>
          <w:szCs w:val="32"/>
        </w:rPr>
        <w:t>办理依据：</w:t>
      </w:r>
    </w:p>
    <w:p w14:paraId="3B2D873D">
      <w:pPr>
        <w:spacing w:line="440" w:lineRule="exact"/>
        <w:ind w:firstLine="640" w:firstLineChars="200"/>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《中华人民共和国河道管理条例》（国务院令第588号，2018年修正）第二十五条。</w:t>
      </w:r>
    </w:p>
    <w:p w14:paraId="37DB2476">
      <w:pPr>
        <w:spacing w:line="440" w:lineRule="exact"/>
        <w:ind w:firstLine="640" w:firstLineChars="200"/>
        <w:rPr>
          <w:rFonts w:hint="eastAsia" w:ascii="仿宋" w:hAnsi="仿宋" w:eastAsia="仿宋" w:cs="宋体"/>
          <w:kern w:val="0"/>
          <w:sz w:val="32"/>
          <w:szCs w:val="32"/>
          <w:shd w:val="clear" w:color="auto" w:fill="FFFFFF"/>
          <w:lang w:val="en-US" w:eastAsia="zh-CN" w:bidi="ar"/>
        </w:rPr>
      </w:pPr>
    </w:p>
    <w:p w14:paraId="49894175">
      <w:pPr>
        <w:spacing w:line="440" w:lineRule="exact"/>
        <w:rPr>
          <w:rFonts w:ascii="黑体" w:hAnsi="黑体" w:eastAsia="黑体" w:cs="黑体"/>
          <w:sz w:val="32"/>
          <w:szCs w:val="32"/>
        </w:rPr>
      </w:pPr>
      <w:r>
        <w:rPr>
          <w:rFonts w:hint="eastAsia" w:ascii="黑体" w:hAnsi="黑体" w:eastAsia="黑体" w:cs="黑体"/>
          <w:sz w:val="32"/>
          <w:szCs w:val="32"/>
        </w:rPr>
        <w:t>申请条件：</w:t>
      </w:r>
    </w:p>
    <w:p w14:paraId="703EB657">
      <w:pPr>
        <w:ind w:firstLine="640" w:firstLineChars="200"/>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1、申请书;</w:t>
      </w:r>
    </w:p>
    <w:p w14:paraId="235252AA">
      <w:pPr>
        <w:ind w:firstLine="640" w:firstLineChars="200"/>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2、建设项目所依据的文件;</w:t>
      </w:r>
    </w:p>
    <w:p w14:paraId="10244FCD">
      <w:pPr>
        <w:ind w:firstLine="640" w:firstLineChars="200"/>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3、建设项目涉及河道与防洪部分的初步方案;</w:t>
      </w:r>
    </w:p>
    <w:p w14:paraId="7EDEED08">
      <w:pPr>
        <w:ind w:firstLine="640" w:firstLineChars="200"/>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4、占用河道管理范围内土地情况及该建设项目防御洪涝的设防标准与措施;</w:t>
      </w:r>
    </w:p>
    <w:p w14:paraId="2745D228">
      <w:pPr>
        <w:ind w:firstLine="640" w:firstLineChars="200"/>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5、说明建设项目对河势变化、堤防安全,河道行洪、河水水质的影响以及拟采取的补救措施；</w:t>
      </w:r>
    </w:p>
    <w:p w14:paraId="20A320DA">
      <w:pPr>
        <w:ind w:firstLine="640" w:firstLineChars="200"/>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6、对于重要的建设项目，建设单位还应编制更详尽的防洪评价报告。</w:t>
      </w:r>
    </w:p>
    <w:p w14:paraId="61F8336E">
      <w:pPr>
        <w:rPr>
          <w:rFonts w:ascii="黑体" w:hAnsi="黑体" w:eastAsia="黑体" w:cs="黑体"/>
          <w:sz w:val="28"/>
          <w:szCs w:val="28"/>
        </w:rPr>
      </w:pPr>
      <w:r>
        <w:rPr>
          <w:rFonts w:hint="eastAsia" w:ascii="黑体" w:hAnsi="黑体" w:eastAsia="黑体" w:cs="黑体"/>
          <w:sz w:val="28"/>
          <w:szCs w:val="28"/>
        </w:rPr>
        <w:t>申请材料：</w:t>
      </w:r>
    </w:p>
    <w:p w14:paraId="66808C31">
      <w:pPr>
        <w:ind w:firstLine="640" w:firstLineChars="200"/>
        <w:rPr>
          <w:rFonts w:hint="eastAsia" w:ascii="仿宋" w:hAnsi="仿宋" w:eastAsia="仿宋"/>
          <w:sz w:val="32"/>
          <w:szCs w:val="32"/>
        </w:rPr>
      </w:pPr>
      <w:r>
        <w:rPr>
          <w:rFonts w:hint="eastAsia" w:ascii="仿宋" w:hAnsi="仿宋" w:eastAsia="仿宋"/>
          <w:sz w:val="32"/>
          <w:szCs w:val="32"/>
        </w:rPr>
        <w:t>1、建设水利项目所依据的文件</w:t>
      </w:r>
    </w:p>
    <w:p w14:paraId="0192AA20">
      <w:pPr>
        <w:pStyle w:val="3"/>
        <w:ind w:firstLine="640"/>
        <w:rPr>
          <w:rFonts w:hint="eastAsia" w:ascii="仿宋" w:hAnsi="仿宋" w:eastAsia="仿宋"/>
          <w:sz w:val="32"/>
          <w:szCs w:val="32"/>
        </w:rPr>
      </w:pPr>
      <w:r>
        <w:rPr>
          <w:rFonts w:hint="eastAsia" w:ascii="仿宋" w:hAnsi="仿宋" w:eastAsia="仿宋"/>
          <w:sz w:val="32"/>
          <w:szCs w:val="32"/>
        </w:rPr>
        <w:t>2、建设项目所涉及河道与防洪部分的方案</w:t>
      </w:r>
    </w:p>
    <w:p w14:paraId="71D836D0">
      <w:pPr>
        <w:pStyle w:val="3"/>
        <w:keepNext w:val="0"/>
        <w:keepLines w:val="0"/>
        <w:pageBreakBefore w:val="0"/>
        <w:widowControl/>
        <w:kinsoku/>
        <w:wordWrap/>
        <w:overflowPunct/>
        <w:topLinePunct w:val="0"/>
        <w:autoSpaceDE w:val="0"/>
        <w:autoSpaceDN w:val="0"/>
        <w:bidi w:val="0"/>
        <w:adjustRightInd/>
        <w:snapToGrid/>
        <w:ind w:firstLine="64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3、防洪评价报告</w:t>
      </w:r>
    </w:p>
    <w:p w14:paraId="1F1CF126">
      <w:pPr>
        <w:pStyle w:val="3"/>
        <w:keepNext w:val="0"/>
        <w:keepLines w:val="0"/>
        <w:pageBreakBefore w:val="0"/>
        <w:widowControl/>
        <w:kinsoku/>
        <w:wordWrap/>
        <w:overflowPunct/>
        <w:topLinePunct w:val="0"/>
        <w:autoSpaceDE w:val="0"/>
        <w:autoSpaceDN w:val="0"/>
        <w:bidi w:val="0"/>
        <w:adjustRightInd/>
        <w:snapToGrid/>
        <w:ind w:firstLine="64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4、占用河道管理范围内土地情况及该建设项目防御洪涝的设防标准与措施</w:t>
      </w:r>
    </w:p>
    <w:p w14:paraId="0A337C6A">
      <w:pPr>
        <w:pStyle w:val="3"/>
        <w:ind w:firstLine="640"/>
        <w:rPr>
          <w:rFonts w:hint="eastAsia" w:ascii="仿宋" w:hAnsi="仿宋" w:eastAsia="仿宋"/>
          <w:sz w:val="32"/>
          <w:szCs w:val="32"/>
          <w:lang w:val="en-US" w:eastAsia="zh-CN"/>
        </w:rPr>
      </w:pPr>
      <w:r>
        <w:rPr>
          <w:rFonts w:hint="eastAsia" w:ascii="仿宋" w:hAnsi="仿宋" w:eastAsia="仿宋"/>
          <w:sz w:val="32"/>
          <w:szCs w:val="32"/>
          <w:lang w:val="en-US" w:eastAsia="zh-CN"/>
        </w:rPr>
        <w:t>5、说明建设项目对河势变化、堤防安全、河道行洪、河水水质的影响以及拟采取的补救措施</w:t>
      </w:r>
    </w:p>
    <w:p w14:paraId="50E38AA3">
      <w:pPr>
        <w:pStyle w:val="3"/>
        <w:ind w:firstLine="640"/>
        <w:rPr>
          <w:rFonts w:hint="default" w:ascii="仿宋" w:hAnsi="仿宋" w:eastAsia="仿宋"/>
          <w:sz w:val="32"/>
          <w:szCs w:val="32"/>
          <w:lang w:val="en-US" w:eastAsia="zh-CN"/>
        </w:rPr>
      </w:pPr>
      <w:r>
        <w:rPr>
          <w:rFonts w:hint="eastAsia" w:ascii="仿宋" w:hAnsi="仿宋" w:eastAsia="仿宋"/>
          <w:sz w:val="32"/>
          <w:szCs w:val="32"/>
          <w:lang w:val="en-US" w:eastAsia="zh-CN"/>
        </w:rPr>
        <w:t>6、河道管理范围内有关活动许可（爆破许可）申请书</w:t>
      </w:r>
    </w:p>
    <w:p w14:paraId="40C237D8">
      <w:pPr>
        <w:spacing w:line="440" w:lineRule="exact"/>
        <w:rPr>
          <w:rFonts w:ascii="仿宋" w:hAnsi="仿宋" w:eastAsia="仿宋"/>
          <w:sz w:val="32"/>
          <w:szCs w:val="32"/>
        </w:rPr>
      </w:pPr>
      <w:r>
        <w:rPr>
          <w:rFonts w:hint="eastAsia" w:ascii="仿宋" w:hAnsi="仿宋" w:eastAsia="仿宋"/>
          <w:sz w:val="32"/>
          <w:szCs w:val="32"/>
        </w:rPr>
        <w:t>备注：纸质材料提交方式--窗口收取</w:t>
      </w:r>
    </w:p>
    <w:p w14:paraId="2B6C90BD"/>
    <w:p w14:paraId="39D6250A">
      <w:pPr>
        <w:rPr>
          <w:rFonts w:ascii="仿宋" w:hAnsi="仿宋" w:eastAsia="仿宋"/>
          <w:sz w:val="32"/>
          <w:szCs w:val="32"/>
        </w:rPr>
      </w:pPr>
      <w:r>
        <w:rPr>
          <w:rFonts w:hint="eastAsia" w:ascii="仿宋" w:hAnsi="仿宋" w:eastAsia="仿宋"/>
          <w:sz w:val="32"/>
          <w:szCs w:val="32"/>
        </w:rPr>
        <w:t>材料具体要求：</w:t>
      </w:r>
    </w:p>
    <w:tbl>
      <w:tblPr>
        <w:tblStyle w:val="8"/>
        <w:tblpPr w:leftFromText="180" w:rightFromText="180" w:vertAnchor="text" w:horzAnchor="page" w:tblpX="1653" w:tblpY="20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6"/>
        <w:gridCol w:w="2835"/>
        <w:gridCol w:w="2871"/>
      </w:tblGrid>
      <w:tr w14:paraId="00398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left w:val="single" w:color="auto" w:sz="4" w:space="0"/>
              <w:bottom w:val="single" w:color="auto" w:sz="4" w:space="0"/>
              <w:right w:val="single" w:color="auto" w:sz="4" w:space="0"/>
            </w:tcBorders>
          </w:tcPr>
          <w:p w14:paraId="1536D436">
            <w:pPr>
              <w:spacing w:line="440" w:lineRule="exact"/>
              <w:rPr>
                <w:rFonts w:ascii="仿宋" w:hAnsi="仿宋" w:eastAsia="仿宋"/>
                <w:kern w:val="0"/>
                <w:sz w:val="32"/>
                <w:szCs w:val="32"/>
              </w:rPr>
            </w:pPr>
            <w:r>
              <w:rPr>
                <w:rFonts w:hint="eastAsia" w:ascii="仿宋" w:hAnsi="仿宋" w:eastAsia="仿宋"/>
                <w:kern w:val="0"/>
                <w:sz w:val="32"/>
                <w:szCs w:val="32"/>
              </w:rPr>
              <w:t>材料类型</w:t>
            </w:r>
          </w:p>
        </w:tc>
        <w:tc>
          <w:tcPr>
            <w:tcW w:w="2835" w:type="dxa"/>
            <w:tcBorders>
              <w:top w:val="single" w:color="auto" w:sz="4" w:space="0"/>
              <w:left w:val="single" w:color="auto" w:sz="4" w:space="0"/>
              <w:bottom w:val="single" w:color="auto" w:sz="4" w:space="0"/>
              <w:right w:val="single" w:color="auto" w:sz="4" w:space="0"/>
            </w:tcBorders>
          </w:tcPr>
          <w:p w14:paraId="491D92F4">
            <w:pPr>
              <w:spacing w:line="440" w:lineRule="exact"/>
              <w:rPr>
                <w:rFonts w:ascii="仿宋" w:hAnsi="仿宋" w:eastAsia="仿宋"/>
                <w:kern w:val="0"/>
                <w:sz w:val="32"/>
                <w:szCs w:val="32"/>
              </w:rPr>
            </w:pPr>
            <w:r>
              <w:rPr>
                <w:rFonts w:hint="eastAsia" w:ascii="仿宋" w:hAnsi="仿宋" w:eastAsia="仿宋"/>
                <w:kern w:val="0"/>
                <w:sz w:val="32"/>
                <w:szCs w:val="32"/>
              </w:rPr>
              <w:t>原件（1份）</w:t>
            </w:r>
          </w:p>
        </w:tc>
        <w:tc>
          <w:tcPr>
            <w:tcW w:w="2871" w:type="dxa"/>
            <w:tcBorders>
              <w:top w:val="single" w:color="auto" w:sz="4" w:space="0"/>
              <w:left w:val="single" w:color="auto" w:sz="4" w:space="0"/>
              <w:bottom w:val="single" w:color="auto" w:sz="4" w:space="0"/>
              <w:right w:val="single" w:color="auto" w:sz="4" w:space="0"/>
            </w:tcBorders>
          </w:tcPr>
          <w:p w14:paraId="671C8F22">
            <w:pPr>
              <w:spacing w:line="440" w:lineRule="exact"/>
              <w:rPr>
                <w:rFonts w:ascii="仿宋" w:hAnsi="仿宋" w:eastAsia="仿宋"/>
                <w:kern w:val="0"/>
                <w:sz w:val="32"/>
                <w:szCs w:val="32"/>
              </w:rPr>
            </w:pPr>
            <w:r>
              <w:rPr>
                <w:rFonts w:hint="eastAsia" w:ascii="仿宋" w:hAnsi="仿宋" w:eastAsia="仿宋"/>
                <w:kern w:val="0"/>
                <w:sz w:val="32"/>
                <w:szCs w:val="32"/>
              </w:rPr>
              <w:t>复印件（</w:t>
            </w:r>
            <w:r>
              <w:rPr>
                <w:rFonts w:hint="eastAsia" w:ascii="仿宋" w:hAnsi="仿宋" w:eastAsia="仿宋"/>
                <w:kern w:val="0"/>
                <w:sz w:val="32"/>
                <w:szCs w:val="32"/>
                <w:lang w:val="en-US" w:eastAsia="zh-CN"/>
              </w:rPr>
              <w:t>2</w:t>
            </w:r>
            <w:r>
              <w:rPr>
                <w:rFonts w:hint="eastAsia" w:ascii="仿宋" w:hAnsi="仿宋" w:eastAsia="仿宋"/>
                <w:kern w:val="0"/>
                <w:sz w:val="32"/>
                <w:szCs w:val="32"/>
              </w:rPr>
              <w:t>份）</w:t>
            </w:r>
          </w:p>
        </w:tc>
      </w:tr>
      <w:tr w14:paraId="6C5FE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tcBorders>
          </w:tcPr>
          <w:p w14:paraId="4EB95F71">
            <w:pPr>
              <w:spacing w:line="440" w:lineRule="exact"/>
              <w:rPr>
                <w:rFonts w:ascii="仿宋" w:hAnsi="仿宋" w:eastAsia="仿宋"/>
                <w:kern w:val="0"/>
                <w:sz w:val="32"/>
                <w:szCs w:val="32"/>
              </w:rPr>
            </w:pPr>
            <w:r>
              <w:rPr>
                <w:rFonts w:hint="eastAsia" w:ascii="仿宋" w:hAnsi="仿宋" w:eastAsia="仿宋"/>
                <w:kern w:val="0"/>
                <w:sz w:val="32"/>
                <w:szCs w:val="32"/>
              </w:rPr>
              <w:t>材料形式</w:t>
            </w:r>
          </w:p>
        </w:tc>
        <w:tc>
          <w:tcPr>
            <w:tcW w:w="2835" w:type="dxa"/>
            <w:tcBorders>
              <w:top w:val="single" w:color="auto" w:sz="4" w:space="0"/>
            </w:tcBorders>
          </w:tcPr>
          <w:p w14:paraId="2DD718DD">
            <w:pPr>
              <w:spacing w:line="440" w:lineRule="exact"/>
              <w:rPr>
                <w:rFonts w:ascii="仿宋" w:hAnsi="仿宋" w:eastAsia="仿宋"/>
                <w:kern w:val="0"/>
                <w:sz w:val="32"/>
                <w:szCs w:val="32"/>
              </w:rPr>
            </w:pPr>
            <w:r>
              <w:rPr>
                <w:rFonts w:hint="eastAsia" w:ascii="仿宋" w:hAnsi="仿宋" w:eastAsia="仿宋"/>
                <w:kern w:val="0"/>
                <w:sz w:val="32"/>
                <w:szCs w:val="32"/>
              </w:rPr>
              <w:t>纸质</w:t>
            </w:r>
          </w:p>
        </w:tc>
        <w:tc>
          <w:tcPr>
            <w:tcW w:w="2871" w:type="dxa"/>
            <w:tcBorders>
              <w:top w:val="single" w:color="auto" w:sz="4" w:space="0"/>
            </w:tcBorders>
          </w:tcPr>
          <w:p w14:paraId="6D43E486">
            <w:pPr>
              <w:spacing w:line="440" w:lineRule="exact"/>
              <w:rPr>
                <w:rFonts w:ascii="仿宋" w:hAnsi="仿宋" w:eastAsia="仿宋"/>
                <w:kern w:val="0"/>
                <w:sz w:val="32"/>
                <w:szCs w:val="32"/>
              </w:rPr>
            </w:pPr>
            <w:r>
              <w:rPr>
                <w:rFonts w:hint="eastAsia" w:ascii="仿宋" w:hAnsi="仿宋" w:eastAsia="仿宋"/>
                <w:kern w:val="0"/>
                <w:sz w:val="32"/>
                <w:szCs w:val="32"/>
              </w:rPr>
              <w:t>电子（PDF）</w:t>
            </w:r>
          </w:p>
        </w:tc>
      </w:tr>
      <w:tr w14:paraId="7ED14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Pr>
          <w:p w14:paraId="7AB6EEC7">
            <w:pPr>
              <w:spacing w:line="440" w:lineRule="exact"/>
              <w:rPr>
                <w:rFonts w:ascii="仿宋" w:hAnsi="仿宋" w:eastAsia="仿宋"/>
                <w:kern w:val="0"/>
                <w:sz w:val="32"/>
                <w:szCs w:val="32"/>
              </w:rPr>
            </w:pPr>
            <w:r>
              <w:rPr>
                <w:rFonts w:hint="eastAsia" w:ascii="仿宋" w:hAnsi="仿宋" w:eastAsia="仿宋"/>
                <w:kern w:val="0"/>
                <w:sz w:val="32"/>
                <w:szCs w:val="32"/>
              </w:rPr>
              <w:t>收取方式</w:t>
            </w:r>
          </w:p>
        </w:tc>
        <w:tc>
          <w:tcPr>
            <w:tcW w:w="2835" w:type="dxa"/>
          </w:tcPr>
          <w:p w14:paraId="38194DF1">
            <w:pPr>
              <w:spacing w:line="440" w:lineRule="exact"/>
              <w:rPr>
                <w:rFonts w:ascii="仿宋" w:hAnsi="仿宋" w:eastAsia="仿宋"/>
                <w:kern w:val="0"/>
                <w:sz w:val="32"/>
                <w:szCs w:val="32"/>
              </w:rPr>
            </w:pPr>
            <w:r>
              <w:rPr>
                <w:rFonts w:hint="eastAsia" w:ascii="仿宋" w:hAnsi="仿宋" w:eastAsia="仿宋"/>
                <w:kern w:val="0"/>
                <w:sz w:val="32"/>
                <w:szCs w:val="32"/>
              </w:rPr>
              <w:t>收取纸质材料</w:t>
            </w:r>
          </w:p>
        </w:tc>
        <w:tc>
          <w:tcPr>
            <w:tcW w:w="2871" w:type="dxa"/>
          </w:tcPr>
          <w:p w14:paraId="55032AC9">
            <w:pPr>
              <w:spacing w:line="440" w:lineRule="exact"/>
              <w:rPr>
                <w:rFonts w:ascii="仿宋" w:hAnsi="仿宋" w:eastAsia="仿宋"/>
                <w:kern w:val="0"/>
                <w:sz w:val="32"/>
                <w:szCs w:val="32"/>
              </w:rPr>
            </w:pPr>
            <w:r>
              <w:rPr>
                <w:rFonts w:hint="eastAsia" w:ascii="仿宋" w:hAnsi="仿宋" w:eastAsia="仿宋"/>
                <w:kern w:val="0"/>
                <w:sz w:val="32"/>
                <w:szCs w:val="32"/>
              </w:rPr>
              <w:t>上传电子文件</w:t>
            </w:r>
          </w:p>
        </w:tc>
      </w:tr>
    </w:tbl>
    <w:p w14:paraId="75C87180"/>
    <w:p w14:paraId="4B3617C7">
      <w:pPr>
        <w:spacing w:line="440" w:lineRule="exact"/>
        <w:rPr>
          <w:rFonts w:ascii="仿宋" w:hAnsi="仿宋" w:eastAsia="仿宋" w:cs="仿宋_GB2312"/>
          <w:sz w:val="32"/>
          <w:szCs w:val="32"/>
        </w:rPr>
      </w:pPr>
      <w:r>
        <w:rPr>
          <w:rFonts w:hint="eastAsia" w:ascii="黑体" w:hAnsi="黑体" w:eastAsia="黑体" w:cs="黑体"/>
          <w:b/>
          <w:sz w:val="32"/>
          <w:szCs w:val="32"/>
        </w:rPr>
        <w:t>办理流程</w:t>
      </w:r>
      <w:r>
        <w:rPr>
          <w:rFonts w:hint="eastAsia" w:ascii="仿宋" w:hAnsi="仿宋" w:eastAsia="仿宋" w:cs="黑体"/>
          <w:sz w:val="32"/>
          <w:szCs w:val="32"/>
        </w:rPr>
        <w:t>：</w:t>
      </w:r>
      <w:r>
        <w:rPr>
          <w:rFonts w:hint="eastAsia" w:ascii="仿宋" w:hAnsi="仿宋" w:eastAsia="仿宋" w:cs="仿宋_GB2312"/>
          <w:sz w:val="32"/>
          <w:szCs w:val="32"/>
        </w:rPr>
        <w:t>受理—审</w:t>
      </w:r>
      <w:r>
        <w:rPr>
          <w:rFonts w:hint="eastAsia" w:ascii="仿宋" w:hAnsi="仿宋" w:eastAsia="仿宋" w:cs="仿宋_GB2312"/>
          <w:sz w:val="32"/>
          <w:szCs w:val="32"/>
          <w:lang w:eastAsia="zh-CN"/>
        </w:rPr>
        <w:t>核</w:t>
      </w:r>
      <w:r>
        <w:rPr>
          <w:rFonts w:hint="eastAsia" w:ascii="仿宋" w:hAnsi="仿宋" w:eastAsia="仿宋" w:cs="仿宋_GB2312"/>
          <w:sz w:val="32"/>
          <w:szCs w:val="32"/>
        </w:rPr>
        <w:t>—办结</w:t>
      </w:r>
    </w:p>
    <w:p w14:paraId="03161C7D">
      <w:pPr>
        <w:spacing w:line="440" w:lineRule="exact"/>
        <w:rPr>
          <w:rFonts w:ascii="仿宋" w:hAnsi="仿宋" w:eastAsia="仿宋" w:cs="仿宋_GB2312"/>
          <w:sz w:val="32"/>
          <w:szCs w:val="32"/>
        </w:rPr>
      </w:pPr>
      <w:r>
        <w:rPr>
          <w:rFonts w:hint="eastAsia" w:ascii="黑体" w:hAnsi="黑体" w:eastAsia="黑体" w:cs="黑体"/>
          <w:sz w:val="32"/>
          <w:szCs w:val="32"/>
        </w:rPr>
        <w:t>办理时限</w:t>
      </w:r>
      <w:r>
        <w:rPr>
          <w:rFonts w:hint="eastAsia" w:ascii="仿宋" w:hAnsi="仿宋" w:eastAsia="仿宋"/>
          <w:sz w:val="32"/>
          <w:szCs w:val="32"/>
        </w:rPr>
        <w:t>：</w:t>
      </w:r>
      <w:r>
        <w:rPr>
          <w:rFonts w:hint="eastAsia" w:ascii="仿宋" w:hAnsi="仿宋" w:eastAsia="仿宋" w:cs="仿宋_GB2312"/>
          <w:sz w:val="32"/>
          <w:szCs w:val="32"/>
        </w:rPr>
        <w:t>1个工作日</w:t>
      </w:r>
    </w:p>
    <w:p w14:paraId="137C3EC9">
      <w:pPr>
        <w:spacing w:line="440" w:lineRule="exact"/>
        <w:rPr>
          <w:rFonts w:ascii="仿宋" w:hAnsi="仿宋" w:eastAsia="仿宋" w:cs="仿宋_GB2312"/>
          <w:sz w:val="32"/>
          <w:szCs w:val="32"/>
        </w:rPr>
      </w:pPr>
      <w:r>
        <w:rPr>
          <w:rFonts w:hint="eastAsia" w:ascii="黑体" w:hAnsi="黑体" w:eastAsia="黑体" w:cs="黑体"/>
          <w:sz w:val="32"/>
          <w:szCs w:val="32"/>
        </w:rPr>
        <w:t>收费依据及标准：</w:t>
      </w:r>
      <w:r>
        <w:rPr>
          <w:rFonts w:hint="eastAsia" w:ascii="仿宋" w:hAnsi="仿宋" w:eastAsia="仿宋" w:cs="仿宋_GB2312"/>
          <w:sz w:val="32"/>
          <w:szCs w:val="32"/>
        </w:rPr>
        <w:t>不收费</w:t>
      </w:r>
    </w:p>
    <w:p w14:paraId="427B956F">
      <w:pPr>
        <w:spacing w:line="440" w:lineRule="exact"/>
        <w:rPr>
          <w:rFonts w:hint="default" w:ascii="仿宋" w:hAnsi="仿宋" w:eastAsia="仿宋" w:cs="仿宋_GB2312"/>
          <w:sz w:val="32"/>
          <w:szCs w:val="32"/>
          <w:lang w:val="en-US" w:eastAsia="zh-CN"/>
        </w:rPr>
      </w:pPr>
      <w:r>
        <w:rPr>
          <w:rFonts w:hint="eastAsia" w:ascii="黑体" w:hAnsi="黑体" w:eastAsia="黑体" w:cs="黑体"/>
          <w:sz w:val="32"/>
          <w:szCs w:val="32"/>
        </w:rPr>
        <w:t>咨询电话：</w:t>
      </w:r>
      <w:r>
        <w:rPr>
          <w:rFonts w:hint="eastAsia" w:ascii="仿宋" w:hAnsi="仿宋" w:eastAsia="仿宋" w:cs="黑体"/>
          <w:sz w:val="32"/>
          <w:szCs w:val="32"/>
        </w:rPr>
        <w:t>7272</w:t>
      </w:r>
      <w:r>
        <w:rPr>
          <w:rFonts w:hint="eastAsia" w:ascii="仿宋" w:hAnsi="仿宋" w:eastAsia="仿宋" w:cs="黑体"/>
          <w:sz w:val="32"/>
          <w:szCs w:val="32"/>
          <w:lang w:val="en-US" w:eastAsia="zh-CN"/>
        </w:rPr>
        <w:t>606</w:t>
      </w:r>
    </w:p>
    <w:p w14:paraId="193084DE">
      <w:pPr>
        <w:spacing w:line="440" w:lineRule="exact"/>
        <w:rPr>
          <w:rFonts w:ascii="仿宋" w:hAnsi="仿宋" w:eastAsia="仿宋" w:cs="仿宋_GB2312"/>
          <w:sz w:val="32"/>
          <w:szCs w:val="32"/>
        </w:rPr>
      </w:pPr>
      <w:r>
        <w:rPr>
          <w:rFonts w:hint="eastAsia" w:ascii="黑体" w:hAnsi="黑体" w:eastAsia="黑体" w:cs="黑体"/>
          <w:sz w:val="32"/>
          <w:szCs w:val="32"/>
        </w:rPr>
        <w:t>监督电话：</w:t>
      </w:r>
      <w:r>
        <w:rPr>
          <w:rFonts w:hint="eastAsia" w:ascii="仿宋" w:hAnsi="仿宋" w:eastAsia="仿宋" w:cs="黑体"/>
          <w:sz w:val="32"/>
          <w:szCs w:val="32"/>
        </w:rPr>
        <w:t>7272018</w:t>
      </w:r>
    </w:p>
    <w:p w14:paraId="1BDEFF0D">
      <w:pPr>
        <w:spacing w:line="440" w:lineRule="exact"/>
        <w:rPr>
          <w:rFonts w:ascii="仿宋" w:hAnsi="仿宋" w:eastAsia="仿宋"/>
          <w:sz w:val="32"/>
          <w:szCs w:val="32"/>
        </w:rPr>
      </w:pPr>
      <w:r>
        <w:rPr>
          <w:rFonts w:hint="eastAsia" w:ascii="黑体" w:hAnsi="黑体" w:eastAsia="黑体" w:cs="黑体"/>
          <w:sz w:val="28"/>
          <w:szCs w:val="28"/>
        </w:rPr>
        <w:t>办理地点：</w:t>
      </w:r>
      <w:r>
        <w:rPr>
          <w:rFonts w:hint="eastAsia" w:ascii="仿宋" w:hAnsi="仿宋" w:eastAsia="仿宋" w:cs="黑体"/>
          <w:sz w:val="32"/>
          <w:szCs w:val="32"/>
        </w:rPr>
        <w:t>武陟县便民服务大厅</w:t>
      </w:r>
    </w:p>
    <w:p w14:paraId="522FC48C">
      <w:pPr>
        <w:rPr>
          <w:rFonts w:hint="eastAsia" w:ascii="仿宋" w:hAnsi="仿宋" w:eastAsia="仿宋"/>
          <w:sz w:val="32"/>
          <w:szCs w:val="32"/>
        </w:rPr>
      </w:pPr>
      <w:r>
        <w:rPr>
          <w:rFonts w:hint="eastAsia" w:ascii="仿宋" w:hAnsi="仿宋" w:eastAsia="仿宋"/>
          <w:sz w:val="32"/>
          <w:szCs w:val="32"/>
        </w:rPr>
        <w:br w:type="page"/>
      </w:r>
    </w:p>
    <w:p w14:paraId="2BF37E8A">
      <w:pPr>
        <w:pStyle w:val="2"/>
        <w:bidi w:val="0"/>
        <w:rPr>
          <w:rFonts w:hint="eastAsia"/>
        </w:rPr>
      </w:pPr>
      <w:bookmarkStart w:id="18" w:name="_Toc20174"/>
      <w:r>
        <w:rPr>
          <w:rFonts w:hint="eastAsia"/>
        </w:rPr>
        <w:t>河道管理范围内有关活动许可（考古发掘许可）白话版指南</w:t>
      </w:r>
      <w:bookmarkEnd w:id="18"/>
    </w:p>
    <w:p w14:paraId="1CC18D09">
      <w:pPr>
        <w:tabs>
          <w:tab w:val="left" w:pos="5788"/>
        </w:tabs>
        <w:spacing w:line="440" w:lineRule="exact"/>
        <w:jc w:val="left"/>
        <w:rPr>
          <w:rFonts w:ascii="黑体" w:hAnsi="黑体" w:eastAsia="黑体" w:cs="黑体"/>
          <w:sz w:val="28"/>
          <w:szCs w:val="28"/>
        </w:rPr>
      </w:pPr>
    </w:p>
    <w:p w14:paraId="44E55AB3">
      <w:pPr>
        <w:tabs>
          <w:tab w:val="left" w:pos="5788"/>
        </w:tabs>
        <w:spacing w:line="440" w:lineRule="exact"/>
        <w:jc w:val="left"/>
        <w:rPr>
          <w:rFonts w:ascii="仿宋_GB2312" w:hAnsi="仿宋_GB2312" w:eastAsia="仿宋_GB2312" w:cs="仿宋_GB2312"/>
          <w:sz w:val="32"/>
          <w:szCs w:val="32"/>
        </w:rPr>
      </w:pPr>
      <w:r>
        <w:rPr>
          <w:rFonts w:hint="eastAsia" w:ascii="黑体" w:hAnsi="黑体" w:eastAsia="黑体" w:cs="黑体"/>
          <w:sz w:val="32"/>
          <w:szCs w:val="32"/>
        </w:rPr>
        <w:t>办理单位</w:t>
      </w:r>
      <w:r>
        <w:rPr>
          <w:rFonts w:hint="eastAsia" w:ascii="黑体" w:hAnsi="黑体" w:eastAsia="黑体"/>
          <w:sz w:val="32"/>
          <w:szCs w:val="32"/>
        </w:rPr>
        <w:t>：</w:t>
      </w:r>
      <w:r>
        <w:rPr>
          <w:rFonts w:hint="eastAsia" w:ascii="仿宋_GB2312" w:hAnsi="仿宋_GB2312" w:eastAsia="仿宋_GB2312" w:cs="仿宋_GB2312"/>
          <w:sz w:val="32"/>
          <w:szCs w:val="32"/>
        </w:rPr>
        <w:t>武陟县</w:t>
      </w:r>
      <w:r>
        <w:rPr>
          <w:rFonts w:hint="eastAsia" w:ascii="仿宋_GB2312" w:hAnsi="仿宋_GB2312" w:eastAsia="仿宋_GB2312" w:cs="仿宋_GB2312"/>
          <w:sz w:val="32"/>
          <w:szCs w:val="32"/>
          <w:lang w:eastAsia="zh-CN"/>
        </w:rPr>
        <w:t>水利</w:t>
      </w:r>
      <w:r>
        <w:rPr>
          <w:rFonts w:hint="eastAsia" w:ascii="仿宋_GB2312" w:hAnsi="仿宋_GB2312" w:eastAsia="仿宋_GB2312" w:cs="仿宋_GB2312"/>
          <w:sz w:val="32"/>
          <w:szCs w:val="32"/>
        </w:rPr>
        <w:t>局</w:t>
      </w:r>
    </w:p>
    <w:p w14:paraId="4D9B331C">
      <w:pPr>
        <w:pStyle w:val="3"/>
        <w:spacing w:before="156" w:beforeLines="50" w:after="156" w:afterLines="50"/>
        <w:ind w:firstLine="0" w:firstLineChars="0"/>
        <w:jc w:val="left"/>
        <w:rPr>
          <w:rFonts w:hint="eastAsia" w:ascii="黑体" w:hAnsi="黑体" w:eastAsia="黑体" w:cs="黑体"/>
          <w:sz w:val="32"/>
          <w:szCs w:val="32"/>
        </w:rPr>
      </w:pPr>
      <w:r>
        <w:rPr>
          <w:rFonts w:hint="eastAsia" w:ascii="黑体" w:hAnsi="黑体" w:eastAsia="黑体" w:cs="黑体"/>
          <w:sz w:val="32"/>
          <w:szCs w:val="32"/>
        </w:rPr>
        <w:t>办理依据：</w:t>
      </w:r>
    </w:p>
    <w:p w14:paraId="2D18D308">
      <w:pPr>
        <w:spacing w:line="440" w:lineRule="exact"/>
        <w:ind w:firstLine="640" w:firstLineChars="200"/>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中华人民共和国河道管理条例》（国务院令第588号，2018年修正）第二十五条：在河道管理范围内进行下列活动，必须报经河道主管机关批准；涉及其他部门的，由河道主管机关会同有关部门批准：（一）采砂、取土、淘金、弃置砂石或者淤泥；（二）爆破、钻探、挖筑鱼塘；（三）在河道滩地存放物料、修建厂房或者其他建筑设施；（四）在河道滩地开采地下资源及进行考古发掘。</w:t>
      </w:r>
    </w:p>
    <w:p w14:paraId="0D01DD4A">
      <w:pPr>
        <w:spacing w:line="440" w:lineRule="exact"/>
        <w:ind w:firstLine="640" w:firstLineChars="200"/>
        <w:rPr>
          <w:rFonts w:hint="eastAsia" w:ascii="仿宋" w:hAnsi="仿宋" w:eastAsia="仿宋" w:cs="宋体"/>
          <w:kern w:val="0"/>
          <w:sz w:val="32"/>
          <w:szCs w:val="32"/>
          <w:shd w:val="clear" w:color="auto" w:fill="FFFFFF"/>
          <w:lang w:val="en-US" w:eastAsia="zh-CN" w:bidi="ar"/>
        </w:rPr>
      </w:pPr>
    </w:p>
    <w:p w14:paraId="1F0432FF">
      <w:pPr>
        <w:spacing w:line="440" w:lineRule="exact"/>
        <w:rPr>
          <w:rFonts w:ascii="黑体" w:hAnsi="黑体" w:eastAsia="黑体" w:cs="黑体"/>
          <w:sz w:val="32"/>
          <w:szCs w:val="32"/>
        </w:rPr>
      </w:pPr>
      <w:r>
        <w:rPr>
          <w:rFonts w:hint="eastAsia" w:ascii="黑体" w:hAnsi="黑体" w:eastAsia="黑体" w:cs="黑体"/>
          <w:sz w:val="32"/>
          <w:szCs w:val="32"/>
        </w:rPr>
        <w:t>申请条件：</w:t>
      </w:r>
    </w:p>
    <w:p w14:paraId="6DB46B4E">
      <w:pPr>
        <w:ind w:firstLine="640" w:firstLineChars="200"/>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(1)申请书;(2)建设项目所依据的文件;(3)建设项目涉及河道与防洪部分的初步方案;(4)占用河道管理范围内土地情况及该建设项目防御洪涝的设防标准与措施;(5)说明建设项目对河势变化、堤防安全,河道行洪、河水水质的影响以及拟采取的补救措施；（6）对于重要的建设项目，建设单位还应编制更详尽的防洪评价报告。</w:t>
      </w:r>
    </w:p>
    <w:p w14:paraId="1BD9857A">
      <w:pPr>
        <w:rPr>
          <w:rFonts w:ascii="黑体" w:hAnsi="黑体" w:eastAsia="黑体" w:cs="黑体"/>
          <w:sz w:val="28"/>
          <w:szCs w:val="28"/>
        </w:rPr>
      </w:pPr>
      <w:r>
        <w:rPr>
          <w:rFonts w:hint="eastAsia" w:ascii="黑体" w:hAnsi="黑体" w:eastAsia="黑体" w:cs="黑体"/>
          <w:sz w:val="28"/>
          <w:szCs w:val="28"/>
        </w:rPr>
        <w:t>申请材料：</w:t>
      </w:r>
    </w:p>
    <w:p w14:paraId="6E34DE3F">
      <w:pPr>
        <w:pStyle w:val="3"/>
        <w:ind w:firstLine="640"/>
        <w:rPr>
          <w:rFonts w:hint="eastAsia" w:ascii="仿宋" w:hAnsi="仿宋" w:eastAsia="仿宋"/>
          <w:sz w:val="32"/>
          <w:szCs w:val="32"/>
        </w:rPr>
      </w:pPr>
      <w:r>
        <w:rPr>
          <w:rFonts w:hint="eastAsia" w:ascii="仿宋" w:hAnsi="仿宋" w:eastAsia="仿宋"/>
          <w:sz w:val="32"/>
          <w:szCs w:val="32"/>
          <w:lang w:val="en-US" w:eastAsia="zh-CN"/>
        </w:rPr>
        <w:t>1、</w:t>
      </w:r>
      <w:r>
        <w:rPr>
          <w:rFonts w:hint="eastAsia" w:ascii="仿宋" w:hAnsi="仿宋" w:eastAsia="仿宋"/>
          <w:sz w:val="32"/>
          <w:szCs w:val="32"/>
        </w:rPr>
        <w:t>说明建设项目对河势变化、堤防安全、河道行洪、河水水质的影响以及拟采取的补救措施</w:t>
      </w:r>
    </w:p>
    <w:p w14:paraId="28304068">
      <w:pPr>
        <w:pStyle w:val="3"/>
        <w:ind w:firstLine="640"/>
        <w:rPr>
          <w:rFonts w:hint="eastAsia" w:ascii="仿宋" w:hAnsi="仿宋" w:eastAsia="仿宋"/>
          <w:sz w:val="32"/>
          <w:szCs w:val="32"/>
        </w:rPr>
      </w:pPr>
      <w:r>
        <w:rPr>
          <w:rFonts w:hint="eastAsia" w:ascii="仿宋" w:hAnsi="仿宋" w:eastAsia="仿宋"/>
          <w:sz w:val="32"/>
          <w:szCs w:val="32"/>
          <w:lang w:val="en-US" w:eastAsia="zh-CN"/>
        </w:rPr>
        <w:t>2、</w:t>
      </w:r>
      <w:r>
        <w:rPr>
          <w:rFonts w:hint="eastAsia" w:ascii="仿宋" w:hAnsi="仿宋" w:eastAsia="仿宋"/>
          <w:sz w:val="32"/>
          <w:szCs w:val="32"/>
        </w:rPr>
        <w:t>防洪评价报告</w:t>
      </w:r>
    </w:p>
    <w:p w14:paraId="4D20277C">
      <w:pPr>
        <w:pStyle w:val="3"/>
        <w:ind w:firstLine="640"/>
        <w:rPr>
          <w:rFonts w:hint="eastAsia" w:ascii="仿宋" w:hAnsi="仿宋" w:eastAsia="仿宋"/>
          <w:sz w:val="32"/>
          <w:szCs w:val="32"/>
        </w:rPr>
      </w:pPr>
      <w:r>
        <w:rPr>
          <w:rFonts w:hint="eastAsia" w:ascii="仿宋" w:hAnsi="仿宋" w:eastAsia="仿宋"/>
          <w:sz w:val="32"/>
          <w:szCs w:val="32"/>
          <w:lang w:val="en-US" w:eastAsia="zh-CN"/>
        </w:rPr>
        <w:t>3、</w:t>
      </w:r>
      <w:r>
        <w:rPr>
          <w:rFonts w:hint="eastAsia" w:ascii="仿宋" w:hAnsi="仿宋" w:eastAsia="仿宋"/>
          <w:sz w:val="32"/>
          <w:szCs w:val="32"/>
        </w:rPr>
        <w:t>建设项目所涉及河道与防洪部分的方案</w:t>
      </w:r>
    </w:p>
    <w:p w14:paraId="63B7D50C">
      <w:pPr>
        <w:pStyle w:val="3"/>
        <w:ind w:firstLine="640"/>
        <w:rPr>
          <w:rFonts w:hint="eastAsia" w:ascii="仿宋" w:hAnsi="仿宋" w:eastAsia="仿宋"/>
          <w:sz w:val="32"/>
          <w:szCs w:val="32"/>
        </w:rPr>
      </w:pPr>
      <w:r>
        <w:rPr>
          <w:rFonts w:hint="eastAsia" w:ascii="仿宋" w:hAnsi="仿宋" w:eastAsia="仿宋"/>
          <w:sz w:val="32"/>
          <w:szCs w:val="32"/>
          <w:lang w:val="en-US" w:eastAsia="zh-CN"/>
        </w:rPr>
        <w:t>4、</w:t>
      </w:r>
      <w:r>
        <w:rPr>
          <w:rFonts w:hint="eastAsia" w:ascii="仿宋" w:hAnsi="仿宋" w:eastAsia="仿宋"/>
          <w:sz w:val="32"/>
          <w:szCs w:val="32"/>
        </w:rPr>
        <w:t>河道管理范围内有关活动许可（考古发掘许可）申请书</w:t>
      </w:r>
    </w:p>
    <w:p w14:paraId="5E92E950">
      <w:pPr>
        <w:pStyle w:val="3"/>
        <w:ind w:firstLine="640"/>
        <w:rPr>
          <w:rFonts w:hint="eastAsia" w:ascii="仿宋" w:hAnsi="仿宋" w:eastAsia="仿宋"/>
          <w:sz w:val="32"/>
          <w:szCs w:val="32"/>
        </w:rPr>
      </w:pPr>
      <w:r>
        <w:rPr>
          <w:rFonts w:hint="eastAsia" w:ascii="仿宋" w:hAnsi="仿宋" w:eastAsia="仿宋"/>
          <w:sz w:val="32"/>
          <w:szCs w:val="32"/>
          <w:lang w:val="en-US" w:eastAsia="zh-CN"/>
        </w:rPr>
        <w:t>5、</w:t>
      </w:r>
      <w:r>
        <w:rPr>
          <w:rFonts w:hint="eastAsia" w:ascii="仿宋" w:hAnsi="仿宋" w:eastAsia="仿宋"/>
          <w:sz w:val="32"/>
          <w:szCs w:val="32"/>
        </w:rPr>
        <w:t>建设水利项目所依据的文件</w:t>
      </w:r>
    </w:p>
    <w:p w14:paraId="6C4949F7">
      <w:pPr>
        <w:pStyle w:val="3"/>
        <w:ind w:firstLine="640"/>
        <w:rPr>
          <w:rFonts w:hint="default" w:ascii="仿宋" w:hAnsi="仿宋" w:eastAsia="仿宋"/>
          <w:sz w:val="32"/>
          <w:szCs w:val="32"/>
          <w:lang w:val="en-US" w:eastAsia="zh-CN"/>
        </w:rPr>
      </w:pPr>
      <w:r>
        <w:rPr>
          <w:rFonts w:hint="eastAsia" w:ascii="仿宋" w:hAnsi="仿宋" w:eastAsia="仿宋"/>
          <w:sz w:val="32"/>
          <w:szCs w:val="32"/>
          <w:lang w:val="en-US" w:eastAsia="zh-CN"/>
        </w:rPr>
        <w:t>6、</w:t>
      </w:r>
      <w:r>
        <w:rPr>
          <w:rFonts w:hint="eastAsia" w:ascii="仿宋" w:hAnsi="仿宋" w:eastAsia="仿宋"/>
          <w:sz w:val="32"/>
          <w:szCs w:val="32"/>
        </w:rPr>
        <w:t>占用河道管理范围内土地情况及该建设项目防御洪涝的设防标准与措施</w:t>
      </w:r>
    </w:p>
    <w:p w14:paraId="42AFE51D">
      <w:pPr>
        <w:spacing w:line="440" w:lineRule="exact"/>
        <w:rPr>
          <w:rFonts w:ascii="仿宋" w:hAnsi="仿宋" w:eastAsia="仿宋"/>
          <w:sz w:val="32"/>
          <w:szCs w:val="32"/>
        </w:rPr>
      </w:pPr>
      <w:r>
        <w:rPr>
          <w:rFonts w:hint="eastAsia" w:ascii="仿宋" w:hAnsi="仿宋" w:eastAsia="仿宋"/>
          <w:sz w:val="32"/>
          <w:szCs w:val="32"/>
        </w:rPr>
        <w:t>备注：纸质材料提交方式--窗口收取</w:t>
      </w:r>
    </w:p>
    <w:p w14:paraId="7D54AC8B"/>
    <w:p w14:paraId="0ECB0DAB">
      <w:pPr>
        <w:rPr>
          <w:rFonts w:ascii="仿宋" w:hAnsi="仿宋" w:eastAsia="仿宋"/>
          <w:sz w:val="32"/>
          <w:szCs w:val="32"/>
        </w:rPr>
      </w:pPr>
      <w:r>
        <w:rPr>
          <w:rFonts w:hint="eastAsia" w:ascii="仿宋" w:hAnsi="仿宋" w:eastAsia="仿宋"/>
          <w:sz w:val="32"/>
          <w:szCs w:val="32"/>
        </w:rPr>
        <w:t>材料具体要求：</w:t>
      </w:r>
    </w:p>
    <w:tbl>
      <w:tblPr>
        <w:tblStyle w:val="8"/>
        <w:tblpPr w:leftFromText="180" w:rightFromText="180" w:vertAnchor="text" w:horzAnchor="page" w:tblpX="1653" w:tblpY="20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6"/>
        <w:gridCol w:w="2835"/>
        <w:gridCol w:w="2871"/>
      </w:tblGrid>
      <w:tr w14:paraId="749B4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left w:val="single" w:color="auto" w:sz="4" w:space="0"/>
              <w:bottom w:val="single" w:color="auto" w:sz="4" w:space="0"/>
              <w:right w:val="single" w:color="auto" w:sz="4" w:space="0"/>
            </w:tcBorders>
          </w:tcPr>
          <w:p w14:paraId="34D40503">
            <w:pPr>
              <w:spacing w:line="440" w:lineRule="exact"/>
              <w:rPr>
                <w:rFonts w:ascii="仿宋" w:hAnsi="仿宋" w:eastAsia="仿宋"/>
                <w:kern w:val="0"/>
                <w:sz w:val="32"/>
                <w:szCs w:val="32"/>
              </w:rPr>
            </w:pPr>
            <w:r>
              <w:rPr>
                <w:rFonts w:hint="eastAsia" w:ascii="仿宋" w:hAnsi="仿宋" w:eastAsia="仿宋"/>
                <w:kern w:val="0"/>
                <w:sz w:val="32"/>
                <w:szCs w:val="32"/>
              </w:rPr>
              <w:t>材料类型</w:t>
            </w:r>
          </w:p>
        </w:tc>
        <w:tc>
          <w:tcPr>
            <w:tcW w:w="2835" w:type="dxa"/>
            <w:tcBorders>
              <w:top w:val="single" w:color="auto" w:sz="4" w:space="0"/>
              <w:left w:val="single" w:color="auto" w:sz="4" w:space="0"/>
              <w:bottom w:val="single" w:color="auto" w:sz="4" w:space="0"/>
              <w:right w:val="single" w:color="auto" w:sz="4" w:space="0"/>
            </w:tcBorders>
          </w:tcPr>
          <w:p w14:paraId="35AC4EFD">
            <w:pPr>
              <w:spacing w:line="440" w:lineRule="exact"/>
              <w:rPr>
                <w:rFonts w:ascii="仿宋" w:hAnsi="仿宋" w:eastAsia="仿宋"/>
                <w:kern w:val="0"/>
                <w:sz w:val="32"/>
                <w:szCs w:val="32"/>
              </w:rPr>
            </w:pPr>
            <w:r>
              <w:rPr>
                <w:rFonts w:hint="eastAsia" w:ascii="仿宋" w:hAnsi="仿宋" w:eastAsia="仿宋"/>
                <w:kern w:val="0"/>
                <w:sz w:val="32"/>
                <w:szCs w:val="32"/>
              </w:rPr>
              <w:t>原件（1份）</w:t>
            </w:r>
          </w:p>
        </w:tc>
        <w:tc>
          <w:tcPr>
            <w:tcW w:w="2871" w:type="dxa"/>
            <w:tcBorders>
              <w:top w:val="single" w:color="auto" w:sz="4" w:space="0"/>
              <w:left w:val="single" w:color="auto" w:sz="4" w:space="0"/>
              <w:bottom w:val="single" w:color="auto" w:sz="4" w:space="0"/>
              <w:right w:val="single" w:color="auto" w:sz="4" w:space="0"/>
            </w:tcBorders>
          </w:tcPr>
          <w:p w14:paraId="38CEBD4B">
            <w:pPr>
              <w:spacing w:line="440" w:lineRule="exact"/>
              <w:rPr>
                <w:rFonts w:ascii="仿宋" w:hAnsi="仿宋" w:eastAsia="仿宋"/>
                <w:kern w:val="0"/>
                <w:sz w:val="32"/>
                <w:szCs w:val="32"/>
              </w:rPr>
            </w:pPr>
            <w:r>
              <w:rPr>
                <w:rFonts w:hint="eastAsia" w:ascii="仿宋" w:hAnsi="仿宋" w:eastAsia="仿宋"/>
                <w:kern w:val="0"/>
                <w:sz w:val="32"/>
                <w:szCs w:val="32"/>
              </w:rPr>
              <w:t>复印件（</w:t>
            </w:r>
            <w:r>
              <w:rPr>
                <w:rFonts w:hint="eastAsia" w:ascii="仿宋" w:hAnsi="仿宋" w:eastAsia="仿宋"/>
                <w:kern w:val="0"/>
                <w:sz w:val="32"/>
                <w:szCs w:val="32"/>
                <w:lang w:val="en-US" w:eastAsia="zh-CN"/>
              </w:rPr>
              <w:t>2</w:t>
            </w:r>
            <w:r>
              <w:rPr>
                <w:rFonts w:hint="eastAsia" w:ascii="仿宋" w:hAnsi="仿宋" w:eastAsia="仿宋"/>
                <w:kern w:val="0"/>
                <w:sz w:val="32"/>
                <w:szCs w:val="32"/>
              </w:rPr>
              <w:t>份）</w:t>
            </w:r>
          </w:p>
        </w:tc>
      </w:tr>
      <w:tr w14:paraId="6E034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tcBorders>
          </w:tcPr>
          <w:p w14:paraId="7C0F05CE">
            <w:pPr>
              <w:spacing w:line="440" w:lineRule="exact"/>
              <w:rPr>
                <w:rFonts w:ascii="仿宋" w:hAnsi="仿宋" w:eastAsia="仿宋"/>
                <w:kern w:val="0"/>
                <w:sz w:val="32"/>
                <w:szCs w:val="32"/>
              </w:rPr>
            </w:pPr>
            <w:r>
              <w:rPr>
                <w:rFonts w:hint="eastAsia" w:ascii="仿宋" w:hAnsi="仿宋" w:eastAsia="仿宋"/>
                <w:kern w:val="0"/>
                <w:sz w:val="32"/>
                <w:szCs w:val="32"/>
              </w:rPr>
              <w:t>材料形式</w:t>
            </w:r>
          </w:p>
        </w:tc>
        <w:tc>
          <w:tcPr>
            <w:tcW w:w="2835" w:type="dxa"/>
            <w:tcBorders>
              <w:top w:val="single" w:color="auto" w:sz="4" w:space="0"/>
            </w:tcBorders>
          </w:tcPr>
          <w:p w14:paraId="5C6B6359">
            <w:pPr>
              <w:spacing w:line="440" w:lineRule="exact"/>
              <w:rPr>
                <w:rFonts w:ascii="仿宋" w:hAnsi="仿宋" w:eastAsia="仿宋"/>
                <w:kern w:val="0"/>
                <w:sz w:val="32"/>
                <w:szCs w:val="32"/>
              </w:rPr>
            </w:pPr>
            <w:r>
              <w:rPr>
                <w:rFonts w:hint="eastAsia" w:ascii="仿宋" w:hAnsi="仿宋" w:eastAsia="仿宋"/>
                <w:kern w:val="0"/>
                <w:sz w:val="32"/>
                <w:szCs w:val="32"/>
              </w:rPr>
              <w:t>纸质</w:t>
            </w:r>
          </w:p>
        </w:tc>
        <w:tc>
          <w:tcPr>
            <w:tcW w:w="2871" w:type="dxa"/>
            <w:tcBorders>
              <w:top w:val="single" w:color="auto" w:sz="4" w:space="0"/>
            </w:tcBorders>
          </w:tcPr>
          <w:p w14:paraId="0F352B63">
            <w:pPr>
              <w:spacing w:line="440" w:lineRule="exact"/>
              <w:rPr>
                <w:rFonts w:ascii="仿宋" w:hAnsi="仿宋" w:eastAsia="仿宋"/>
                <w:kern w:val="0"/>
                <w:sz w:val="32"/>
                <w:szCs w:val="32"/>
              </w:rPr>
            </w:pPr>
            <w:r>
              <w:rPr>
                <w:rFonts w:hint="eastAsia" w:ascii="仿宋" w:hAnsi="仿宋" w:eastAsia="仿宋"/>
                <w:kern w:val="0"/>
                <w:sz w:val="32"/>
                <w:szCs w:val="32"/>
              </w:rPr>
              <w:t>电子（PDF）</w:t>
            </w:r>
          </w:p>
        </w:tc>
      </w:tr>
      <w:tr w14:paraId="49DF5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Pr>
          <w:p w14:paraId="21ECD781">
            <w:pPr>
              <w:spacing w:line="440" w:lineRule="exact"/>
              <w:rPr>
                <w:rFonts w:ascii="仿宋" w:hAnsi="仿宋" w:eastAsia="仿宋"/>
                <w:kern w:val="0"/>
                <w:sz w:val="32"/>
                <w:szCs w:val="32"/>
              </w:rPr>
            </w:pPr>
            <w:r>
              <w:rPr>
                <w:rFonts w:hint="eastAsia" w:ascii="仿宋" w:hAnsi="仿宋" w:eastAsia="仿宋"/>
                <w:kern w:val="0"/>
                <w:sz w:val="32"/>
                <w:szCs w:val="32"/>
              </w:rPr>
              <w:t>收取方式</w:t>
            </w:r>
          </w:p>
        </w:tc>
        <w:tc>
          <w:tcPr>
            <w:tcW w:w="2835" w:type="dxa"/>
          </w:tcPr>
          <w:p w14:paraId="1EE6659D">
            <w:pPr>
              <w:spacing w:line="440" w:lineRule="exact"/>
              <w:rPr>
                <w:rFonts w:ascii="仿宋" w:hAnsi="仿宋" w:eastAsia="仿宋"/>
                <w:kern w:val="0"/>
                <w:sz w:val="32"/>
                <w:szCs w:val="32"/>
              </w:rPr>
            </w:pPr>
            <w:r>
              <w:rPr>
                <w:rFonts w:hint="eastAsia" w:ascii="仿宋" w:hAnsi="仿宋" w:eastAsia="仿宋"/>
                <w:kern w:val="0"/>
                <w:sz w:val="32"/>
                <w:szCs w:val="32"/>
              </w:rPr>
              <w:t>收取纸质材料</w:t>
            </w:r>
          </w:p>
        </w:tc>
        <w:tc>
          <w:tcPr>
            <w:tcW w:w="2871" w:type="dxa"/>
          </w:tcPr>
          <w:p w14:paraId="12BC2C14">
            <w:pPr>
              <w:spacing w:line="440" w:lineRule="exact"/>
              <w:rPr>
                <w:rFonts w:ascii="仿宋" w:hAnsi="仿宋" w:eastAsia="仿宋"/>
                <w:kern w:val="0"/>
                <w:sz w:val="32"/>
                <w:szCs w:val="32"/>
              </w:rPr>
            </w:pPr>
            <w:r>
              <w:rPr>
                <w:rFonts w:hint="eastAsia" w:ascii="仿宋" w:hAnsi="仿宋" w:eastAsia="仿宋"/>
                <w:kern w:val="0"/>
                <w:sz w:val="32"/>
                <w:szCs w:val="32"/>
              </w:rPr>
              <w:t>上传电子文件</w:t>
            </w:r>
          </w:p>
        </w:tc>
      </w:tr>
    </w:tbl>
    <w:p w14:paraId="7653F2AE"/>
    <w:p w14:paraId="49FDBC85">
      <w:pPr>
        <w:spacing w:line="440" w:lineRule="exact"/>
        <w:rPr>
          <w:rFonts w:ascii="仿宋" w:hAnsi="仿宋" w:eastAsia="仿宋" w:cs="仿宋_GB2312"/>
          <w:sz w:val="32"/>
          <w:szCs w:val="32"/>
        </w:rPr>
      </w:pPr>
      <w:r>
        <w:rPr>
          <w:rFonts w:hint="eastAsia" w:ascii="黑体" w:hAnsi="黑体" w:eastAsia="黑体" w:cs="黑体"/>
          <w:b/>
          <w:sz w:val="32"/>
          <w:szCs w:val="32"/>
        </w:rPr>
        <w:t>办理流程</w:t>
      </w:r>
      <w:r>
        <w:rPr>
          <w:rFonts w:hint="eastAsia" w:ascii="仿宋" w:hAnsi="仿宋" w:eastAsia="仿宋" w:cs="黑体"/>
          <w:sz w:val="32"/>
          <w:szCs w:val="32"/>
        </w:rPr>
        <w:t>：</w:t>
      </w:r>
      <w:r>
        <w:rPr>
          <w:rFonts w:hint="eastAsia" w:ascii="仿宋" w:hAnsi="仿宋" w:eastAsia="仿宋" w:cs="仿宋_GB2312"/>
          <w:sz w:val="32"/>
          <w:szCs w:val="32"/>
        </w:rPr>
        <w:t>受理—审</w:t>
      </w:r>
      <w:r>
        <w:rPr>
          <w:rFonts w:hint="eastAsia" w:ascii="仿宋" w:hAnsi="仿宋" w:eastAsia="仿宋" w:cs="仿宋_GB2312"/>
          <w:sz w:val="32"/>
          <w:szCs w:val="32"/>
          <w:lang w:eastAsia="zh-CN"/>
        </w:rPr>
        <w:t>核</w:t>
      </w:r>
      <w:r>
        <w:rPr>
          <w:rFonts w:hint="eastAsia" w:ascii="仿宋" w:hAnsi="仿宋" w:eastAsia="仿宋" w:cs="仿宋_GB2312"/>
          <w:sz w:val="32"/>
          <w:szCs w:val="32"/>
        </w:rPr>
        <w:t>—办结</w:t>
      </w:r>
    </w:p>
    <w:p w14:paraId="302E9D81">
      <w:pPr>
        <w:spacing w:line="440" w:lineRule="exact"/>
        <w:rPr>
          <w:rFonts w:ascii="仿宋" w:hAnsi="仿宋" w:eastAsia="仿宋" w:cs="仿宋_GB2312"/>
          <w:sz w:val="32"/>
          <w:szCs w:val="32"/>
        </w:rPr>
      </w:pPr>
      <w:r>
        <w:rPr>
          <w:rFonts w:hint="eastAsia" w:ascii="黑体" w:hAnsi="黑体" w:eastAsia="黑体" w:cs="黑体"/>
          <w:sz w:val="32"/>
          <w:szCs w:val="32"/>
        </w:rPr>
        <w:t>办理时限</w:t>
      </w:r>
      <w:r>
        <w:rPr>
          <w:rFonts w:hint="eastAsia" w:ascii="仿宋" w:hAnsi="仿宋" w:eastAsia="仿宋"/>
          <w:sz w:val="32"/>
          <w:szCs w:val="32"/>
        </w:rPr>
        <w:t>：</w:t>
      </w:r>
      <w:r>
        <w:rPr>
          <w:rFonts w:hint="eastAsia" w:ascii="仿宋" w:hAnsi="仿宋" w:eastAsia="仿宋" w:cs="仿宋_GB2312"/>
          <w:sz w:val="32"/>
          <w:szCs w:val="32"/>
        </w:rPr>
        <w:t>1个工作日</w:t>
      </w:r>
    </w:p>
    <w:p w14:paraId="5699A1F4">
      <w:pPr>
        <w:spacing w:line="440" w:lineRule="exact"/>
        <w:rPr>
          <w:rFonts w:ascii="仿宋" w:hAnsi="仿宋" w:eastAsia="仿宋" w:cs="仿宋_GB2312"/>
          <w:sz w:val="32"/>
          <w:szCs w:val="32"/>
        </w:rPr>
      </w:pPr>
      <w:r>
        <w:rPr>
          <w:rFonts w:hint="eastAsia" w:ascii="黑体" w:hAnsi="黑体" w:eastAsia="黑体" w:cs="黑体"/>
          <w:sz w:val="32"/>
          <w:szCs w:val="32"/>
        </w:rPr>
        <w:t>收费依据及标准：</w:t>
      </w:r>
      <w:r>
        <w:rPr>
          <w:rFonts w:hint="eastAsia" w:ascii="仿宋" w:hAnsi="仿宋" w:eastAsia="仿宋" w:cs="仿宋_GB2312"/>
          <w:sz w:val="32"/>
          <w:szCs w:val="32"/>
        </w:rPr>
        <w:t>不收费</w:t>
      </w:r>
    </w:p>
    <w:p w14:paraId="0AF0C8CB">
      <w:pPr>
        <w:spacing w:line="440" w:lineRule="exact"/>
        <w:rPr>
          <w:rFonts w:hint="default" w:ascii="仿宋" w:hAnsi="仿宋" w:eastAsia="仿宋" w:cs="仿宋_GB2312"/>
          <w:sz w:val="32"/>
          <w:szCs w:val="32"/>
          <w:lang w:val="en-US" w:eastAsia="zh-CN"/>
        </w:rPr>
      </w:pPr>
      <w:r>
        <w:rPr>
          <w:rFonts w:hint="eastAsia" w:ascii="黑体" w:hAnsi="黑体" w:eastAsia="黑体" w:cs="黑体"/>
          <w:sz w:val="32"/>
          <w:szCs w:val="32"/>
        </w:rPr>
        <w:t>咨询电话：</w:t>
      </w:r>
      <w:r>
        <w:rPr>
          <w:rFonts w:hint="eastAsia" w:ascii="仿宋" w:hAnsi="仿宋" w:eastAsia="仿宋" w:cs="黑体"/>
          <w:sz w:val="32"/>
          <w:szCs w:val="32"/>
        </w:rPr>
        <w:t>7272</w:t>
      </w:r>
      <w:r>
        <w:rPr>
          <w:rFonts w:hint="eastAsia" w:ascii="仿宋" w:hAnsi="仿宋" w:eastAsia="仿宋" w:cs="黑体"/>
          <w:sz w:val="32"/>
          <w:szCs w:val="32"/>
          <w:lang w:val="en-US" w:eastAsia="zh-CN"/>
        </w:rPr>
        <w:t>606</w:t>
      </w:r>
    </w:p>
    <w:p w14:paraId="0877EA8E">
      <w:pPr>
        <w:spacing w:line="440" w:lineRule="exact"/>
        <w:rPr>
          <w:rFonts w:ascii="仿宋" w:hAnsi="仿宋" w:eastAsia="仿宋" w:cs="仿宋_GB2312"/>
          <w:sz w:val="32"/>
          <w:szCs w:val="32"/>
        </w:rPr>
      </w:pPr>
      <w:r>
        <w:rPr>
          <w:rFonts w:hint="eastAsia" w:ascii="黑体" w:hAnsi="黑体" w:eastAsia="黑体" w:cs="黑体"/>
          <w:sz w:val="32"/>
          <w:szCs w:val="32"/>
        </w:rPr>
        <w:t>监督电话：</w:t>
      </w:r>
      <w:r>
        <w:rPr>
          <w:rFonts w:hint="eastAsia" w:ascii="仿宋" w:hAnsi="仿宋" w:eastAsia="仿宋" w:cs="黑体"/>
          <w:sz w:val="32"/>
          <w:szCs w:val="32"/>
        </w:rPr>
        <w:t>7272018</w:t>
      </w:r>
    </w:p>
    <w:p w14:paraId="48364F8E">
      <w:pPr>
        <w:spacing w:line="440" w:lineRule="exact"/>
        <w:rPr>
          <w:rFonts w:ascii="仿宋" w:hAnsi="仿宋" w:eastAsia="仿宋"/>
          <w:sz w:val="32"/>
          <w:szCs w:val="32"/>
        </w:rPr>
      </w:pPr>
      <w:r>
        <w:rPr>
          <w:rFonts w:hint="eastAsia" w:ascii="黑体" w:hAnsi="黑体" w:eastAsia="黑体" w:cs="黑体"/>
          <w:sz w:val="28"/>
          <w:szCs w:val="28"/>
        </w:rPr>
        <w:t>办理地点：</w:t>
      </w:r>
      <w:r>
        <w:rPr>
          <w:rFonts w:hint="eastAsia" w:ascii="仿宋" w:hAnsi="仿宋" w:eastAsia="仿宋" w:cs="黑体"/>
          <w:sz w:val="32"/>
          <w:szCs w:val="32"/>
        </w:rPr>
        <w:t>武陟县便民服务大厅</w:t>
      </w:r>
    </w:p>
    <w:p w14:paraId="57184140">
      <w:pPr>
        <w:rPr>
          <w:rFonts w:hint="eastAsia" w:ascii="仿宋" w:hAnsi="仿宋" w:eastAsia="仿宋"/>
          <w:sz w:val="32"/>
          <w:szCs w:val="32"/>
        </w:rPr>
      </w:pPr>
      <w:r>
        <w:rPr>
          <w:rFonts w:hint="eastAsia" w:ascii="仿宋" w:hAnsi="仿宋" w:eastAsia="仿宋"/>
          <w:sz w:val="32"/>
          <w:szCs w:val="32"/>
        </w:rPr>
        <w:br w:type="page"/>
      </w:r>
    </w:p>
    <w:p w14:paraId="2E45286D">
      <w:pPr>
        <w:pStyle w:val="2"/>
        <w:bidi w:val="0"/>
        <w:rPr>
          <w:rFonts w:hint="eastAsia"/>
        </w:rPr>
      </w:pPr>
      <w:bookmarkStart w:id="19" w:name="_Toc13693"/>
      <w:r>
        <w:rPr>
          <w:rFonts w:hint="eastAsia"/>
        </w:rPr>
        <w:t>河道管理范围内有关活动许可（钻探、开采地下资源许可）白话版指南</w:t>
      </w:r>
      <w:bookmarkEnd w:id="19"/>
    </w:p>
    <w:p w14:paraId="7B28BD48">
      <w:pPr>
        <w:tabs>
          <w:tab w:val="left" w:pos="5788"/>
        </w:tabs>
        <w:spacing w:line="440" w:lineRule="exact"/>
        <w:jc w:val="left"/>
        <w:rPr>
          <w:rFonts w:ascii="黑体" w:hAnsi="黑体" w:eastAsia="黑体" w:cs="黑体"/>
          <w:sz w:val="28"/>
          <w:szCs w:val="28"/>
        </w:rPr>
      </w:pPr>
    </w:p>
    <w:p w14:paraId="56CADA8B">
      <w:pPr>
        <w:tabs>
          <w:tab w:val="left" w:pos="5788"/>
        </w:tabs>
        <w:spacing w:line="440" w:lineRule="exact"/>
        <w:jc w:val="left"/>
        <w:rPr>
          <w:rFonts w:ascii="仿宋_GB2312" w:hAnsi="仿宋_GB2312" w:eastAsia="仿宋_GB2312" w:cs="仿宋_GB2312"/>
          <w:sz w:val="32"/>
          <w:szCs w:val="32"/>
        </w:rPr>
      </w:pPr>
      <w:r>
        <w:rPr>
          <w:rFonts w:hint="eastAsia" w:ascii="黑体" w:hAnsi="黑体" w:eastAsia="黑体" w:cs="黑体"/>
          <w:sz w:val="32"/>
          <w:szCs w:val="32"/>
        </w:rPr>
        <w:t>办理单位</w:t>
      </w:r>
      <w:r>
        <w:rPr>
          <w:rFonts w:hint="eastAsia" w:ascii="黑体" w:hAnsi="黑体" w:eastAsia="黑体"/>
          <w:sz w:val="32"/>
          <w:szCs w:val="32"/>
        </w:rPr>
        <w:t>：</w:t>
      </w:r>
      <w:r>
        <w:rPr>
          <w:rFonts w:hint="eastAsia" w:ascii="仿宋_GB2312" w:hAnsi="仿宋_GB2312" w:eastAsia="仿宋_GB2312" w:cs="仿宋_GB2312"/>
          <w:sz w:val="32"/>
          <w:szCs w:val="32"/>
        </w:rPr>
        <w:t>武陟县</w:t>
      </w:r>
      <w:r>
        <w:rPr>
          <w:rFonts w:hint="eastAsia" w:ascii="仿宋_GB2312" w:hAnsi="仿宋_GB2312" w:eastAsia="仿宋_GB2312" w:cs="仿宋_GB2312"/>
          <w:sz w:val="32"/>
          <w:szCs w:val="32"/>
          <w:lang w:eastAsia="zh-CN"/>
        </w:rPr>
        <w:t>水利</w:t>
      </w:r>
      <w:r>
        <w:rPr>
          <w:rFonts w:hint="eastAsia" w:ascii="仿宋_GB2312" w:hAnsi="仿宋_GB2312" w:eastAsia="仿宋_GB2312" w:cs="仿宋_GB2312"/>
          <w:sz w:val="32"/>
          <w:szCs w:val="32"/>
        </w:rPr>
        <w:t>局</w:t>
      </w:r>
    </w:p>
    <w:p w14:paraId="380B8BFB">
      <w:pPr>
        <w:pStyle w:val="3"/>
        <w:spacing w:before="156" w:beforeLines="50" w:after="156" w:afterLines="50"/>
        <w:ind w:firstLine="0" w:firstLineChars="0"/>
        <w:jc w:val="left"/>
        <w:rPr>
          <w:rFonts w:hint="eastAsia" w:ascii="黑体" w:hAnsi="黑体" w:eastAsia="黑体" w:cs="黑体"/>
          <w:sz w:val="32"/>
          <w:szCs w:val="32"/>
        </w:rPr>
      </w:pPr>
      <w:r>
        <w:rPr>
          <w:rFonts w:hint="eastAsia" w:ascii="黑体" w:hAnsi="黑体" w:eastAsia="黑体" w:cs="黑体"/>
          <w:sz w:val="32"/>
          <w:szCs w:val="32"/>
        </w:rPr>
        <w:t>办理依据：</w:t>
      </w:r>
    </w:p>
    <w:p w14:paraId="69B79203">
      <w:pPr>
        <w:spacing w:line="440" w:lineRule="exact"/>
        <w:ind w:firstLine="640" w:firstLineChars="200"/>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中华人民共和国河道管理条例》（国务院令第588号，2018年修正）第二十五条：在河道管理范围内进行下列活动，必须报经河道主管机关批准；涉及其他部门的，由河道主管机关会同有关部门批准：（一）采砂、取土、淘金、弃置砂石或者淤泥；（二）爆破、钻探、挖筑鱼塘；（三）在河道滩地存放物料、修建厂房或者其他建筑设施；（四）在河道滩地开采地下资源及进行考古发掘。</w:t>
      </w:r>
    </w:p>
    <w:p w14:paraId="2F6744F6">
      <w:pPr>
        <w:spacing w:line="440" w:lineRule="exact"/>
        <w:ind w:firstLine="640" w:firstLineChars="200"/>
        <w:rPr>
          <w:rFonts w:hint="eastAsia" w:ascii="仿宋" w:hAnsi="仿宋" w:eastAsia="仿宋" w:cs="宋体"/>
          <w:kern w:val="0"/>
          <w:sz w:val="32"/>
          <w:szCs w:val="32"/>
          <w:shd w:val="clear" w:color="auto" w:fill="FFFFFF"/>
          <w:lang w:val="en-US" w:eastAsia="zh-CN" w:bidi="ar"/>
        </w:rPr>
      </w:pPr>
    </w:p>
    <w:p w14:paraId="0A7BFE88">
      <w:pPr>
        <w:spacing w:line="440" w:lineRule="exact"/>
        <w:rPr>
          <w:rFonts w:ascii="黑体" w:hAnsi="黑体" w:eastAsia="黑体" w:cs="黑体"/>
          <w:sz w:val="32"/>
          <w:szCs w:val="32"/>
        </w:rPr>
      </w:pPr>
      <w:r>
        <w:rPr>
          <w:rFonts w:hint="eastAsia" w:ascii="黑体" w:hAnsi="黑体" w:eastAsia="黑体" w:cs="黑体"/>
          <w:sz w:val="32"/>
          <w:szCs w:val="32"/>
        </w:rPr>
        <w:t>申请条件：</w:t>
      </w:r>
    </w:p>
    <w:p w14:paraId="0376EEE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1、符合河道管理范围内有关活动（不含河道采砂）审批法律、法规、规章和规范性文件规定；</w:t>
      </w:r>
    </w:p>
    <w:p w14:paraId="27E15EF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2、符合河道管理范围内有关活动（不含河道采砂）审批技术标准、规范和规程要求；</w:t>
      </w:r>
    </w:p>
    <w:p w14:paraId="59A28C5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3、符合河道管理范围内有关活动（不含河道采砂）审批编制要求；</w:t>
      </w:r>
    </w:p>
    <w:p w14:paraId="0169995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4、符合河道管理范围内有关活动（不含河道采砂）审批技术评审通过条件。</w:t>
      </w:r>
    </w:p>
    <w:p w14:paraId="624641BE">
      <w:pPr>
        <w:rPr>
          <w:rFonts w:ascii="黑体" w:hAnsi="黑体" w:eastAsia="黑体" w:cs="黑体"/>
          <w:sz w:val="28"/>
          <w:szCs w:val="28"/>
        </w:rPr>
      </w:pPr>
      <w:r>
        <w:rPr>
          <w:rFonts w:hint="eastAsia" w:ascii="黑体" w:hAnsi="黑体" w:eastAsia="黑体" w:cs="黑体"/>
          <w:sz w:val="28"/>
          <w:szCs w:val="28"/>
        </w:rPr>
        <w:t>申请材料：</w:t>
      </w:r>
    </w:p>
    <w:p w14:paraId="395D9DFD">
      <w:pPr>
        <w:pStyle w:val="3"/>
        <w:ind w:firstLine="640"/>
        <w:rPr>
          <w:rFonts w:hint="eastAsia" w:ascii="仿宋" w:hAnsi="仿宋" w:eastAsia="仿宋"/>
          <w:sz w:val="32"/>
          <w:szCs w:val="32"/>
        </w:rPr>
      </w:pPr>
      <w:r>
        <w:rPr>
          <w:rFonts w:hint="eastAsia" w:ascii="仿宋" w:hAnsi="仿宋" w:eastAsia="仿宋"/>
          <w:sz w:val="32"/>
          <w:szCs w:val="32"/>
          <w:lang w:val="en-US" w:eastAsia="zh-CN"/>
        </w:rPr>
        <w:t>1、</w:t>
      </w:r>
      <w:r>
        <w:rPr>
          <w:rFonts w:hint="eastAsia" w:ascii="仿宋" w:hAnsi="仿宋" w:eastAsia="仿宋"/>
          <w:sz w:val="32"/>
          <w:szCs w:val="32"/>
        </w:rPr>
        <w:t>占用河道管理范围内土地情况及该建设项目防御洪涝的设防标准与措施</w:t>
      </w:r>
    </w:p>
    <w:p w14:paraId="4AB69BB7">
      <w:pPr>
        <w:pStyle w:val="3"/>
        <w:ind w:firstLine="640"/>
        <w:rPr>
          <w:rFonts w:hint="eastAsia" w:ascii="仿宋" w:hAnsi="仿宋" w:eastAsia="仿宋"/>
          <w:sz w:val="32"/>
          <w:szCs w:val="32"/>
        </w:rPr>
      </w:pPr>
      <w:r>
        <w:rPr>
          <w:rFonts w:hint="eastAsia" w:ascii="仿宋" w:hAnsi="仿宋" w:eastAsia="仿宋"/>
          <w:sz w:val="32"/>
          <w:szCs w:val="32"/>
          <w:lang w:val="en-US" w:eastAsia="zh-CN"/>
        </w:rPr>
        <w:t>2、</w:t>
      </w:r>
      <w:r>
        <w:rPr>
          <w:rFonts w:hint="eastAsia" w:ascii="仿宋" w:hAnsi="仿宋" w:eastAsia="仿宋"/>
          <w:sz w:val="32"/>
          <w:szCs w:val="32"/>
        </w:rPr>
        <w:t>建设项目所涉及河道与防洪部分的方案</w:t>
      </w:r>
    </w:p>
    <w:p w14:paraId="3ED39872">
      <w:pPr>
        <w:pStyle w:val="3"/>
        <w:ind w:firstLine="640"/>
        <w:rPr>
          <w:rFonts w:hint="eastAsia" w:ascii="仿宋" w:hAnsi="仿宋" w:eastAsia="仿宋"/>
          <w:sz w:val="32"/>
          <w:szCs w:val="32"/>
        </w:rPr>
      </w:pPr>
      <w:r>
        <w:rPr>
          <w:rFonts w:hint="eastAsia" w:ascii="仿宋" w:hAnsi="仿宋" w:eastAsia="仿宋"/>
          <w:sz w:val="32"/>
          <w:szCs w:val="32"/>
          <w:lang w:val="en-US" w:eastAsia="zh-CN"/>
        </w:rPr>
        <w:t>3、</w:t>
      </w:r>
      <w:r>
        <w:rPr>
          <w:rFonts w:hint="eastAsia" w:ascii="仿宋" w:hAnsi="仿宋" w:eastAsia="仿宋"/>
          <w:sz w:val="32"/>
          <w:szCs w:val="32"/>
        </w:rPr>
        <w:t>说明建设项目对河势变化、堤防安全、河道行洪、河水水质的影响以及拟采取的补救措施</w:t>
      </w:r>
    </w:p>
    <w:p w14:paraId="181E000A">
      <w:pPr>
        <w:pStyle w:val="3"/>
        <w:ind w:firstLine="640"/>
        <w:rPr>
          <w:rFonts w:hint="eastAsia" w:ascii="仿宋" w:hAnsi="仿宋" w:eastAsia="仿宋"/>
          <w:sz w:val="32"/>
          <w:szCs w:val="32"/>
        </w:rPr>
      </w:pPr>
      <w:r>
        <w:rPr>
          <w:rFonts w:hint="eastAsia" w:ascii="仿宋" w:hAnsi="仿宋" w:eastAsia="仿宋"/>
          <w:sz w:val="32"/>
          <w:szCs w:val="32"/>
          <w:lang w:val="en-US" w:eastAsia="zh-CN"/>
        </w:rPr>
        <w:t>4、</w:t>
      </w:r>
      <w:r>
        <w:rPr>
          <w:rFonts w:hint="eastAsia" w:ascii="仿宋" w:hAnsi="仿宋" w:eastAsia="仿宋"/>
          <w:sz w:val="32"/>
          <w:szCs w:val="32"/>
        </w:rPr>
        <w:t>河道管理范围内有关活动许可（钻探、开采地下资源许可）申请书</w:t>
      </w:r>
    </w:p>
    <w:p w14:paraId="72178FDD">
      <w:pPr>
        <w:pStyle w:val="3"/>
        <w:ind w:firstLine="640"/>
        <w:rPr>
          <w:rFonts w:hint="eastAsia" w:ascii="仿宋" w:hAnsi="仿宋" w:eastAsia="仿宋"/>
          <w:sz w:val="32"/>
          <w:szCs w:val="32"/>
        </w:rPr>
      </w:pPr>
      <w:r>
        <w:rPr>
          <w:rFonts w:hint="eastAsia" w:ascii="仿宋" w:hAnsi="仿宋" w:eastAsia="仿宋"/>
          <w:sz w:val="32"/>
          <w:szCs w:val="32"/>
          <w:lang w:val="en-US" w:eastAsia="zh-CN"/>
        </w:rPr>
        <w:t>5、</w:t>
      </w:r>
      <w:r>
        <w:rPr>
          <w:rFonts w:hint="eastAsia" w:ascii="仿宋" w:hAnsi="仿宋" w:eastAsia="仿宋"/>
          <w:sz w:val="32"/>
          <w:szCs w:val="32"/>
        </w:rPr>
        <w:t>建设水利项目所依据的文件</w:t>
      </w:r>
    </w:p>
    <w:p w14:paraId="74255951">
      <w:pPr>
        <w:pStyle w:val="3"/>
        <w:ind w:firstLine="640"/>
        <w:rPr>
          <w:rFonts w:hint="default" w:ascii="仿宋" w:hAnsi="仿宋" w:eastAsia="仿宋"/>
          <w:sz w:val="32"/>
          <w:szCs w:val="32"/>
          <w:lang w:val="en-US" w:eastAsia="zh-CN"/>
        </w:rPr>
      </w:pPr>
      <w:r>
        <w:rPr>
          <w:rFonts w:hint="eastAsia" w:ascii="仿宋" w:hAnsi="仿宋" w:eastAsia="仿宋"/>
          <w:sz w:val="32"/>
          <w:szCs w:val="32"/>
          <w:lang w:val="en-US" w:eastAsia="zh-CN"/>
        </w:rPr>
        <w:t>6、</w:t>
      </w:r>
      <w:r>
        <w:rPr>
          <w:rFonts w:hint="eastAsia" w:ascii="仿宋" w:hAnsi="仿宋" w:eastAsia="仿宋"/>
          <w:sz w:val="32"/>
          <w:szCs w:val="32"/>
        </w:rPr>
        <w:t>防洪评价报告</w:t>
      </w:r>
    </w:p>
    <w:p w14:paraId="3FFD5A24">
      <w:pPr>
        <w:spacing w:line="440" w:lineRule="exact"/>
        <w:rPr>
          <w:rFonts w:ascii="仿宋" w:hAnsi="仿宋" w:eastAsia="仿宋"/>
          <w:sz w:val="32"/>
          <w:szCs w:val="32"/>
        </w:rPr>
      </w:pPr>
      <w:r>
        <w:rPr>
          <w:rFonts w:hint="eastAsia" w:ascii="仿宋" w:hAnsi="仿宋" w:eastAsia="仿宋"/>
          <w:sz w:val="32"/>
          <w:szCs w:val="32"/>
        </w:rPr>
        <w:t>备注：纸质材料提交方式--窗口收取</w:t>
      </w:r>
    </w:p>
    <w:p w14:paraId="521310CB"/>
    <w:p w14:paraId="2067498F">
      <w:pPr>
        <w:rPr>
          <w:rFonts w:ascii="仿宋" w:hAnsi="仿宋" w:eastAsia="仿宋"/>
          <w:sz w:val="32"/>
          <w:szCs w:val="32"/>
        </w:rPr>
      </w:pPr>
      <w:r>
        <w:rPr>
          <w:rFonts w:hint="eastAsia" w:ascii="仿宋" w:hAnsi="仿宋" w:eastAsia="仿宋"/>
          <w:sz w:val="32"/>
          <w:szCs w:val="32"/>
        </w:rPr>
        <w:t>材料具体要求：</w:t>
      </w:r>
    </w:p>
    <w:tbl>
      <w:tblPr>
        <w:tblStyle w:val="8"/>
        <w:tblpPr w:leftFromText="180" w:rightFromText="180" w:vertAnchor="text" w:horzAnchor="page" w:tblpX="1653" w:tblpY="20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6"/>
        <w:gridCol w:w="2835"/>
        <w:gridCol w:w="2871"/>
      </w:tblGrid>
      <w:tr w14:paraId="659C8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left w:val="single" w:color="auto" w:sz="4" w:space="0"/>
              <w:bottom w:val="single" w:color="auto" w:sz="4" w:space="0"/>
              <w:right w:val="single" w:color="auto" w:sz="4" w:space="0"/>
            </w:tcBorders>
          </w:tcPr>
          <w:p w14:paraId="0F0FE49F">
            <w:pPr>
              <w:spacing w:line="440" w:lineRule="exact"/>
              <w:rPr>
                <w:rFonts w:ascii="仿宋" w:hAnsi="仿宋" w:eastAsia="仿宋"/>
                <w:kern w:val="0"/>
                <w:sz w:val="32"/>
                <w:szCs w:val="32"/>
              </w:rPr>
            </w:pPr>
            <w:r>
              <w:rPr>
                <w:rFonts w:hint="eastAsia" w:ascii="仿宋" w:hAnsi="仿宋" w:eastAsia="仿宋"/>
                <w:kern w:val="0"/>
                <w:sz w:val="32"/>
                <w:szCs w:val="32"/>
              </w:rPr>
              <w:t>材料类型</w:t>
            </w:r>
          </w:p>
        </w:tc>
        <w:tc>
          <w:tcPr>
            <w:tcW w:w="2835" w:type="dxa"/>
            <w:tcBorders>
              <w:top w:val="single" w:color="auto" w:sz="4" w:space="0"/>
              <w:left w:val="single" w:color="auto" w:sz="4" w:space="0"/>
              <w:bottom w:val="single" w:color="auto" w:sz="4" w:space="0"/>
              <w:right w:val="single" w:color="auto" w:sz="4" w:space="0"/>
            </w:tcBorders>
          </w:tcPr>
          <w:p w14:paraId="7D974871">
            <w:pPr>
              <w:spacing w:line="440" w:lineRule="exact"/>
              <w:rPr>
                <w:rFonts w:ascii="仿宋" w:hAnsi="仿宋" w:eastAsia="仿宋"/>
                <w:kern w:val="0"/>
                <w:sz w:val="32"/>
                <w:szCs w:val="32"/>
              </w:rPr>
            </w:pPr>
            <w:r>
              <w:rPr>
                <w:rFonts w:hint="eastAsia" w:ascii="仿宋" w:hAnsi="仿宋" w:eastAsia="仿宋"/>
                <w:kern w:val="0"/>
                <w:sz w:val="32"/>
                <w:szCs w:val="32"/>
              </w:rPr>
              <w:t>原件（1份）</w:t>
            </w:r>
          </w:p>
        </w:tc>
        <w:tc>
          <w:tcPr>
            <w:tcW w:w="2871" w:type="dxa"/>
            <w:tcBorders>
              <w:top w:val="single" w:color="auto" w:sz="4" w:space="0"/>
              <w:left w:val="single" w:color="auto" w:sz="4" w:space="0"/>
              <w:bottom w:val="single" w:color="auto" w:sz="4" w:space="0"/>
              <w:right w:val="single" w:color="auto" w:sz="4" w:space="0"/>
            </w:tcBorders>
          </w:tcPr>
          <w:p w14:paraId="55B4183C">
            <w:pPr>
              <w:spacing w:line="440" w:lineRule="exact"/>
              <w:rPr>
                <w:rFonts w:ascii="仿宋" w:hAnsi="仿宋" w:eastAsia="仿宋"/>
                <w:kern w:val="0"/>
                <w:sz w:val="32"/>
                <w:szCs w:val="32"/>
              </w:rPr>
            </w:pPr>
            <w:r>
              <w:rPr>
                <w:rFonts w:hint="eastAsia" w:ascii="仿宋" w:hAnsi="仿宋" w:eastAsia="仿宋"/>
                <w:kern w:val="0"/>
                <w:sz w:val="32"/>
                <w:szCs w:val="32"/>
              </w:rPr>
              <w:t>复印件（</w:t>
            </w:r>
            <w:r>
              <w:rPr>
                <w:rFonts w:hint="eastAsia" w:ascii="仿宋" w:hAnsi="仿宋" w:eastAsia="仿宋"/>
                <w:kern w:val="0"/>
                <w:sz w:val="32"/>
                <w:szCs w:val="32"/>
                <w:lang w:val="en-US" w:eastAsia="zh-CN"/>
              </w:rPr>
              <w:t>2</w:t>
            </w:r>
            <w:r>
              <w:rPr>
                <w:rFonts w:hint="eastAsia" w:ascii="仿宋" w:hAnsi="仿宋" w:eastAsia="仿宋"/>
                <w:kern w:val="0"/>
                <w:sz w:val="32"/>
                <w:szCs w:val="32"/>
              </w:rPr>
              <w:t>份）</w:t>
            </w:r>
          </w:p>
        </w:tc>
      </w:tr>
      <w:tr w14:paraId="2E041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tcBorders>
          </w:tcPr>
          <w:p w14:paraId="134E0D76">
            <w:pPr>
              <w:spacing w:line="440" w:lineRule="exact"/>
              <w:rPr>
                <w:rFonts w:ascii="仿宋" w:hAnsi="仿宋" w:eastAsia="仿宋"/>
                <w:kern w:val="0"/>
                <w:sz w:val="32"/>
                <w:szCs w:val="32"/>
              </w:rPr>
            </w:pPr>
            <w:r>
              <w:rPr>
                <w:rFonts w:hint="eastAsia" w:ascii="仿宋" w:hAnsi="仿宋" w:eastAsia="仿宋"/>
                <w:kern w:val="0"/>
                <w:sz w:val="32"/>
                <w:szCs w:val="32"/>
              </w:rPr>
              <w:t>材料形式</w:t>
            </w:r>
          </w:p>
        </w:tc>
        <w:tc>
          <w:tcPr>
            <w:tcW w:w="2835" w:type="dxa"/>
            <w:tcBorders>
              <w:top w:val="single" w:color="auto" w:sz="4" w:space="0"/>
            </w:tcBorders>
          </w:tcPr>
          <w:p w14:paraId="1F4707F6">
            <w:pPr>
              <w:spacing w:line="440" w:lineRule="exact"/>
              <w:rPr>
                <w:rFonts w:ascii="仿宋" w:hAnsi="仿宋" w:eastAsia="仿宋"/>
                <w:kern w:val="0"/>
                <w:sz w:val="32"/>
                <w:szCs w:val="32"/>
              </w:rPr>
            </w:pPr>
            <w:r>
              <w:rPr>
                <w:rFonts w:hint="eastAsia" w:ascii="仿宋" w:hAnsi="仿宋" w:eastAsia="仿宋"/>
                <w:kern w:val="0"/>
                <w:sz w:val="32"/>
                <w:szCs w:val="32"/>
              </w:rPr>
              <w:t>纸质</w:t>
            </w:r>
          </w:p>
        </w:tc>
        <w:tc>
          <w:tcPr>
            <w:tcW w:w="2871" w:type="dxa"/>
            <w:tcBorders>
              <w:top w:val="single" w:color="auto" w:sz="4" w:space="0"/>
            </w:tcBorders>
          </w:tcPr>
          <w:p w14:paraId="1EDF66B8">
            <w:pPr>
              <w:spacing w:line="440" w:lineRule="exact"/>
              <w:rPr>
                <w:rFonts w:ascii="仿宋" w:hAnsi="仿宋" w:eastAsia="仿宋"/>
                <w:kern w:val="0"/>
                <w:sz w:val="32"/>
                <w:szCs w:val="32"/>
              </w:rPr>
            </w:pPr>
            <w:r>
              <w:rPr>
                <w:rFonts w:hint="eastAsia" w:ascii="仿宋" w:hAnsi="仿宋" w:eastAsia="仿宋"/>
                <w:kern w:val="0"/>
                <w:sz w:val="32"/>
                <w:szCs w:val="32"/>
              </w:rPr>
              <w:t>电子（PDF）</w:t>
            </w:r>
          </w:p>
        </w:tc>
      </w:tr>
      <w:tr w14:paraId="3375B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Pr>
          <w:p w14:paraId="7E4F072C">
            <w:pPr>
              <w:spacing w:line="440" w:lineRule="exact"/>
              <w:rPr>
                <w:rFonts w:ascii="仿宋" w:hAnsi="仿宋" w:eastAsia="仿宋"/>
                <w:kern w:val="0"/>
                <w:sz w:val="32"/>
                <w:szCs w:val="32"/>
              </w:rPr>
            </w:pPr>
            <w:r>
              <w:rPr>
                <w:rFonts w:hint="eastAsia" w:ascii="仿宋" w:hAnsi="仿宋" w:eastAsia="仿宋"/>
                <w:kern w:val="0"/>
                <w:sz w:val="32"/>
                <w:szCs w:val="32"/>
              </w:rPr>
              <w:t>收取方式</w:t>
            </w:r>
          </w:p>
        </w:tc>
        <w:tc>
          <w:tcPr>
            <w:tcW w:w="2835" w:type="dxa"/>
          </w:tcPr>
          <w:p w14:paraId="41D2980A">
            <w:pPr>
              <w:spacing w:line="440" w:lineRule="exact"/>
              <w:rPr>
                <w:rFonts w:ascii="仿宋" w:hAnsi="仿宋" w:eastAsia="仿宋"/>
                <w:kern w:val="0"/>
                <w:sz w:val="32"/>
                <w:szCs w:val="32"/>
              </w:rPr>
            </w:pPr>
            <w:r>
              <w:rPr>
                <w:rFonts w:hint="eastAsia" w:ascii="仿宋" w:hAnsi="仿宋" w:eastAsia="仿宋"/>
                <w:kern w:val="0"/>
                <w:sz w:val="32"/>
                <w:szCs w:val="32"/>
              </w:rPr>
              <w:t>收取纸质材料</w:t>
            </w:r>
          </w:p>
        </w:tc>
        <w:tc>
          <w:tcPr>
            <w:tcW w:w="2871" w:type="dxa"/>
          </w:tcPr>
          <w:p w14:paraId="0AAF1A9C">
            <w:pPr>
              <w:spacing w:line="440" w:lineRule="exact"/>
              <w:rPr>
                <w:rFonts w:ascii="仿宋" w:hAnsi="仿宋" w:eastAsia="仿宋"/>
                <w:kern w:val="0"/>
                <w:sz w:val="32"/>
                <w:szCs w:val="32"/>
              </w:rPr>
            </w:pPr>
            <w:r>
              <w:rPr>
                <w:rFonts w:hint="eastAsia" w:ascii="仿宋" w:hAnsi="仿宋" w:eastAsia="仿宋"/>
                <w:kern w:val="0"/>
                <w:sz w:val="32"/>
                <w:szCs w:val="32"/>
              </w:rPr>
              <w:t>上传电子文件</w:t>
            </w:r>
          </w:p>
        </w:tc>
      </w:tr>
    </w:tbl>
    <w:p w14:paraId="7C253BA3"/>
    <w:p w14:paraId="194BC0F8">
      <w:pPr>
        <w:spacing w:line="440" w:lineRule="exact"/>
        <w:rPr>
          <w:rFonts w:ascii="仿宋" w:hAnsi="仿宋" w:eastAsia="仿宋" w:cs="仿宋_GB2312"/>
          <w:sz w:val="32"/>
          <w:szCs w:val="32"/>
        </w:rPr>
      </w:pPr>
      <w:r>
        <w:rPr>
          <w:rFonts w:hint="eastAsia" w:ascii="黑体" w:hAnsi="黑体" w:eastAsia="黑体" w:cs="黑体"/>
          <w:b/>
          <w:sz w:val="32"/>
          <w:szCs w:val="32"/>
        </w:rPr>
        <w:t>办理流程</w:t>
      </w:r>
      <w:r>
        <w:rPr>
          <w:rFonts w:hint="eastAsia" w:ascii="仿宋" w:hAnsi="仿宋" w:eastAsia="仿宋" w:cs="黑体"/>
          <w:sz w:val="32"/>
          <w:szCs w:val="32"/>
        </w:rPr>
        <w:t>：</w:t>
      </w:r>
      <w:r>
        <w:rPr>
          <w:rFonts w:hint="eastAsia" w:ascii="仿宋" w:hAnsi="仿宋" w:eastAsia="仿宋" w:cs="仿宋_GB2312"/>
          <w:sz w:val="32"/>
          <w:szCs w:val="32"/>
        </w:rPr>
        <w:t>受理—审</w:t>
      </w:r>
      <w:r>
        <w:rPr>
          <w:rFonts w:hint="eastAsia" w:ascii="仿宋" w:hAnsi="仿宋" w:eastAsia="仿宋" w:cs="仿宋_GB2312"/>
          <w:sz w:val="32"/>
          <w:szCs w:val="32"/>
          <w:lang w:eastAsia="zh-CN"/>
        </w:rPr>
        <w:t>核</w:t>
      </w:r>
      <w:r>
        <w:rPr>
          <w:rFonts w:hint="eastAsia" w:ascii="仿宋" w:hAnsi="仿宋" w:eastAsia="仿宋" w:cs="仿宋_GB2312"/>
          <w:sz w:val="32"/>
          <w:szCs w:val="32"/>
        </w:rPr>
        <w:t>—办结</w:t>
      </w:r>
    </w:p>
    <w:p w14:paraId="46A045F3">
      <w:pPr>
        <w:spacing w:line="440" w:lineRule="exact"/>
        <w:rPr>
          <w:rFonts w:ascii="仿宋" w:hAnsi="仿宋" w:eastAsia="仿宋" w:cs="仿宋_GB2312"/>
          <w:sz w:val="32"/>
          <w:szCs w:val="32"/>
        </w:rPr>
      </w:pPr>
      <w:r>
        <w:rPr>
          <w:rFonts w:hint="eastAsia" w:ascii="黑体" w:hAnsi="黑体" w:eastAsia="黑体" w:cs="黑体"/>
          <w:sz w:val="32"/>
          <w:szCs w:val="32"/>
        </w:rPr>
        <w:t>办理时限</w:t>
      </w:r>
      <w:r>
        <w:rPr>
          <w:rFonts w:hint="eastAsia" w:ascii="仿宋" w:hAnsi="仿宋" w:eastAsia="仿宋"/>
          <w:sz w:val="32"/>
          <w:szCs w:val="32"/>
        </w:rPr>
        <w:t>：</w:t>
      </w:r>
      <w:r>
        <w:rPr>
          <w:rFonts w:hint="eastAsia" w:ascii="仿宋" w:hAnsi="仿宋" w:eastAsia="仿宋" w:cs="仿宋_GB2312"/>
          <w:sz w:val="32"/>
          <w:szCs w:val="32"/>
        </w:rPr>
        <w:t>1个工作日</w:t>
      </w:r>
    </w:p>
    <w:p w14:paraId="7699C86B">
      <w:pPr>
        <w:spacing w:line="440" w:lineRule="exact"/>
        <w:rPr>
          <w:rFonts w:ascii="仿宋" w:hAnsi="仿宋" w:eastAsia="仿宋" w:cs="仿宋_GB2312"/>
          <w:sz w:val="32"/>
          <w:szCs w:val="32"/>
        </w:rPr>
      </w:pPr>
      <w:r>
        <w:rPr>
          <w:rFonts w:hint="eastAsia" w:ascii="黑体" w:hAnsi="黑体" w:eastAsia="黑体" w:cs="黑体"/>
          <w:sz w:val="32"/>
          <w:szCs w:val="32"/>
        </w:rPr>
        <w:t>收费依据及标准：</w:t>
      </w:r>
      <w:r>
        <w:rPr>
          <w:rFonts w:hint="eastAsia" w:ascii="仿宋" w:hAnsi="仿宋" w:eastAsia="仿宋" w:cs="仿宋_GB2312"/>
          <w:sz w:val="32"/>
          <w:szCs w:val="32"/>
        </w:rPr>
        <w:t>不收费</w:t>
      </w:r>
    </w:p>
    <w:p w14:paraId="37844386">
      <w:pPr>
        <w:spacing w:line="440" w:lineRule="exact"/>
        <w:rPr>
          <w:rFonts w:hint="default" w:ascii="仿宋" w:hAnsi="仿宋" w:eastAsia="仿宋" w:cs="仿宋_GB2312"/>
          <w:sz w:val="32"/>
          <w:szCs w:val="32"/>
          <w:lang w:val="en-US" w:eastAsia="zh-CN"/>
        </w:rPr>
      </w:pPr>
      <w:r>
        <w:rPr>
          <w:rFonts w:hint="eastAsia" w:ascii="黑体" w:hAnsi="黑体" w:eastAsia="黑体" w:cs="黑体"/>
          <w:sz w:val="32"/>
          <w:szCs w:val="32"/>
        </w:rPr>
        <w:t>咨询电话：</w:t>
      </w:r>
      <w:r>
        <w:rPr>
          <w:rFonts w:hint="eastAsia" w:ascii="仿宋" w:hAnsi="仿宋" w:eastAsia="仿宋" w:cs="黑体"/>
          <w:sz w:val="32"/>
          <w:szCs w:val="32"/>
        </w:rPr>
        <w:t>7272</w:t>
      </w:r>
      <w:r>
        <w:rPr>
          <w:rFonts w:hint="eastAsia" w:ascii="仿宋" w:hAnsi="仿宋" w:eastAsia="仿宋" w:cs="黑体"/>
          <w:sz w:val="32"/>
          <w:szCs w:val="32"/>
          <w:lang w:val="en-US" w:eastAsia="zh-CN"/>
        </w:rPr>
        <w:t>606</w:t>
      </w:r>
    </w:p>
    <w:p w14:paraId="1F87B33D">
      <w:pPr>
        <w:spacing w:line="440" w:lineRule="exact"/>
        <w:rPr>
          <w:rFonts w:ascii="仿宋" w:hAnsi="仿宋" w:eastAsia="仿宋" w:cs="仿宋_GB2312"/>
          <w:sz w:val="32"/>
          <w:szCs w:val="32"/>
        </w:rPr>
      </w:pPr>
      <w:r>
        <w:rPr>
          <w:rFonts w:hint="eastAsia" w:ascii="黑体" w:hAnsi="黑体" w:eastAsia="黑体" w:cs="黑体"/>
          <w:sz w:val="32"/>
          <w:szCs w:val="32"/>
        </w:rPr>
        <w:t>监督电话：</w:t>
      </w:r>
      <w:r>
        <w:rPr>
          <w:rFonts w:hint="eastAsia" w:ascii="仿宋" w:hAnsi="仿宋" w:eastAsia="仿宋" w:cs="黑体"/>
          <w:sz w:val="32"/>
          <w:szCs w:val="32"/>
        </w:rPr>
        <w:t>7272018</w:t>
      </w:r>
    </w:p>
    <w:p w14:paraId="2E3E2A93">
      <w:pPr>
        <w:spacing w:line="440" w:lineRule="exact"/>
        <w:rPr>
          <w:rFonts w:ascii="仿宋" w:hAnsi="仿宋" w:eastAsia="仿宋"/>
          <w:sz w:val="32"/>
          <w:szCs w:val="32"/>
        </w:rPr>
      </w:pPr>
      <w:r>
        <w:rPr>
          <w:rFonts w:hint="eastAsia" w:ascii="黑体" w:hAnsi="黑体" w:eastAsia="黑体" w:cs="黑体"/>
          <w:sz w:val="28"/>
          <w:szCs w:val="28"/>
        </w:rPr>
        <w:t>办理地点：</w:t>
      </w:r>
      <w:r>
        <w:rPr>
          <w:rFonts w:hint="eastAsia" w:ascii="仿宋" w:hAnsi="仿宋" w:eastAsia="仿宋" w:cs="黑体"/>
          <w:sz w:val="32"/>
          <w:szCs w:val="32"/>
        </w:rPr>
        <w:t>武陟县便民服务大厅</w:t>
      </w:r>
    </w:p>
    <w:p w14:paraId="25064E74">
      <w:pPr>
        <w:rPr>
          <w:rFonts w:hint="eastAsia" w:ascii="仿宋" w:hAnsi="仿宋" w:eastAsia="仿宋"/>
          <w:sz w:val="32"/>
          <w:szCs w:val="32"/>
        </w:rPr>
      </w:pPr>
      <w:r>
        <w:rPr>
          <w:rFonts w:hint="eastAsia" w:ascii="仿宋" w:hAnsi="仿宋" w:eastAsia="仿宋"/>
          <w:sz w:val="32"/>
          <w:szCs w:val="32"/>
        </w:rPr>
        <w:br w:type="page"/>
      </w:r>
    </w:p>
    <w:p w14:paraId="10B6F4AA">
      <w:pPr>
        <w:pStyle w:val="2"/>
        <w:bidi w:val="0"/>
        <w:rPr>
          <w:rFonts w:hint="eastAsia"/>
        </w:rPr>
      </w:pPr>
      <w:bookmarkStart w:id="20" w:name="_Toc11086"/>
      <w:r>
        <w:rPr>
          <w:rFonts w:hint="eastAsia"/>
        </w:rPr>
        <w:t>河道管理范围内有关活动许可（在河道滩地存放物料许可）白话版指南</w:t>
      </w:r>
      <w:bookmarkEnd w:id="20"/>
    </w:p>
    <w:p w14:paraId="30B98E2F">
      <w:pPr>
        <w:tabs>
          <w:tab w:val="left" w:pos="5788"/>
        </w:tabs>
        <w:spacing w:line="440" w:lineRule="exact"/>
        <w:jc w:val="left"/>
        <w:rPr>
          <w:rFonts w:ascii="黑体" w:hAnsi="黑体" w:eastAsia="黑体" w:cs="黑体"/>
          <w:sz w:val="28"/>
          <w:szCs w:val="28"/>
        </w:rPr>
      </w:pPr>
    </w:p>
    <w:p w14:paraId="47D00DFA">
      <w:pPr>
        <w:tabs>
          <w:tab w:val="left" w:pos="5788"/>
        </w:tabs>
        <w:spacing w:line="440" w:lineRule="exact"/>
        <w:jc w:val="left"/>
        <w:rPr>
          <w:rFonts w:ascii="仿宋_GB2312" w:hAnsi="仿宋_GB2312" w:eastAsia="仿宋_GB2312" w:cs="仿宋_GB2312"/>
          <w:sz w:val="32"/>
          <w:szCs w:val="32"/>
        </w:rPr>
      </w:pPr>
      <w:r>
        <w:rPr>
          <w:rFonts w:hint="eastAsia" w:ascii="黑体" w:hAnsi="黑体" w:eastAsia="黑体" w:cs="黑体"/>
          <w:sz w:val="32"/>
          <w:szCs w:val="32"/>
        </w:rPr>
        <w:t>办理单位</w:t>
      </w:r>
      <w:r>
        <w:rPr>
          <w:rFonts w:hint="eastAsia" w:ascii="黑体" w:hAnsi="黑体" w:eastAsia="黑体"/>
          <w:sz w:val="32"/>
          <w:szCs w:val="32"/>
        </w:rPr>
        <w:t>：</w:t>
      </w:r>
      <w:r>
        <w:rPr>
          <w:rFonts w:hint="eastAsia" w:ascii="仿宋_GB2312" w:hAnsi="仿宋_GB2312" w:eastAsia="仿宋_GB2312" w:cs="仿宋_GB2312"/>
          <w:sz w:val="32"/>
          <w:szCs w:val="32"/>
        </w:rPr>
        <w:t>武陟县</w:t>
      </w:r>
      <w:r>
        <w:rPr>
          <w:rFonts w:hint="eastAsia" w:ascii="仿宋_GB2312" w:hAnsi="仿宋_GB2312" w:eastAsia="仿宋_GB2312" w:cs="仿宋_GB2312"/>
          <w:sz w:val="32"/>
          <w:szCs w:val="32"/>
          <w:lang w:eastAsia="zh-CN"/>
        </w:rPr>
        <w:t>水利</w:t>
      </w:r>
      <w:r>
        <w:rPr>
          <w:rFonts w:hint="eastAsia" w:ascii="仿宋_GB2312" w:hAnsi="仿宋_GB2312" w:eastAsia="仿宋_GB2312" w:cs="仿宋_GB2312"/>
          <w:sz w:val="32"/>
          <w:szCs w:val="32"/>
        </w:rPr>
        <w:t>局</w:t>
      </w:r>
    </w:p>
    <w:p w14:paraId="7F3A3282">
      <w:pPr>
        <w:pStyle w:val="3"/>
        <w:spacing w:before="156" w:beforeLines="50" w:after="156" w:afterLines="50"/>
        <w:ind w:firstLine="0" w:firstLineChars="0"/>
        <w:jc w:val="left"/>
        <w:rPr>
          <w:rFonts w:hint="eastAsia" w:ascii="黑体" w:hAnsi="黑体" w:eastAsia="黑体" w:cs="黑体"/>
          <w:sz w:val="32"/>
          <w:szCs w:val="32"/>
        </w:rPr>
      </w:pPr>
      <w:r>
        <w:rPr>
          <w:rFonts w:hint="eastAsia" w:ascii="黑体" w:hAnsi="黑体" w:eastAsia="黑体" w:cs="黑体"/>
          <w:sz w:val="32"/>
          <w:szCs w:val="32"/>
        </w:rPr>
        <w:t>办理依据：</w:t>
      </w:r>
    </w:p>
    <w:p w14:paraId="40761BA3">
      <w:pPr>
        <w:spacing w:line="440" w:lineRule="exact"/>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中华人民共和国河道管理条例》（国务院令第588号，2018年修正）第二十五条：在河道管理范围内进行下列活动，必须报经河道主管机关批准；涉及其他部门的，由河道主管机关会同有关部门批准：（一）采砂、取土、淘金、弃置砂石或者淤泥；（二）爆破、钻探、挖筑鱼塘；（三）在河道滩地存放物料、修建厂房或者其他建筑设施；（四）在河道滩地开采地下资源及进行考古发掘。</w:t>
      </w:r>
    </w:p>
    <w:p w14:paraId="1BADFF32">
      <w:pPr>
        <w:spacing w:line="440" w:lineRule="exact"/>
        <w:rPr>
          <w:rFonts w:hint="eastAsia" w:ascii="仿宋" w:hAnsi="仿宋" w:eastAsia="仿宋" w:cs="宋体"/>
          <w:kern w:val="0"/>
          <w:sz w:val="32"/>
          <w:szCs w:val="32"/>
          <w:shd w:val="clear" w:color="auto" w:fill="FFFFFF"/>
          <w:lang w:val="en-US" w:eastAsia="zh-CN" w:bidi="ar"/>
        </w:rPr>
      </w:pPr>
    </w:p>
    <w:p w14:paraId="7881A6DD">
      <w:pPr>
        <w:spacing w:line="440" w:lineRule="exact"/>
        <w:rPr>
          <w:rFonts w:ascii="黑体" w:hAnsi="黑体" w:eastAsia="黑体" w:cs="黑体"/>
          <w:sz w:val="32"/>
          <w:szCs w:val="32"/>
        </w:rPr>
      </w:pPr>
      <w:r>
        <w:rPr>
          <w:rFonts w:hint="eastAsia" w:ascii="黑体" w:hAnsi="黑体" w:eastAsia="黑体" w:cs="黑体"/>
          <w:sz w:val="32"/>
          <w:szCs w:val="32"/>
        </w:rPr>
        <w:t>申请条件：</w:t>
      </w:r>
    </w:p>
    <w:p w14:paraId="480CA63A">
      <w:pPr>
        <w:ind w:firstLine="640" w:firstLineChars="200"/>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(1)申请书;(2)建设项目所依据的文件;(3)建设项目涉及河道与防洪部分的初步方案;(4)占用河道管理范围内土地情况及该建设项目防御洪涝的设防标准与措施;(5)说明建设项目对河势变化、堤防安全,河道行洪、河水水质的影响以及拟采取的补救措施；（6）对于重要的建设项目，建设单位还应编制更详尽的防洪评价报告。</w:t>
      </w:r>
    </w:p>
    <w:p w14:paraId="72D49917">
      <w:pPr>
        <w:rPr>
          <w:rFonts w:ascii="黑体" w:hAnsi="黑体" w:eastAsia="黑体" w:cs="黑体"/>
          <w:sz w:val="28"/>
          <w:szCs w:val="28"/>
        </w:rPr>
      </w:pPr>
      <w:r>
        <w:rPr>
          <w:rFonts w:hint="eastAsia" w:ascii="黑体" w:hAnsi="黑体" w:eastAsia="黑体" w:cs="黑体"/>
          <w:sz w:val="28"/>
          <w:szCs w:val="28"/>
        </w:rPr>
        <w:t>申请材料：</w:t>
      </w:r>
    </w:p>
    <w:p w14:paraId="6C50E886">
      <w:pPr>
        <w:pStyle w:val="3"/>
        <w:ind w:firstLine="640"/>
        <w:rPr>
          <w:rFonts w:hint="eastAsia" w:ascii="仿宋" w:hAnsi="仿宋" w:eastAsia="仿宋"/>
          <w:sz w:val="32"/>
          <w:szCs w:val="32"/>
        </w:rPr>
      </w:pPr>
      <w:r>
        <w:rPr>
          <w:rFonts w:hint="eastAsia" w:ascii="仿宋" w:hAnsi="仿宋" w:eastAsia="仿宋"/>
          <w:sz w:val="32"/>
          <w:szCs w:val="32"/>
          <w:lang w:val="en-US" w:eastAsia="zh-CN"/>
        </w:rPr>
        <w:t>1、</w:t>
      </w:r>
      <w:r>
        <w:rPr>
          <w:rFonts w:hint="eastAsia" w:ascii="仿宋" w:hAnsi="仿宋" w:eastAsia="仿宋"/>
          <w:sz w:val="32"/>
          <w:szCs w:val="32"/>
        </w:rPr>
        <w:t>说明建设项目对河势变化、堤防安全、河道行洪、河水水质的影响以及拟采取的补救措施</w:t>
      </w:r>
    </w:p>
    <w:p w14:paraId="66301487">
      <w:pPr>
        <w:pStyle w:val="3"/>
        <w:ind w:firstLine="640"/>
        <w:rPr>
          <w:rFonts w:hint="eastAsia" w:ascii="仿宋" w:hAnsi="仿宋" w:eastAsia="仿宋"/>
          <w:sz w:val="32"/>
          <w:szCs w:val="32"/>
        </w:rPr>
      </w:pPr>
      <w:r>
        <w:rPr>
          <w:rFonts w:hint="eastAsia" w:ascii="仿宋" w:hAnsi="仿宋" w:eastAsia="仿宋"/>
          <w:sz w:val="32"/>
          <w:szCs w:val="32"/>
          <w:lang w:val="en-US" w:eastAsia="zh-CN"/>
        </w:rPr>
        <w:t>2、</w:t>
      </w:r>
      <w:r>
        <w:rPr>
          <w:rFonts w:hint="eastAsia" w:ascii="仿宋" w:hAnsi="仿宋" w:eastAsia="仿宋"/>
          <w:sz w:val="32"/>
          <w:szCs w:val="32"/>
        </w:rPr>
        <w:t>建设水利项目所依据的文件</w:t>
      </w:r>
    </w:p>
    <w:p w14:paraId="1A3FA930">
      <w:pPr>
        <w:pStyle w:val="3"/>
        <w:ind w:firstLine="640"/>
        <w:rPr>
          <w:rFonts w:hint="eastAsia" w:ascii="仿宋" w:hAnsi="仿宋" w:eastAsia="仿宋"/>
          <w:sz w:val="32"/>
          <w:szCs w:val="32"/>
        </w:rPr>
      </w:pPr>
      <w:r>
        <w:rPr>
          <w:rFonts w:hint="eastAsia" w:ascii="仿宋" w:hAnsi="仿宋" w:eastAsia="仿宋"/>
          <w:sz w:val="32"/>
          <w:szCs w:val="32"/>
          <w:lang w:val="en-US" w:eastAsia="zh-CN"/>
        </w:rPr>
        <w:t>3、</w:t>
      </w:r>
      <w:r>
        <w:rPr>
          <w:rFonts w:hint="eastAsia" w:ascii="仿宋" w:hAnsi="仿宋" w:eastAsia="仿宋"/>
          <w:sz w:val="32"/>
          <w:szCs w:val="32"/>
        </w:rPr>
        <w:t>建设项目所涉及河道与防洪部分的方案</w:t>
      </w:r>
    </w:p>
    <w:p w14:paraId="3F9AFF79">
      <w:pPr>
        <w:pStyle w:val="3"/>
        <w:ind w:firstLine="640"/>
        <w:rPr>
          <w:rFonts w:hint="eastAsia" w:ascii="仿宋" w:hAnsi="仿宋" w:eastAsia="仿宋"/>
          <w:sz w:val="32"/>
          <w:szCs w:val="32"/>
        </w:rPr>
      </w:pPr>
      <w:r>
        <w:rPr>
          <w:rFonts w:hint="eastAsia" w:ascii="仿宋" w:hAnsi="仿宋" w:eastAsia="仿宋"/>
          <w:sz w:val="32"/>
          <w:szCs w:val="32"/>
          <w:lang w:val="en-US" w:eastAsia="zh-CN"/>
        </w:rPr>
        <w:t>4、</w:t>
      </w:r>
      <w:r>
        <w:rPr>
          <w:rFonts w:hint="eastAsia" w:ascii="仿宋" w:hAnsi="仿宋" w:eastAsia="仿宋"/>
          <w:sz w:val="32"/>
          <w:szCs w:val="32"/>
        </w:rPr>
        <w:t>防洪评价报告</w:t>
      </w:r>
    </w:p>
    <w:p w14:paraId="1B1E3EF2">
      <w:pPr>
        <w:pStyle w:val="3"/>
        <w:ind w:firstLine="640"/>
        <w:rPr>
          <w:rFonts w:hint="eastAsia" w:ascii="仿宋" w:hAnsi="仿宋" w:eastAsia="仿宋"/>
          <w:sz w:val="32"/>
          <w:szCs w:val="32"/>
        </w:rPr>
      </w:pPr>
      <w:r>
        <w:rPr>
          <w:rFonts w:hint="eastAsia" w:ascii="仿宋" w:hAnsi="仿宋" w:eastAsia="仿宋"/>
          <w:sz w:val="32"/>
          <w:szCs w:val="32"/>
          <w:lang w:val="en-US" w:eastAsia="zh-CN"/>
        </w:rPr>
        <w:t>5、</w:t>
      </w:r>
      <w:r>
        <w:rPr>
          <w:rFonts w:hint="eastAsia" w:ascii="仿宋" w:hAnsi="仿宋" w:eastAsia="仿宋"/>
          <w:sz w:val="32"/>
          <w:szCs w:val="32"/>
        </w:rPr>
        <w:t>河道管理范围内有关活动许可（在河道滩地存放物料许可）申请书</w:t>
      </w:r>
    </w:p>
    <w:p w14:paraId="2CD9EC95">
      <w:pPr>
        <w:pStyle w:val="3"/>
        <w:ind w:firstLine="640"/>
        <w:rPr>
          <w:rFonts w:hint="default" w:ascii="仿宋" w:hAnsi="仿宋" w:eastAsia="仿宋"/>
          <w:sz w:val="32"/>
          <w:szCs w:val="32"/>
          <w:lang w:val="en-US" w:eastAsia="zh-CN"/>
        </w:rPr>
      </w:pPr>
      <w:r>
        <w:rPr>
          <w:rFonts w:hint="eastAsia" w:ascii="仿宋" w:hAnsi="仿宋" w:eastAsia="仿宋"/>
          <w:sz w:val="32"/>
          <w:szCs w:val="32"/>
          <w:lang w:val="en-US" w:eastAsia="zh-CN"/>
        </w:rPr>
        <w:t>6、</w:t>
      </w:r>
      <w:r>
        <w:rPr>
          <w:rFonts w:hint="eastAsia" w:ascii="仿宋" w:hAnsi="仿宋" w:eastAsia="仿宋"/>
          <w:sz w:val="32"/>
          <w:szCs w:val="32"/>
        </w:rPr>
        <w:t>占用河道管理范围内土地情况及该建设项目防御洪涝的设防标准与措施</w:t>
      </w:r>
    </w:p>
    <w:p w14:paraId="4AFCAE4A">
      <w:pPr>
        <w:spacing w:line="440" w:lineRule="exact"/>
        <w:rPr>
          <w:rFonts w:ascii="仿宋" w:hAnsi="仿宋" w:eastAsia="仿宋"/>
          <w:sz w:val="32"/>
          <w:szCs w:val="32"/>
        </w:rPr>
      </w:pPr>
      <w:r>
        <w:rPr>
          <w:rFonts w:hint="eastAsia" w:ascii="仿宋" w:hAnsi="仿宋" w:eastAsia="仿宋"/>
          <w:sz w:val="32"/>
          <w:szCs w:val="32"/>
        </w:rPr>
        <w:t>备注：纸质材料提交方式--窗口收取</w:t>
      </w:r>
    </w:p>
    <w:p w14:paraId="30456665"/>
    <w:p w14:paraId="20D75D1E">
      <w:pPr>
        <w:rPr>
          <w:rFonts w:ascii="仿宋" w:hAnsi="仿宋" w:eastAsia="仿宋"/>
          <w:sz w:val="32"/>
          <w:szCs w:val="32"/>
        </w:rPr>
      </w:pPr>
      <w:r>
        <w:rPr>
          <w:rFonts w:hint="eastAsia" w:ascii="仿宋" w:hAnsi="仿宋" w:eastAsia="仿宋"/>
          <w:sz w:val="32"/>
          <w:szCs w:val="32"/>
        </w:rPr>
        <w:t>材料具体要求：</w:t>
      </w:r>
    </w:p>
    <w:tbl>
      <w:tblPr>
        <w:tblStyle w:val="8"/>
        <w:tblpPr w:leftFromText="180" w:rightFromText="180" w:vertAnchor="text" w:horzAnchor="page" w:tblpX="1653" w:tblpY="20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6"/>
        <w:gridCol w:w="2835"/>
        <w:gridCol w:w="2871"/>
      </w:tblGrid>
      <w:tr w14:paraId="78ED7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left w:val="single" w:color="auto" w:sz="4" w:space="0"/>
              <w:bottom w:val="single" w:color="auto" w:sz="4" w:space="0"/>
              <w:right w:val="single" w:color="auto" w:sz="4" w:space="0"/>
            </w:tcBorders>
          </w:tcPr>
          <w:p w14:paraId="7E82957A">
            <w:pPr>
              <w:spacing w:line="440" w:lineRule="exact"/>
              <w:rPr>
                <w:rFonts w:ascii="仿宋" w:hAnsi="仿宋" w:eastAsia="仿宋"/>
                <w:kern w:val="0"/>
                <w:sz w:val="32"/>
                <w:szCs w:val="32"/>
              </w:rPr>
            </w:pPr>
            <w:r>
              <w:rPr>
                <w:rFonts w:hint="eastAsia" w:ascii="仿宋" w:hAnsi="仿宋" w:eastAsia="仿宋"/>
                <w:kern w:val="0"/>
                <w:sz w:val="32"/>
                <w:szCs w:val="32"/>
              </w:rPr>
              <w:t>材料类型</w:t>
            </w:r>
          </w:p>
        </w:tc>
        <w:tc>
          <w:tcPr>
            <w:tcW w:w="2835" w:type="dxa"/>
            <w:tcBorders>
              <w:top w:val="single" w:color="auto" w:sz="4" w:space="0"/>
              <w:left w:val="single" w:color="auto" w:sz="4" w:space="0"/>
              <w:bottom w:val="single" w:color="auto" w:sz="4" w:space="0"/>
              <w:right w:val="single" w:color="auto" w:sz="4" w:space="0"/>
            </w:tcBorders>
          </w:tcPr>
          <w:p w14:paraId="4AD2B0BA">
            <w:pPr>
              <w:spacing w:line="440" w:lineRule="exact"/>
              <w:rPr>
                <w:rFonts w:ascii="仿宋" w:hAnsi="仿宋" w:eastAsia="仿宋"/>
                <w:kern w:val="0"/>
                <w:sz w:val="32"/>
                <w:szCs w:val="32"/>
              </w:rPr>
            </w:pPr>
            <w:r>
              <w:rPr>
                <w:rFonts w:hint="eastAsia" w:ascii="仿宋" w:hAnsi="仿宋" w:eastAsia="仿宋"/>
                <w:kern w:val="0"/>
                <w:sz w:val="32"/>
                <w:szCs w:val="32"/>
              </w:rPr>
              <w:t>原件（1份）</w:t>
            </w:r>
          </w:p>
        </w:tc>
        <w:tc>
          <w:tcPr>
            <w:tcW w:w="2871" w:type="dxa"/>
            <w:tcBorders>
              <w:top w:val="single" w:color="auto" w:sz="4" w:space="0"/>
              <w:left w:val="single" w:color="auto" w:sz="4" w:space="0"/>
              <w:bottom w:val="single" w:color="auto" w:sz="4" w:space="0"/>
              <w:right w:val="single" w:color="auto" w:sz="4" w:space="0"/>
            </w:tcBorders>
          </w:tcPr>
          <w:p w14:paraId="7284828B">
            <w:pPr>
              <w:spacing w:line="440" w:lineRule="exact"/>
              <w:rPr>
                <w:rFonts w:ascii="仿宋" w:hAnsi="仿宋" w:eastAsia="仿宋"/>
                <w:kern w:val="0"/>
                <w:sz w:val="32"/>
                <w:szCs w:val="32"/>
              </w:rPr>
            </w:pPr>
            <w:r>
              <w:rPr>
                <w:rFonts w:hint="eastAsia" w:ascii="仿宋" w:hAnsi="仿宋" w:eastAsia="仿宋"/>
                <w:kern w:val="0"/>
                <w:sz w:val="32"/>
                <w:szCs w:val="32"/>
              </w:rPr>
              <w:t>复印件（</w:t>
            </w:r>
            <w:r>
              <w:rPr>
                <w:rFonts w:hint="eastAsia" w:ascii="仿宋" w:hAnsi="仿宋" w:eastAsia="仿宋"/>
                <w:kern w:val="0"/>
                <w:sz w:val="32"/>
                <w:szCs w:val="32"/>
                <w:lang w:val="en-US" w:eastAsia="zh-CN"/>
              </w:rPr>
              <w:t>2</w:t>
            </w:r>
            <w:r>
              <w:rPr>
                <w:rFonts w:hint="eastAsia" w:ascii="仿宋" w:hAnsi="仿宋" w:eastAsia="仿宋"/>
                <w:kern w:val="0"/>
                <w:sz w:val="32"/>
                <w:szCs w:val="32"/>
              </w:rPr>
              <w:t>份）</w:t>
            </w:r>
          </w:p>
        </w:tc>
      </w:tr>
      <w:tr w14:paraId="2124B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tcBorders>
          </w:tcPr>
          <w:p w14:paraId="55E339E7">
            <w:pPr>
              <w:spacing w:line="440" w:lineRule="exact"/>
              <w:rPr>
                <w:rFonts w:ascii="仿宋" w:hAnsi="仿宋" w:eastAsia="仿宋"/>
                <w:kern w:val="0"/>
                <w:sz w:val="32"/>
                <w:szCs w:val="32"/>
              </w:rPr>
            </w:pPr>
            <w:r>
              <w:rPr>
                <w:rFonts w:hint="eastAsia" w:ascii="仿宋" w:hAnsi="仿宋" w:eastAsia="仿宋"/>
                <w:kern w:val="0"/>
                <w:sz w:val="32"/>
                <w:szCs w:val="32"/>
              </w:rPr>
              <w:t>材料形式</w:t>
            </w:r>
          </w:p>
        </w:tc>
        <w:tc>
          <w:tcPr>
            <w:tcW w:w="2835" w:type="dxa"/>
            <w:tcBorders>
              <w:top w:val="single" w:color="auto" w:sz="4" w:space="0"/>
            </w:tcBorders>
          </w:tcPr>
          <w:p w14:paraId="5CEDFE41">
            <w:pPr>
              <w:spacing w:line="440" w:lineRule="exact"/>
              <w:rPr>
                <w:rFonts w:ascii="仿宋" w:hAnsi="仿宋" w:eastAsia="仿宋"/>
                <w:kern w:val="0"/>
                <w:sz w:val="32"/>
                <w:szCs w:val="32"/>
              </w:rPr>
            </w:pPr>
            <w:r>
              <w:rPr>
                <w:rFonts w:hint="eastAsia" w:ascii="仿宋" w:hAnsi="仿宋" w:eastAsia="仿宋"/>
                <w:kern w:val="0"/>
                <w:sz w:val="32"/>
                <w:szCs w:val="32"/>
              </w:rPr>
              <w:t>纸质</w:t>
            </w:r>
          </w:p>
        </w:tc>
        <w:tc>
          <w:tcPr>
            <w:tcW w:w="2871" w:type="dxa"/>
            <w:tcBorders>
              <w:top w:val="single" w:color="auto" w:sz="4" w:space="0"/>
            </w:tcBorders>
          </w:tcPr>
          <w:p w14:paraId="6E683C36">
            <w:pPr>
              <w:spacing w:line="440" w:lineRule="exact"/>
              <w:rPr>
                <w:rFonts w:ascii="仿宋" w:hAnsi="仿宋" w:eastAsia="仿宋"/>
                <w:kern w:val="0"/>
                <w:sz w:val="32"/>
                <w:szCs w:val="32"/>
              </w:rPr>
            </w:pPr>
            <w:r>
              <w:rPr>
                <w:rFonts w:hint="eastAsia" w:ascii="仿宋" w:hAnsi="仿宋" w:eastAsia="仿宋"/>
                <w:kern w:val="0"/>
                <w:sz w:val="32"/>
                <w:szCs w:val="32"/>
              </w:rPr>
              <w:t>电子（PDF）</w:t>
            </w:r>
          </w:p>
        </w:tc>
      </w:tr>
      <w:tr w14:paraId="5676E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Pr>
          <w:p w14:paraId="3DF2057B">
            <w:pPr>
              <w:spacing w:line="440" w:lineRule="exact"/>
              <w:rPr>
                <w:rFonts w:ascii="仿宋" w:hAnsi="仿宋" w:eastAsia="仿宋"/>
                <w:kern w:val="0"/>
                <w:sz w:val="32"/>
                <w:szCs w:val="32"/>
              </w:rPr>
            </w:pPr>
            <w:r>
              <w:rPr>
                <w:rFonts w:hint="eastAsia" w:ascii="仿宋" w:hAnsi="仿宋" w:eastAsia="仿宋"/>
                <w:kern w:val="0"/>
                <w:sz w:val="32"/>
                <w:szCs w:val="32"/>
              </w:rPr>
              <w:t>收取方式</w:t>
            </w:r>
          </w:p>
        </w:tc>
        <w:tc>
          <w:tcPr>
            <w:tcW w:w="2835" w:type="dxa"/>
          </w:tcPr>
          <w:p w14:paraId="0CF8DEFF">
            <w:pPr>
              <w:spacing w:line="440" w:lineRule="exact"/>
              <w:rPr>
                <w:rFonts w:ascii="仿宋" w:hAnsi="仿宋" w:eastAsia="仿宋"/>
                <w:kern w:val="0"/>
                <w:sz w:val="32"/>
                <w:szCs w:val="32"/>
              </w:rPr>
            </w:pPr>
            <w:r>
              <w:rPr>
                <w:rFonts w:hint="eastAsia" w:ascii="仿宋" w:hAnsi="仿宋" w:eastAsia="仿宋"/>
                <w:kern w:val="0"/>
                <w:sz w:val="32"/>
                <w:szCs w:val="32"/>
              </w:rPr>
              <w:t>收取纸质材料</w:t>
            </w:r>
          </w:p>
        </w:tc>
        <w:tc>
          <w:tcPr>
            <w:tcW w:w="2871" w:type="dxa"/>
          </w:tcPr>
          <w:p w14:paraId="0787FFC7">
            <w:pPr>
              <w:spacing w:line="440" w:lineRule="exact"/>
              <w:rPr>
                <w:rFonts w:ascii="仿宋" w:hAnsi="仿宋" w:eastAsia="仿宋"/>
                <w:kern w:val="0"/>
                <w:sz w:val="32"/>
                <w:szCs w:val="32"/>
              </w:rPr>
            </w:pPr>
            <w:r>
              <w:rPr>
                <w:rFonts w:hint="eastAsia" w:ascii="仿宋" w:hAnsi="仿宋" w:eastAsia="仿宋"/>
                <w:kern w:val="0"/>
                <w:sz w:val="32"/>
                <w:szCs w:val="32"/>
              </w:rPr>
              <w:t>上传电子文件</w:t>
            </w:r>
          </w:p>
        </w:tc>
      </w:tr>
    </w:tbl>
    <w:p w14:paraId="1F40D8F4"/>
    <w:p w14:paraId="2ABD14FB">
      <w:pPr>
        <w:spacing w:line="440" w:lineRule="exact"/>
        <w:rPr>
          <w:rFonts w:ascii="仿宋" w:hAnsi="仿宋" w:eastAsia="仿宋" w:cs="仿宋_GB2312"/>
          <w:sz w:val="32"/>
          <w:szCs w:val="32"/>
        </w:rPr>
      </w:pPr>
      <w:r>
        <w:rPr>
          <w:rFonts w:hint="eastAsia" w:ascii="黑体" w:hAnsi="黑体" w:eastAsia="黑体" w:cs="黑体"/>
          <w:b/>
          <w:sz w:val="32"/>
          <w:szCs w:val="32"/>
        </w:rPr>
        <w:t>办理流程</w:t>
      </w:r>
      <w:r>
        <w:rPr>
          <w:rFonts w:hint="eastAsia" w:ascii="仿宋" w:hAnsi="仿宋" w:eastAsia="仿宋" w:cs="黑体"/>
          <w:sz w:val="32"/>
          <w:szCs w:val="32"/>
        </w:rPr>
        <w:t>：</w:t>
      </w:r>
      <w:r>
        <w:rPr>
          <w:rFonts w:hint="eastAsia" w:ascii="仿宋" w:hAnsi="仿宋" w:eastAsia="仿宋" w:cs="仿宋_GB2312"/>
          <w:sz w:val="32"/>
          <w:szCs w:val="32"/>
        </w:rPr>
        <w:t>受理—审</w:t>
      </w:r>
      <w:r>
        <w:rPr>
          <w:rFonts w:hint="eastAsia" w:ascii="仿宋" w:hAnsi="仿宋" w:eastAsia="仿宋" w:cs="仿宋_GB2312"/>
          <w:sz w:val="32"/>
          <w:szCs w:val="32"/>
          <w:lang w:eastAsia="zh-CN"/>
        </w:rPr>
        <w:t>核</w:t>
      </w:r>
      <w:r>
        <w:rPr>
          <w:rFonts w:hint="eastAsia" w:ascii="仿宋" w:hAnsi="仿宋" w:eastAsia="仿宋" w:cs="仿宋_GB2312"/>
          <w:sz w:val="32"/>
          <w:szCs w:val="32"/>
        </w:rPr>
        <w:t>—办结</w:t>
      </w:r>
    </w:p>
    <w:p w14:paraId="2FAF1D2F">
      <w:pPr>
        <w:spacing w:line="440" w:lineRule="exact"/>
        <w:rPr>
          <w:rFonts w:ascii="仿宋" w:hAnsi="仿宋" w:eastAsia="仿宋" w:cs="仿宋_GB2312"/>
          <w:sz w:val="32"/>
          <w:szCs w:val="32"/>
        </w:rPr>
      </w:pPr>
      <w:r>
        <w:rPr>
          <w:rFonts w:hint="eastAsia" w:ascii="黑体" w:hAnsi="黑体" w:eastAsia="黑体" w:cs="黑体"/>
          <w:sz w:val="32"/>
          <w:szCs w:val="32"/>
        </w:rPr>
        <w:t>办理时限</w:t>
      </w:r>
      <w:r>
        <w:rPr>
          <w:rFonts w:hint="eastAsia" w:ascii="仿宋" w:hAnsi="仿宋" w:eastAsia="仿宋"/>
          <w:sz w:val="32"/>
          <w:szCs w:val="32"/>
        </w:rPr>
        <w:t>：</w:t>
      </w:r>
      <w:r>
        <w:rPr>
          <w:rFonts w:hint="eastAsia" w:ascii="仿宋" w:hAnsi="仿宋" w:eastAsia="仿宋" w:cs="仿宋_GB2312"/>
          <w:sz w:val="32"/>
          <w:szCs w:val="32"/>
        </w:rPr>
        <w:t>1个工作日</w:t>
      </w:r>
    </w:p>
    <w:p w14:paraId="1305FCFC">
      <w:pPr>
        <w:spacing w:line="440" w:lineRule="exact"/>
        <w:rPr>
          <w:rFonts w:ascii="仿宋" w:hAnsi="仿宋" w:eastAsia="仿宋" w:cs="仿宋_GB2312"/>
          <w:sz w:val="32"/>
          <w:szCs w:val="32"/>
        </w:rPr>
      </w:pPr>
      <w:r>
        <w:rPr>
          <w:rFonts w:hint="eastAsia" w:ascii="黑体" w:hAnsi="黑体" w:eastAsia="黑体" w:cs="黑体"/>
          <w:sz w:val="32"/>
          <w:szCs w:val="32"/>
        </w:rPr>
        <w:t>收费依据及标准：</w:t>
      </w:r>
      <w:r>
        <w:rPr>
          <w:rFonts w:hint="eastAsia" w:ascii="仿宋" w:hAnsi="仿宋" w:eastAsia="仿宋" w:cs="仿宋_GB2312"/>
          <w:sz w:val="32"/>
          <w:szCs w:val="32"/>
        </w:rPr>
        <w:t>不收费</w:t>
      </w:r>
    </w:p>
    <w:p w14:paraId="6DA73F1A">
      <w:pPr>
        <w:spacing w:line="440" w:lineRule="exact"/>
        <w:rPr>
          <w:rFonts w:hint="default" w:ascii="仿宋" w:hAnsi="仿宋" w:eastAsia="仿宋" w:cs="仿宋_GB2312"/>
          <w:sz w:val="32"/>
          <w:szCs w:val="32"/>
          <w:lang w:val="en-US" w:eastAsia="zh-CN"/>
        </w:rPr>
      </w:pPr>
      <w:r>
        <w:rPr>
          <w:rFonts w:hint="eastAsia" w:ascii="黑体" w:hAnsi="黑体" w:eastAsia="黑体" w:cs="黑体"/>
          <w:sz w:val="32"/>
          <w:szCs w:val="32"/>
        </w:rPr>
        <w:t>咨询电话：</w:t>
      </w:r>
      <w:r>
        <w:rPr>
          <w:rFonts w:hint="eastAsia" w:ascii="仿宋" w:hAnsi="仿宋" w:eastAsia="仿宋" w:cs="黑体"/>
          <w:sz w:val="32"/>
          <w:szCs w:val="32"/>
        </w:rPr>
        <w:t>7272</w:t>
      </w:r>
      <w:r>
        <w:rPr>
          <w:rFonts w:hint="eastAsia" w:ascii="仿宋" w:hAnsi="仿宋" w:eastAsia="仿宋" w:cs="黑体"/>
          <w:sz w:val="32"/>
          <w:szCs w:val="32"/>
          <w:lang w:val="en-US" w:eastAsia="zh-CN"/>
        </w:rPr>
        <w:t>606</w:t>
      </w:r>
    </w:p>
    <w:p w14:paraId="06F90492">
      <w:pPr>
        <w:spacing w:line="440" w:lineRule="exact"/>
        <w:rPr>
          <w:rFonts w:ascii="仿宋" w:hAnsi="仿宋" w:eastAsia="仿宋" w:cs="仿宋_GB2312"/>
          <w:sz w:val="32"/>
          <w:szCs w:val="32"/>
        </w:rPr>
      </w:pPr>
      <w:r>
        <w:rPr>
          <w:rFonts w:hint="eastAsia" w:ascii="黑体" w:hAnsi="黑体" w:eastAsia="黑体" w:cs="黑体"/>
          <w:sz w:val="32"/>
          <w:szCs w:val="32"/>
        </w:rPr>
        <w:t>监督电话：</w:t>
      </w:r>
      <w:r>
        <w:rPr>
          <w:rFonts w:hint="eastAsia" w:ascii="仿宋" w:hAnsi="仿宋" w:eastAsia="仿宋" w:cs="黑体"/>
          <w:sz w:val="32"/>
          <w:szCs w:val="32"/>
        </w:rPr>
        <w:t>7272018</w:t>
      </w:r>
    </w:p>
    <w:p w14:paraId="3513EA7E">
      <w:pPr>
        <w:spacing w:line="440" w:lineRule="exact"/>
        <w:rPr>
          <w:rFonts w:ascii="仿宋" w:hAnsi="仿宋" w:eastAsia="仿宋"/>
          <w:sz w:val="32"/>
          <w:szCs w:val="32"/>
        </w:rPr>
      </w:pPr>
      <w:r>
        <w:rPr>
          <w:rFonts w:hint="eastAsia" w:ascii="黑体" w:hAnsi="黑体" w:eastAsia="黑体" w:cs="黑体"/>
          <w:sz w:val="28"/>
          <w:szCs w:val="28"/>
        </w:rPr>
        <w:t>办理地点：</w:t>
      </w:r>
      <w:r>
        <w:rPr>
          <w:rFonts w:hint="eastAsia" w:ascii="仿宋" w:hAnsi="仿宋" w:eastAsia="仿宋" w:cs="黑体"/>
          <w:sz w:val="32"/>
          <w:szCs w:val="32"/>
        </w:rPr>
        <w:t>武陟县便民服务大厅</w:t>
      </w:r>
    </w:p>
    <w:p w14:paraId="3C57621F">
      <w:pPr>
        <w:rPr>
          <w:rFonts w:hint="eastAsia" w:ascii="仿宋" w:hAnsi="仿宋" w:eastAsia="仿宋"/>
          <w:sz w:val="32"/>
          <w:szCs w:val="32"/>
        </w:rPr>
      </w:pPr>
      <w:r>
        <w:rPr>
          <w:rFonts w:hint="eastAsia" w:ascii="仿宋" w:hAnsi="仿宋" w:eastAsia="仿宋"/>
          <w:sz w:val="32"/>
          <w:szCs w:val="32"/>
        </w:rPr>
        <w:br w:type="page"/>
      </w:r>
    </w:p>
    <w:p w14:paraId="2A4376E7">
      <w:pPr>
        <w:pStyle w:val="2"/>
        <w:bidi w:val="0"/>
        <w:rPr>
          <w:rFonts w:hint="eastAsia"/>
        </w:rPr>
      </w:pPr>
      <w:bookmarkStart w:id="21" w:name="_Toc11442"/>
      <w:r>
        <w:rPr>
          <w:rFonts w:hint="eastAsia"/>
        </w:rPr>
        <w:t>河道管理范围内有关活动许可（挖筑鱼塘许可）白话版指南</w:t>
      </w:r>
      <w:bookmarkEnd w:id="21"/>
    </w:p>
    <w:p w14:paraId="75AAFEEF">
      <w:pPr>
        <w:tabs>
          <w:tab w:val="left" w:pos="5788"/>
        </w:tabs>
        <w:spacing w:line="440" w:lineRule="exact"/>
        <w:jc w:val="left"/>
        <w:rPr>
          <w:rFonts w:ascii="黑体" w:hAnsi="黑体" w:eastAsia="黑体" w:cs="黑体"/>
          <w:sz w:val="28"/>
          <w:szCs w:val="28"/>
        </w:rPr>
      </w:pPr>
    </w:p>
    <w:p w14:paraId="3944215F">
      <w:pPr>
        <w:tabs>
          <w:tab w:val="left" w:pos="5788"/>
        </w:tabs>
        <w:spacing w:line="440" w:lineRule="exact"/>
        <w:jc w:val="left"/>
        <w:rPr>
          <w:rFonts w:ascii="仿宋_GB2312" w:hAnsi="仿宋_GB2312" w:eastAsia="仿宋_GB2312" w:cs="仿宋_GB2312"/>
          <w:sz w:val="32"/>
          <w:szCs w:val="32"/>
        </w:rPr>
      </w:pPr>
      <w:r>
        <w:rPr>
          <w:rFonts w:hint="eastAsia" w:ascii="黑体" w:hAnsi="黑体" w:eastAsia="黑体" w:cs="黑体"/>
          <w:sz w:val="32"/>
          <w:szCs w:val="32"/>
        </w:rPr>
        <w:t>办理单位</w:t>
      </w:r>
      <w:r>
        <w:rPr>
          <w:rFonts w:hint="eastAsia" w:ascii="黑体" w:hAnsi="黑体" w:eastAsia="黑体"/>
          <w:sz w:val="32"/>
          <w:szCs w:val="32"/>
        </w:rPr>
        <w:t>：</w:t>
      </w:r>
      <w:r>
        <w:rPr>
          <w:rFonts w:hint="eastAsia" w:ascii="仿宋_GB2312" w:hAnsi="仿宋_GB2312" w:eastAsia="仿宋_GB2312" w:cs="仿宋_GB2312"/>
          <w:sz w:val="32"/>
          <w:szCs w:val="32"/>
        </w:rPr>
        <w:t>武陟县</w:t>
      </w:r>
      <w:r>
        <w:rPr>
          <w:rFonts w:hint="eastAsia" w:ascii="仿宋_GB2312" w:hAnsi="仿宋_GB2312" w:eastAsia="仿宋_GB2312" w:cs="仿宋_GB2312"/>
          <w:sz w:val="32"/>
          <w:szCs w:val="32"/>
          <w:lang w:eastAsia="zh-CN"/>
        </w:rPr>
        <w:t>水利</w:t>
      </w:r>
      <w:r>
        <w:rPr>
          <w:rFonts w:hint="eastAsia" w:ascii="仿宋_GB2312" w:hAnsi="仿宋_GB2312" w:eastAsia="仿宋_GB2312" w:cs="仿宋_GB2312"/>
          <w:sz w:val="32"/>
          <w:szCs w:val="32"/>
        </w:rPr>
        <w:t>局</w:t>
      </w:r>
    </w:p>
    <w:p w14:paraId="1FE0CDC4">
      <w:pPr>
        <w:pStyle w:val="3"/>
        <w:spacing w:before="156" w:beforeLines="50" w:after="156" w:afterLines="50"/>
        <w:ind w:firstLine="0" w:firstLineChars="0"/>
        <w:jc w:val="left"/>
        <w:rPr>
          <w:rFonts w:hint="eastAsia" w:ascii="黑体" w:hAnsi="黑体" w:eastAsia="黑体" w:cs="黑体"/>
          <w:sz w:val="32"/>
          <w:szCs w:val="32"/>
        </w:rPr>
      </w:pPr>
      <w:r>
        <w:rPr>
          <w:rFonts w:hint="eastAsia" w:ascii="黑体" w:hAnsi="黑体" w:eastAsia="黑体" w:cs="黑体"/>
          <w:sz w:val="32"/>
          <w:szCs w:val="32"/>
        </w:rPr>
        <w:t>办理依据：</w:t>
      </w:r>
    </w:p>
    <w:p w14:paraId="6132E845">
      <w:pPr>
        <w:ind w:firstLine="640" w:firstLineChars="200"/>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中华人民共和国河道管理条例》（国务院令第588号，2018年修正）第二十五条：在河道管理范围内进行下列活动，必须报经河道主管机关批准；涉及其他部门的，由河道主管机关会同有关部门批准：（一）采砂、取土、淘金、弃置砂石或者淤泥；（二）爆破、钻探、挖筑鱼塘；（三）在河道滩地存放物料、修建厂房或者其他建筑设施；（四）在河道滩地开采地下资源及进行考古发掘。</w:t>
      </w:r>
    </w:p>
    <w:p w14:paraId="211DA0DA">
      <w:pPr>
        <w:spacing w:line="440" w:lineRule="exact"/>
        <w:rPr>
          <w:rFonts w:hint="eastAsia" w:ascii="黑体" w:hAnsi="黑体" w:eastAsia="黑体" w:cs="黑体"/>
          <w:sz w:val="32"/>
          <w:szCs w:val="32"/>
        </w:rPr>
      </w:pPr>
    </w:p>
    <w:p w14:paraId="1B660392">
      <w:pPr>
        <w:spacing w:line="440" w:lineRule="exact"/>
        <w:rPr>
          <w:rFonts w:ascii="黑体" w:hAnsi="黑体" w:eastAsia="黑体" w:cs="黑体"/>
          <w:sz w:val="32"/>
          <w:szCs w:val="32"/>
        </w:rPr>
      </w:pPr>
      <w:r>
        <w:rPr>
          <w:rFonts w:hint="eastAsia" w:ascii="黑体" w:hAnsi="黑体" w:eastAsia="黑体" w:cs="黑体"/>
          <w:sz w:val="32"/>
          <w:szCs w:val="32"/>
        </w:rPr>
        <w:t>申请条件：</w:t>
      </w:r>
    </w:p>
    <w:p w14:paraId="369EB66B">
      <w:pPr>
        <w:ind w:firstLine="640" w:firstLineChars="200"/>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(1)申请书;(2)建设项目所依据的文件;(3)建设项目涉及河道与防洪部分的初步方案;(4)占用河道管理范围内土地情况及该建设项目防御洪涝的设防标准与措施;(5)说明建设项目对河势变化、堤防安全,河道行洪、河水水质的影响以及拟采取的补救措施；（6）对于重要的建设项目，建设单位还应编制更详尽的防洪评价报告。</w:t>
      </w:r>
    </w:p>
    <w:p w14:paraId="70FB3B26">
      <w:pPr>
        <w:rPr>
          <w:rFonts w:ascii="黑体" w:hAnsi="黑体" w:eastAsia="黑体" w:cs="黑体"/>
          <w:sz w:val="28"/>
          <w:szCs w:val="28"/>
        </w:rPr>
      </w:pPr>
      <w:r>
        <w:rPr>
          <w:rFonts w:hint="eastAsia" w:ascii="黑体" w:hAnsi="黑体" w:eastAsia="黑体" w:cs="黑体"/>
          <w:sz w:val="28"/>
          <w:szCs w:val="28"/>
        </w:rPr>
        <w:t>申请材料：</w:t>
      </w:r>
    </w:p>
    <w:p w14:paraId="68D63951">
      <w:pPr>
        <w:pStyle w:val="3"/>
        <w:ind w:firstLine="640"/>
        <w:rPr>
          <w:rFonts w:hint="eastAsia" w:ascii="仿宋" w:hAnsi="仿宋" w:eastAsia="仿宋"/>
          <w:sz w:val="32"/>
          <w:szCs w:val="32"/>
        </w:rPr>
      </w:pPr>
      <w:r>
        <w:rPr>
          <w:rFonts w:hint="eastAsia" w:ascii="仿宋" w:hAnsi="仿宋" w:eastAsia="仿宋"/>
          <w:sz w:val="32"/>
          <w:szCs w:val="32"/>
          <w:lang w:val="en-US" w:eastAsia="zh-CN"/>
        </w:rPr>
        <w:t>1、</w:t>
      </w:r>
      <w:r>
        <w:rPr>
          <w:rFonts w:hint="eastAsia" w:ascii="仿宋" w:hAnsi="仿宋" w:eastAsia="仿宋"/>
          <w:sz w:val="32"/>
          <w:szCs w:val="32"/>
        </w:rPr>
        <w:t>说明建设项目对河势变化、堤防安全、河道行洪、河水水质的影响以及拟采取的补救措施</w:t>
      </w:r>
    </w:p>
    <w:p w14:paraId="1BB5F645">
      <w:pPr>
        <w:pStyle w:val="3"/>
        <w:ind w:firstLine="640"/>
        <w:rPr>
          <w:rFonts w:hint="eastAsia" w:ascii="仿宋" w:hAnsi="仿宋" w:eastAsia="仿宋"/>
          <w:sz w:val="32"/>
          <w:szCs w:val="32"/>
        </w:rPr>
      </w:pPr>
      <w:r>
        <w:rPr>
          <w:rFonts w:hint="eastAsia" w:ascii="仿宋" w:hAnsi="仿宋" w:eastAsia="仿宋"/>
          <w:sz w:val="32"/>
          <w:szCs w:val="32"/>
          <w:lang w:val="en-US" w:eastAsia="zh-CN"/>
        </w:rPr>
        <w:t>2、</w:t>
      </w:r>
      <w:r>
        <w:rPr>
          <w:rFonts w:hint="eastAsia" w:ascii="仿宋" w:hAnsi="仿宋" w:eastAsia="仿宋"/>
          <w:sz w:val="32"/>
          <w:szCs w:val="32"/>
        </w:rPr>
        <w:t>建设水利项目所依据的文件</w:t>
      </w:r>
    </w:p>
    <w:p w14:paraId="1D67D024">
      <w:pPr>
        <w:pStyle w:val="3"/>
        <w:ind w:firstLine="640"/>
        <w:rPr>
          <w:rFonts w:hint="eastAsia" w:ascii="仿宋" w:hAnsi="仿宋" w:eastAsia="仿宋"/>
          <w:sz w:val="32"/>
          <w:szCs w:val="32"/>
        </w:rPr>
      </w:pPr>
      <w:r>
        <w:rPr>
          <w:rFonts w:hint="eastAsia" w:ascii="仿宋" w:hAnsi="仿宋" w:eastAsia="仿宋"/>
          <w:sz w:val="32"/>
          <w:szCs w:val="32"/>
          <w:lang w:val="en-US" w:eastAsia="zh-CN"/>
        </w:rPr>
        <w:t>3、</w:t>
      </w:r>
      <w:r>
        <w:rPr>
          <w:rFonts w:hint="eastAsia" w:ascii="仿宋" w:hAnsi="仿宋" w:eastAsia="仿宋"/>
          <w:sz w:val="32"/>
          <w:szCs w:val="32"/>
        </w:rPr>
        <w:t>建设项目所涉及河道与防洪部分的方案</w:t>
      </w:r>
    </w:p>
    <w:p w14:paraId="1DC74731">
      <w:pPr>
        <w:pStyle w:val="3"/>
        <w:ind w:firstLine="640"/>
        <w:rPr>
          <w:rFonts w:hint="eastAsia" w:ascii="仿宋" w:hAnsi="仿宋" w:eastAsia="仿宋"/>
          <w:sz w:val="32"/>
          <w:szCs w:val="32"/>
        </w:rPr>
      </w:pPr>
      <w:r>
        <w:rPr>
          <w:rFonts w:hint="eastAsia" w:ascii="仿宋" w:hAnsi="仿宋" w:eastAsia="仿宋"/>
          <w:sz w:val="32"/>
          <w:szCs w:val="32"/>
          <w:lang w:val="en-US" w:eastAsia="zh-CN"/>
        </w:rPr>
        <w:t>4、</w:t>
      </w:r>
      <w:r>
        <w:rPr>
          <w:rFonts w:hint="eastAsia" w:ascii="仿宋" w:hAnsi="仿宋" w:eastAsia="仿宋"/>
          <w:sz w:val="32"/>
          <w:szCs w:val="32"/>
        </w:rPr>
        <w:t>防洪评价报告</w:t>
      </w:r>
    </w:p>
    <w:p w14:paraId="1D0EE09D">
      <w:pPr>
        <w:pStyle w:val="3"/>
        <w:ind w:firstLine="640"/>
        <w:rPr>
          <w:rFonts w:hint="eastAsia" w:ascii="仿宋" w:hAnsi="仿宋" w:eastAsia="仿宋"/>
          <w:sz w:val="32"/>
          <w:szCs w:val="32"/>
        </w:rPr>
      </w:pPr>
      <w:r>
        <w:rPr>
          <w:rFonts w:hint="eastAsia" w:ascii="仿宋" w:hAnsi="仿宋" w:eastAsia="仿宋"/>
          <w:sz w:val="32"/>
          <w:szCs w:val="32"/>
          <w:lang w:val="en-US" w:eastAsia="zh-CN"/>
        </w:rPr>
        <w:t>5、</w:t>
      </w:r>
      <w:r>
        <w:rPr>
          <w:rFonts w:hint="eastAsia" w:ascii="仿宋" w:hAnsi="仿宋" w:eastAsia="仿宋"/>
          <w:sz w:val="32"/>
          <w:szCs w:val="32"/>
        </w:rPr>
        <w:t>河道管理范围内有关活动许可（在河道滩地存放物料许可）申请书</w:t>
      </w:r>
    </w:p>
    <w:p w14:paraId="396D26AD">
      <w:pPr>
        <w:pStyle w:val="3"/>
        <w:ind w:firstLine="640"/>
        <w:rPr>
          <w:rFonts w:hint="default" w:ascii="仿宋" w:hAnsi="仿宋" w:eastAsia="仿宋"/>
          <w:sz w:val="32"/>
          <w:szCs w:val="32"/>
          <w:lang w:val="en-US" w:eastAsia="zh-CN"/>
        </w:rPr>
      </w:pPr>
      <w:r>
        <w:rPr>
          <w:rFonts w:hint="eastAsia" w:ascii="仿宋" w:hAnsi="仿宋" w:eastAsia="仿宋"/>
          <w:sz w:val="32"/>
          <w:szCs w:val="32"/>
          <w:lang w:val="en-US" w:eastAsia="zh-CN"/>
        </w:rPr>
        <w:t>6、</w:t>
      </w:r>
      <w:r>
        <w:rPr>
          <w:rFonts w:hint="eastAsia" w:ascii="仿宋" w:hAnsi="仿宋" w:eastAsia="仿宋"/>
          <w:sz w:val="32"/>
          <w:szCs w:val="32"/>
        </w:rPr>
        <w:t>占用河道管理范围内土地情况及该建设项目防御洪涝的设防标准与措施</w:t>
      </w:r>
    </w:p>
    <w:p w14:paraId="665C55C4">
      <w:pPr>
        <w:spacing w:line="440" w:lineRule="exact"/>
        <w:rPr>
          <w:rFonts w:ascii="仿宋" w:hAnsi="仿宋" w:eastAsia="仿宋"/>
          <w:sz w:val="32"/>
          <w:szCs w:val="32"/>
        </w:rPr>
      </w:pPr>
      <w:r>
        <w:rPr>
          <w:rFonts w:hint="eastAsia" w:ascii="仿宋" w:hAnsi="仿宋" w:eastAsia="仿宋"/>
          <w:sz w:val="32"/>
          <w:szCs w:val="32"/>
        </w:rPr>
        <w:t>备注：纸质材料提交方式--窗口收取</w:t>
      </w:r>
    </w:p>
    <w:p w14:paraId="597843BC"/>
    <w:p w14:paraId="35E90893">
      <w:pPr>
        <w:rPr>
          <w:rFonts w:ascii="仿宋" w:hAnsi="仿宋" w:eastAsia="仿宋"/>
          <w:sz w:val="32"/>
          <w:szCs w:val="32"/>
        </w:rPr>
      </w:pPr>
      <w:r>
        <w:rPr>
          <w:rFonts w:hint="eastAsia" w:ascii="仿宋" w:hAnsi="仿宋" w:eastAsia="仿宋"/>
          <w:sz w:val="32"/>
          <w:szCs w:val="32"/>
        </w:rPr>
        <w:t>材料具体要求：</w:t>
      </w:r>
    </w:p>
    <w:tbl>
      <w:tblPr>
        <w:tblStyle w:val="8"/>
        <w:tblpPr w:leftFromText="180" w:rightFromText="180" w:vertAnchor="text" w:horzAnchor="page" w:tblpX="1653" w:tblpY="20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6"/>
        <w:gridCol w:w="2835"/>
        <w:gridCol w:w="2871"/>
      </w:tblGrid>
      <w:tr w14:paraId="3E07D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16" w:type="dxa"/>
            <w:tcBorders>
              <w:top w:val="single" w:color="auto" w:sz="4" w:space="0"/>
              <w:left w:val="single" w:color="auto" w:sz="4" w:space="0"/>
              <w:bottom w:val="single" w:color="auto" w:sz="4" w:space="0"/>
              <w:right w:val="single" w:color="auto" w:sz="4" w:space="0"/>
            </w:tcBorders>
          </w:tcPr>
          <w:p w14:paraId="290A282C">
            <w:pPr>
              <w:spacing w:line="440" w:lineRule="exact"/>
              <w:rPr>
                <w:rFonts w:ascii="仿宋" w:hAnsi="仿宋" w:eastAsia="仿宋"/>
                <w:kern w:val="0"/>
                <w:sz w:val="32"/>
                <w:szCs w:val="32"/>
              </w:rPr>
            </w:pPr>
            <w:r>
              <w:rPr>
                <w:rFonts w:hint="eastAsia" w:ascii="仿宋" w:hAnsi="仿宋" w:eastAsia="仿宋"/>
                <w:kern w:val="0"/>
                <w:sz w:val="32"/>
                <w:szCs w:val="32"/>
              </w:rPr>
              <w:t>材料类型</w:t>
            </w:r>
          </w:p>
        </w:tc>
        <w:tc>
          <w:tcPr>
            <w:tcW w:w="2835" w:type="dxa"/>
            <w:tcBorders>
              <w:top w:val="single" w:color="auto" w:sz="4" w:space="0"/>
              <w:left w:val="single" w:color="auto" w:sz="4" w:space="0"/>
              <w:bottom w:val="single" w:color="auto" w:sz="4" w:space="0"/>
              <w:right w:val="single" w:color="auto" w:sz="4" w:space="0"/>
            </w:tcBorders>
          </w:tcPr>
          <w:p w14:paraId="10A9931C">
            <w:pPr>
              <w:spacing w:line="440" w:lineRule="exact"/>
              <w:rPr>
                <w:rFonts w:ascii="仿宋" w:hAnsi="仿宋" w:eastAsia="仿宋"/>
                <w:kern w:val="0"/>
                <w:sz w:val="32"/>
                <w:szCs w:val="32"/>
              </w:rPr>
            </w:pPr>
            <w:r>
              <w:rPr>
                <w:rFonts w:hint="eastAsia" w:ascii="仿宋" w:hAnsi="仿宋" w:eastAsia="仿宋"/>
                <w:kern w:val="0"/>
                <w:sz w:val="32"/>
                <w:szCs w:val="32"/>
              </w:rPr>
              <w:t>原件（1份）</w:t>
            </w:r>
          </w:p>
        </w:tc>
        <w:tc>
          <w:tcPr>
            <w:tcW w:w="2871" w:type="dxa"/>
            <w:tcBorders>
              <w:top w:val="single" w:color="auto" w:sz="4" w:space="0"/>
              <w:left w:val="single" w:color="auto" w:sz="4" w:space="0"/>
              <w:bottom w:val="single" w:color="auto" w:sz="4" w:space="0"/>
              <w:right w:val="single" w:color="auto" w:sz="4" w:space="0"/>
            </w:tcBorders>
          </w:tcPr>
          <w:p w14:paraId="72534448">
            <w:pPr>
              <w:spacing w:line="440" w:lineRule="exact"/>
              <w:rPr>
                <w:rFonts w:ascii="仿宋" w:hAnsi="仿宋" w:eastAsia="仿宋"/>
                <w:kern w:val="0"/>
                <w:sz w:val="32"/>
                <w:szCs w:val="32"/>
              </w:rPr>
            </w:pPr>
            <w:r>
              <w:rPr>
                <w:rFonts w:hint="eastAsia" w:ascii="仿宋" w:hAnsi="仿宋" w:eastAsia="仿宋"/>
                <w:kern w:val="0"/>
                <w:sz w:val="32"/>
                <w:szCs w:val="32"/>
              </w:rPr>
              <w:t>复印件（</w:t>
            </w:r>
            <w:r>
              <w:rPr>
                <w:rFonts w:hint="eastAsia" w:ascii="仿宋" w:hAnsi="仿宋" w:eastAsia="仿宋"/>
                <w:kern w:val="0"/>
                <w:sz w:val="32"/>
                <w:szCs w:val="32"/>
                <w:lang w:val="en-US" w:eastAsia="zh-CN"/>
              </w:rPr>
              <w:t>2</w:t>
            </w:r>
            <w:r>
              <w:rPr>
                <w:rFonts w:hint="eastAsia" w:ascii="仿宋" w:hAnsi="仿宋" w:eastAsia="仿宋"/>
                <w:kern w:val="0"/>
                <w:sz w:val="32"/>
                <w:szCs w:val="32"/>
              </w:rPr>
              <w:t>份）</w:t>
            </w:r>
          </w:p>
        </w:tc>
      </w:tr>
      <w:tr w14:paraId="6E38B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tcBorders>
          </w:tcPr>
          <w:p w14:paraId="6B1766F7">
            <w:pPr>
              <w:spacing w:line="440" w:lineRule="exact"/>
              <w:rPr>
                <w:rFonts w:ascii="仿宋" w:hAnsi="仿宋" w:eastAsia="仿宋"/>
                <w:kern w:val="0"/>
                <w:sz w:val="32"/>
                <w:szCs w:val="32"/>
              </w:rPr>
            </w:pPr>
            <w:r>
              <w:rPr>
                <w:rFonts w:hint="eastAsia" w:ascii="仿宋" w:hAnsi="仿宋" w:eastAsia="仿宋"/>
                <w:kern w:val="0"/>
                <w:sz w:val="32"/>
                <w:szCs w:val="32"/>
              </w:rPr>
              <w:t>材料形式</w:t>
            </w:r>
          </w:p>
        </w:tc>
        <w:tc>
          <w:tcPr>
            <w:tcW w:w="2835" w:type="dxa"/>
            <w:tcBorders>
              <w:top w:val="single" w:color="auto" w:sz="4" w:space="0"/>
            </w:tcBorders>
          </w:tcPr>
          <w:p w14:paraId="2F3914F1">
            <w:pPr>
              <w:spacing w:line="440" w:lineRule="exact"/>
              <w:rPr>
                <w:rFonts w:ascii="仿宋" w:hAnsi="仿宋" w:eastAsia="仿宋"/>
                <w:kern w:val="0"/>
                <w:sz w:val="32"/>
                <w:szCs w:val="32"/>
              </w:rPr>
            </w:pPr>
            <w:r>
              <w:rPr>
                <w:rFonts w:hint="eastAsia" w:ascii="仿宋" w:hAnsi="仿宋" w:eastAsia="仿宋"/>
                <w:kern w:val="0"/>
                <w:sz w:val="32"/>
                <w:szCs w:val="32"/>
              </w:rPr>
              <w:t>纸质</w:t>
            </w:r>
          </w:p>
        </w:tc>
        <w:tc>
          <w:tcPr>
            <w:tcW w:w="2871" w:type="dxa"/>
            <w:tcBorders>
              <w:top w:val="single" w:color="auto" w:sz="4" w:space="0"/>
            </w:tcBorders>
          </w:tcPr>
          <w:p w14:paraId="1AF499B2">
            <w:pPr>
              <w:spacing w:line="440" w:lineRule="exact"/>
              <w:rPr>
                <w:rFonts w:ascii="仿宋" w:hAnsi="仿宋" w:eastAsia="仿宋"/>
                <w:kern w:val="0"/>
                <w:sz w:val="32"/>
                <w:szCs w:val="32"/>
              </w:rPr>
            </w:pPr>
            <w:r>
              <w:rPr>
                <w:rFonts w:hint="eastAsia" w:ascii="仿宋" w:hAnsi="仿宋" w:eastAsia="仿宋"/>
                <w:kern w:val="0"/>
                <w:sz w:val="32"/>
                <w:szCs w:val="32"/>
              </w:rPr>
              <w:t>电子（PDF）</w:t>
            </w:r>
          </w:p>
        </w:tc>
      </w:tr>
      <w:tr w14:paraId="34B6D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Pr>
          <w:p w14:paraId="36AB2F24">
            <w:pPr>
              <w:spacing w:line="440" w:lineRule="exact"/>
              <w:rPr>
                <w:rFonts w:ascii="仿宋" w:hAnsi="仿宋" w:eastAsia="仿宋"/>
                <w:kern w:val="0"/>
                <w:sz w:val="32"/>
                <w:szCs w:val="32"/>
              </w:rPr>
            </w:pPr>
            <w:r>
              <w:rPr>
                <w:rFonts w:hint="eastAsia" w:ascii="仿宋" w:hAnsi="仿宋" w:eastAsia="仿宋"/>
                <w:kern w:val="0"/>
                <w:sz w:val="32"/>
                <w:szCs w:val="32"/>
              </w:rPr>
              <w:t>收取方式</w:t>
            </w:r>
          </w:p>
        </w:tc>
        <w:tc>
          <w:tcPr>
            <w:tcW w:w="2835" w:type="dxa"/>
          </w:tcPr>
          <w:p w14:paraId="4057FF3B">
            <w:pPr>
              <w:spacing w:line="440" w:lineRule="exact"/>
              <w:rPr>
                <w:rFonts w:ascii="仿宋" w:hAnsi="仿宋" w:eastAsia="仿宋"/>
                <w:kern w:val="0"/>
                <w:sz w:val="32"/>
                <w:szCs w:val="32"/>
              </w:rPr>
            </w:pPr>
            <w:r>
              <w:rPr>
                <w:rFonts w:hint="eastAsia" w:ascii="仿宋" w:hAnsi="仿宋" w:eastAsia="仿宋"/>
                <w:kern w:val="0"/>
                <w:sz w:val="32"/>
                <w:szCs w:val="32"/>
              </w:rPr>
              <w:t>收取纸质材料</w:t>
            </w:r>
          </w:p>
        </w:tc>
        <w:tc>
          <w:tcPr>
            <w:tcW w:w="2871" w:type="dxa"/>
          </w:tcPr>
          <w:p w14:paraId="34E11141">
            <w:pPr>
              <w:spacing w:line="440" w:lineRule="exact"/>
              <w:rPr>
                <w:rFonts w:ascii="仿宋" w:hAnsi="仿宋" w:eastAsia="仿宋"/>
                <w:kern w:val="0"/>
                <w:sz w:val="32"/>
                <w:szCs w:val="32"/>
              </w:rPr>
            </w:pPr>
            <w:r>
              <w:rPr>
                <w:rFonts w:hint="eastAsia" w:ascii="仿宋" w:hAnsi="仿宋" w:eastAsia="仿宋"/>
                <w:kern w:val="0"/>
                <w:sz w:val="32"/>
                <w:szCs w:val="32"/>
              </w:rPr>
              <w:t>上传电子文件</w:t>
            </w:r>
          </w:p>
        </w:tc>
      </w:tr>
    </w:tbl>
    <w:p w14:paraId="0140347F"/>
    <w:p w14:paraId="0D2943D0">
      <w:pPr>
        <w:spacing w:line="440" w:lineRule="exact"/>
        <w:rPr>
          <w:rFonts w:ascii="仿宋" w:hAnsi="仿宋" w:eastAsia="仿宋" w:cs="仿宋_GB2312"/>
          <w:sz w:val="32"/>
          <w:szCs w:val="32"/>
        </w:rPr>
      </w:pPr>
      <w:r>
        <w:rPr>
          <w:rFonts w:hint="eastAsia" w:ascii="黑体" w:hAnsi="黑体" w:eastAsia="黑体" w:cs="黑体"/>
          <w:b/>
          <w:sz w:val="32"/>
          <w:szCs w:val="32"/>
        </w:rPr>
        <w:t>办理流程</w:t>
      </w:r>
      <w:r>
        <w:rPr>
          <w:rFonts w:hint="eastAsia" w:ascii="仿宋" w:hAnsi="仿宋" w:eastAsia="仿宋" w:cs="黑体"/>
          <w:sz w:val="32"/>
          <w:szCs w:val="32"/>
        </w:rPr>
        <w:t>：</w:t>
      </w:r>
      <w:r>
        <w:rPr>
          <w:rFonts w:hint="eastAsia" w:ascii="仿宋" w:hAnsi="仿宋" w:eastAsia="仿宋" w:cs="仿宋_GB2312"/>
          <w:sz w:val="32"/>
          <w:szCs w:val="32"/>
        </w:rPr>
        <w:t>受理—审</w:t>
      </w:r>
      <w:r>
        <w:rPr>
          <w:rFonts w:hint="eastAsia" w:ascii="仿宋" w:hAnsi="仿宋" w:eastAsia="仿宋" w:cs="仿宋_GB2312"/>
          <w:sz w:val="32"/>
          <w:szCs w:val="32"/>
          <w:lang w:eastAsia="zh-CN"/>
        </w:rPr>
        <w:t>核</w:t>
      </w:r>
      <w:r>
        <w:rPr>
          <w:rFonts w:hint="eastAsia" w:ascii="仿宋" w:hAnsi="仿宋" w:eastAsia="仿宋" w:cs="仿宋_GB2312"/>
          <w:sz w:val="32"/>
          <w:szCs w:val="32"/>
        </w:rPr>
        <w:t>—办结</w:t>
      </w:r>
    </w:p>
    <w:p w14:paraId="0357A367">
      <w:pPr>
        <w:spacing w:line="440" w:lineRule="exact"/>
        <w:rPr>
          <w:rFonts w:ascii="仿宋" w:hAnsi="仿宋" w:eastAsia="仿宋" w:cs="仿宋_GB2312"/>
          <w:sz w:val="32"/>
          <w:szCs w:val="32"/>
        </w:rPr>
      </w:pPr>
      <w:r>
        <w:rPr>
          <w:rFonts w:hint="eastAsia" w:ascii="黑体" w:hAnsi="黑体" w:eastAsia="黑体" w:cs="黑体"/>
          <w:sz w:val="32"/>
          <w:szCs w:val="32"/>
        </w:rPr>
        <w:t>办理时限</w:t>
      </w:r>
      <w:r>
        <w:rPr>
          <w:rFonts w:hint="eastAsia" w:ascii="仿宋" w:hAnsi="仿宋" w:eastAsia="仿宋"/>
          <w:sz w:val="32"/>
          <w:szCs w:val="32"/>
        </w:rPr>
        <w:t>：</w:t>
      </w:r>
      <w:r>
        <w:rPr>
          <w:rFonts w:hint="eastAsia" w:ascii="仿宋" w:hAnsi="仿宋" w:eastAsia="仿宋" w:cs="仿宋_GB2312"/>
          <w:sz w:val="32"/>
          <w:szCs w:val="32"/>
        </w:rPr>
        <w:t>1个工作日</w:t>
      </w:r>
    </w:p>
    <w:p w14:paraId="7B45DB54">
      <w:pPr>
        <w:spacing w:line="440" w:lineRule="exact"/>
        <w:rPr>
          <w:rFonts w:ascii="仿宋" w:hAnsi="仿宋" w:eastAsia="仿宋" w:cs="仿宋_GB2312"/>
          <w:sz w:val="32"/>
          <w:szCs w:val="32"/>
        </w:rPr>
      </w:pPr>
      <w:r>
        <w:rPr>
          <w:rFonts w:hint="eastAsia" w:ascii="黑体" w:hAnsi="黑体" w:eastAsia="黑体" w:cs="黑体"/>
          <w:sz w:val="32"/>
          <w:szCs w:val="32"/>
        </w:rPr>
        <w:t>收费依据及标准：</w:t>
      </w:r>
      <w:r>
        <w:rPr>
          <w:rFonts w:hint="eastAsia" w:ascii="仿宋" w:hAnsi="仿宋" w:eastAsia="仿宋" w:cs="仿宋_GB2312"/>
          <w:sz w:val="32"/>
          <w:szCs w:val="32"/>
        </w:rPr>
        <w:t>不收费</w:t>
      </w:r>
    </w:p>
    <w:p w14:paraId="129352B5">
      <w:pPr>
        <w:spacing w:line="440" w:lineRule="exact"/>
        <w:rPr>
          <w:rFonts w:hint="default" w:ascii="仿宋" w:hAnsi="仿宋" w:eastAsia="仿宋" w:cs="仿宋_GB2312"/>
          <w:sz w:val="32"/>
          <w:szCs w:val="32"/>
          <w:lang w:val="en-US" w:eastAsia="zh-CN"/>
        </w:rPr>
      </w:pPr>
      <w:r>
        <w:rPr>
          <w:rFonts w:hint="eastAsia" w:ascii="黑体" w:hAnsi="黑体" w:eastAsia="黑体" w:cs="黑体"/>
          <w:sz w:val="32"/>
          <w:szCs w:val="32"/>
        </w:rPr>
        <w:t>咨询电话：</w:t>
      </w:r>
      <w:r>
        <w:rPr>
          <w:rFonts w:hint="eastAsia" w:ascii="仿宋" w:hAnsi="仿宋" w:eastAsia="仿宋" w:cs="黑体"/>
          <w:sz w:val="32"/>
          <w:szCs w:val="32"/>
        </w:rPr>
        <w:t>7272</w:t>
      </w:r>
      <w:r>
        <w:rPr>
          <w:rFonts w:hint="eastAsia" w:ascii="仿宋" w:hAnsi="仿宋" w:eastAsia="仿宋" w:cs="黑体"/>
          <w:sz w:val="32"/>
          <w:szCs w:val="32"/>
          <w:lang w:val="en-US" w:eastAsia="zh-CN"/>
        </w:rPr>
        <w:t>606</w:t>
      </w:r>
    </w:p>
    <w:p w14:paraId="7DCE2CA0">
      <w:pPr>
        <w:spacing w:line="440" w:lineRule="exact"/>
        <w:rPr>
          <w:rFonts w:ascii="仿宋" w:hAnsi="仿宋" w:eastAsia="仿宋" w:cs="仿宋_GB2312"/>
          <w:sz w:val="32"/>
          <w:szCs w:val="32"/>
        </w:rPr>
      </w:pPr>
      <w:r>
        <w:rPr>
          <w:rFonts w:hint="eastAsia" w:ascii="黑体" w:hAnsi="黑体" w:eastAsia="黑体" w:cs="黑体"/>
          <w:sz w:val="32"/>
          <w:szCs w:val="32"/>
        </w:rPr>
        <w:t>监督电话：</w:t>
      </w:r>
      <w:r>
        <w:rPr>
          <w:rFonts w:hint="eastAsia" w:ascii="仿宋" w:hAnsi="仿宋" w:eastAsia="仿宋" w:cs="黑体"/>
          <w:sz w:val="32"/>
          <w:szCs w:val="32"/>
        </w:rPr>
        <w:t>7272018</w:t>
      </w:r>
    </w:p>
    <w:p w14:paraId="22D1ADD8">
      <w:pPr>
        <w:spacing w:line="440" w:lineRule="exact"/>
        <w:rPr>
          <w:rFonts w:ascii="仿宋" w:hAnsi="仿宋" w:eastAsia="仿宋"/>
          <w:sz w:val="32"/>
          <w:szCs w:val="32"/>
        </w:rPr>
      </w:pPr>
      <w:r>
        <w:rPr>
          <w:rFonts w:hint="eastAsia" w:ascii="黑体" w:hAnsi="黑体" w:eastAsia="黑体" w:cs="黑体"/>
          <w:sz w:val="28"/>
          <w:szCs w:val="28"/>
        </w:rPr>
        <w:t>办理地点：</w:t>
      </w:r>
      <w:r>
        <w:rPr>
          <w:rFonts w:hint="eastAsia" w:ascii="仿宋" w:hAnsi="仿宋" w:eastAsia="仿宋" w:cs="黑体"/>
          <w:sz w:val="32"/>
          <w:szCs w:val="32"/>
        </w:rPr>
        <w:t>武陟县便民服务大厅</w:t>
      </w:r>
    </w:p>
    <w:p w14:paraId="6E0545A0">
      <w:pPr>
        <w:rPr>
          <w:rFonts w:hint="eastAsia" w:ascii="仿宋" w:hAnsi="仿宋" w:eastAsia="仿宋"/>
          <w:sz w:val="32"/>
          <w:szCs w:val="32"/>
        </w:rPr>
      </w:pPr>
      <w:r>
        <w:rPr>
          <w:rFonts w:hint="eastAsia" w:ascii="仿宋" w:hAnsi="仿宋" w:eastAsia="仿宋"/>
          <w:sz w:val="32"/>
          <w:szCs w:val="32"/>
        </w:rPr>
        <w:br w:type="page"/>
      </w:r>
    </w:p>
    <w:p w14:paraId="3C901C7B">
      <w:pPr>
        <w:pStyle w:val="2"/>
        <w:bidi w:val="0"/>
        <w:rPr>
          <w:rFonts w:hint="eastAsia"/>
        </w:rPr>
      </w:pPr>
      <w:bookmarkStart w:id="22" w:name="_Toc7853"/>
      <w:r>
        <w:rPr>
          <w:rFonts w:hint="eastAsia"/>
        </w:rPr>
        <w:t>水利基建项目初步设计文件审批</w:t>
      </w:r>
      <w:bookmarkEnd w:id="22"/>
    </w:p>
    <w:p w14:paraId="0764FF6C">
      <w:pPr>
        <w:pStyle w:val="2"/>
        <w:bidi w:val="0"/>
        <w:rPr>
          <w:rFonts w:hint="eastAsia"/>
        </w:rPr>
      </w:pPr>
      <w:bookmarkStart w:id="23" w:name="_Toc18997"/>
      <w:r>
        <w:rPr>
          <w:rFonts w:hint="eastAsia"/>
        </w:rPr>
        <w:t>白话版指南</w:t>
      </w:r>
      <w:bookmarkEnd w:id="23"/>
    </w:p>
    <w:p w14:paraId="4772ABB3">
      <w:pPr>
        <w:keepNext w:val="0"/>
        <w:keepLines w:val="0"/>
        <w:pageBreakBefore w:val="0"/>
        <w:tabs>
          <w:tab w:val="left" w:pos="5788"/>
        </w:tabs>
        <w:kinsoku/>
        <w:wordWrap/>
        <w:overflowPunct/>
        <w:topLinePunct w:val="0"/>
        <w:bidi w:val="0"/>
        <w:adjustRightInd/>
        <w:snapToGrid/>
        <w:spacing w:line="320" w:lineRule="exact"/>
        <w:jc w:val="left"/>
        <w:textAlignment w:val="auto"/>
        <w:rPr>
          <w:rFonts w:ascii="仿宋_GB2312" w:hAnsi="仿宋_GB2312" w:eastAsia="仿宋_GB2312" w:cs="仿宋_GB2312"/>
          <w:sz w:val="32"/>
          <w:szCs w:val="32"/>
        </w:rPr>
      </w:pPr>
      <w:r>
        <w:rPr>
          <w:rFonts w:hint="eastAsia" w:ascii="黑体" w:hAnsi="黑体" w:eastAsia="黑体" w:cs="黑体"/>
          <w:sz w:val="32"/>
          <w:szCs w:val="32"/>
        </w:rPr>
        <w:t>办理单位</w:t>
      </w:r>
      <w:r>
        <w:rPr>
          <w:rFonts w:hint="eastAsia" w:ascii="黑体" w:hAnsi="黑体" w:eastAsia="黑体"/>
          <w:sz w:val="32"/>
          <w:szCs w:val="32"/>
        </w:rPr>
        <w:t>：</w:t>
      </w:r>
      <w:r>
        <w:rPr>
          <w:rFonts w:hint="eastAsia" w:ascii="仿宋_GB2312" w:hAnsi="仿宋_GB2312" w:eastAsia="仿宋_GB2312" w:cs="仿宋_GB2312"/>
          <w:sz w:val="32"/>
          <w:szCs w:val="32"/>
        </w:rPr>
        <w:t>武陟县</w:t>
      </w:r>
      <w:r>
        <w:rPr>
          <w:rFonts w:hint="eastAsia" w:ascii="仿宋_GB2312" w:hAnsi="仿宋_GB2312" w:eastAsia="仿宋_GB2312" w:cs="仿宋_GB2312"/>
          <w:sz w:val="32"/>
          <w:szCs w:val="32"/>
          <w:lang w:eastAsia="zh-CN"/>
        </w:rPr>
        <w:t>水利</w:t>
      </w:r>
      <w:r>
        <w:rPr>
          <w:rFonts w:hint="eastAsia" w:ascii="仿宋_GB2312" w:hAnsi="仿宋_GB2312" w:eastAsia="仿宋_GB2312" w:cs="仿宋_GB2312"/>
          <w:sz w:val="32"/>
          <w:szCs w:val="32"/>
        </w:rPr>
        <w:t>局</w:t>
      </w:r>
    </w:p>
    <w:p w14:paraId="389D9E25">
      <w:pPr>
        <w:pStyle w:val="3"/>
        <w:keepNext w:val="0"/>
        <w:keepLines w:val="0"/>
        <w:pageBreakBefore w:val="0"/>
        <w:kinsoku/>
        <w:wordWrap/>
        <w:overflowPunct/>
        <w:topLinePunct w:val="0"/>
        <w:bidi w:val="0"/>
        <w:adjustRightInd/>
        <w:snapToGrid/>
        <w:spacing w:line="320" w:lineRule="exact"/>
        <w:ind w:firstLine="0" w:firstLineChars="0"/>
        <w:jc w:val="left"/>
        <w:textAlignment w:val="auto"/>
        <w:rPr>
          <w:rFonts w:hint="eastAsia" w:ascii="黑体" w:hAnsi="黑体" w:eastAsia="黑体" w:cs="黑体"/>
          <w:sz w:val="32"/>
          <w:szCs w:val="32"/>
        </w:rPr>
      </w:pPr>
      <w:r>
        <w:rPr>
          <w:rFonts w:hint="eastAsia" w:ascii="黑体" w:hAnsi="黑体" w:eastAsia="黑体" w:cs="黑体"/>
          <w:sz w:val="32"/>
          <w:szCs w:val="32"/>
        </w:rPr>
        <w:t>办理依据：</w:t>
      </w:r>
    </w:p>
    <w:p w14:paraId="3CD50E41">
      <w:pPr>
        <w:keepNext w:val="0"/>
        <w:keepLines w:val="0"/>
        <w:pageBreakBefore w:val="0"/>
        <w:kinsoku/>
        <w:wordWrap/>
        <w:overflowPunct/>
        <w:topLinePunct w:val="0"/>
        <w:bidi w:val="0"/>
        <w:adjustRightInd/>
        <w:snapToGrid/>
        <w:spacing w:line="320" w:lineRule="exact"/>
        <w:ind w:firstLine="640" w:firstLineChars="200"/>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 xml:space="preserve">1、《国务院对确需保留的行政审批项目设定行政许可的决定》（国务院令第412号）附件第172项：水利基建项目初步设计文件审批。实施机关：县级以上人民政府水行政主管部门。 </w:t>
      </w:r>
    </w:p>
    <w:p w14:paraId="3D5CBB0C">
      <w:pPr>
        <w:keepNext w:val="0"/>
        <w:keepLines w:val="0"/>
        <w:pageBreakBefore w:val="0"/>
        <w:kinsoku/>
        <w:wordWrap/>
        <w:overflowPunct/>
        <w:topLinePunct w:val="0"/>
        <w:bidi w:val="0"/>
        <w:adjustRightInd/>
        <w:snapToGrid/>
        <w:spacing w:line="320" w:lineRule="exact"/>
        <w:ind w:firstLine="640" w:firstLineChars="200"/>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 xml:space="preserve">2、《河南省人民政府关于取消调整下放行政审批项目和部门非行政许可审批事项的决定》（豫政〔2014〕96号）保留的行政审批项目目录第十六条 第5项：水利基建项目初步设计文件审批。 </w:t>
      </w:r>
    </w:p>
    <w:p w14:paraId="4FBFB10F">
      <w:pPr>
        <w:keepNext w:val="0"/>
        <w:keepLines w:val="0"/>
        <w:pageBreakBefore w:val="0"/>
        <w:kinsoku/>
        <w:wordWrap/>
        <w:overflowPunct/>
        <w:topLinePunct w:val="0"/>
        <w:bidi w:val="0"/>
        <w:adjustRightInd/>
        <w:snapToGrid/>
        <w:spacing w:line="320" w:lineRule="exact"/>
        <w:ind w:firstLine="640" w:firstLineChars="200"/>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3、《政府投资条例》（中华人民共和国国务院令第712号）第九条　政府采取直接投资方式、资本金注入方式投资的项目（以下统称政府投资项目），项目单位应当编制项目建议书、可行性研究报告、初步设计，按照政府投资管理权限和规定的程序，报投资主管部门或者其他有关部门审批。 四、河南省工程建设项目审批制度改革领导小组办公室《关于印发河南省工程建设项目审批全流程事项清单及审批流程图示范文本的通知》（豫工程改革办〔2019〕2号）规定。</w:t>
      </w:r>
    </w:p>
    <w:p w14:paraId="6F336AB4">
      <w:pPr>
        <w:keepNext w:val="0"/>
        <w:keepLines w:val="0"/>
        <w:pageBreakBefore w:val="0"/>
        <w:kinsoku/>
        <w:wordWrap/>
        <w:overflowPunct/>
        <w:topLinePunct w:val="0"/>
        <w:bidi w:val="0"/>
        <w:adjustRightInd/>
        <w:snapToGrid/>
        <w:spacing w:line="320" w:lineRule="exact"/>
        <w:textAlignment w:val="auto"/>
        <w:rPr>
          <w:rFonts w:ascii="黑体" w:hAnsi="黑体" w:eastAsia="黑体" w:cs="黑体"/>
          <w:sz w:val="32"/>
          <w:szCs w:val="32"/>
        </w:rPr>
      </w:pPr>
      <w:r>
        <w:rPr>
          <w:rFonts w:hint="eastAsia" w:ascii="黑体" w:hAnsi="黑体" w:eastAsia="黑体" w:cs="黑体"/>
          <w:sz w:val="32"/>
          <w:szCs w:val="32"/>
        </w:rPr>
        <w:t>申请条件：</w:t>
      </w:r>
    </w:p>
    <w:p w14:paraId="6011A338">
      <w:pPr>
        <w:keepNext w:val="0"/>
        <w:keepLines w:val="0"/>
        <w:pageBreakBefore w:val="0"/>
        <w:kinsoku/>
        <w:wordWrap/>
        <w:overflowPunct/>
        <w:topLinePunct w:val="0"/>
        <w:bidi w:val="0"/>
        <w:adjustRightInd/>
        <w:snapToGrid/>
        <w:spacing w:line="320" w:lineRule="exact"/>
        <w:ind w:firstLine="640" w:firstLineChars="200"/>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建设项目符合国民经济和社会发展长远规划、流域综合规划、区域综合规划和专业规划，符合水利产业政策和国家有关投资建设方针，符合基本建设管理程序，初步设计报告的编制单位符合资质要求，初步设计报告的深度符合《编制规程》的要求，项目可行性研究报告已批复，项目建设资金基本落实，项目设计文件资料齐全。</w:t>
      </w:r>
    </w:p>
    <w:p w14:paraId="401870ED">
      <w:pPr>
        <w:keepNext w:val="0"/>
        <w:keepLines w:val="0"/>
        <w:pageBreakBefore w:val="0"/>
        <w:kinsoku/>
        <w:wordWrap/>
        <w:overflowPunct/>
        <w:topLinePunct w:val="0"/>
        <w:bidi w:val="0"/>
        <w:adjustRightInd/>
        <w:snapToGrid/>
        <w:spacing w:line="320" w:lineRule="exact"/>
        <w:textAlignment w:val="auto"/>
        <w:rPr>
          <w:rFonts w:ascii="黑体" w:hAnsi="黑体" w:eastAsia="黑体" w:cs="黑体"/>
          <w:sz w:val="28"/>
          <w:szCs w:val="28"/>
        </w:rPr>
      </w:pPr>
      <w:r>
        <w:rPr>
          <w:rFonts w:hint="eastAsia" w:ascii="黑体" w:hAnsi="黑体" w:eastAsia="黑体" w:cs="黑体"/>
          <w:sz w:val="28"/>
          <w:szCs w:val="28"/>
        </w:rPr>
        <w:t>申请材料：</w:t>
      </w:r>
    </w:p>
    <w:p w14:paraId="6F768327">
      <w:pPr>
        <w:pStyle w:val="3"/>
        <w:keepNext w:val="0"/>
        <w:keepLines w:val="0"/>
        <w:pageBreakBefore w:val="0"/>
        <w:kinsoku/>
        <w:wordWrap/>
        <w:overflowPunct/>
        <w:topLinePunct w:val="0"/>
        <w:bidi w:val="0"/>
        <w:adjustRightInd/>
        <w:snapToGrid/>
        <w:spacing w:line="320" w:lineRule="exact"/>
        <w:ind w:firstLine="640"/>
        <w:textAlignment w:val="auto"/>
        <w:rPr>
          <w:rFonts w:hint="eastAsia" w:ascii="仿宋" w:hAnsi="仿宋" w:eastAsia="仿宋"/>
          <w:sz w:val="32"/>
          <w:szCs w:val="32"/>
        </w:rPr>
      </w:pPr>
      <w:r>
        <w:rPr>
          <w:rFonts w:hint="eastAsia" w:ascii="仿宋" w:hAnsi="仿宋" w:eastAsia="仿宋"/>
          <w:sz w:val="32"/>
          <w:szCs w:val="32"/>
          <w:lang w:val="en-US" w:eastAsia="zh-CN"/>
        </w:rPr>
        <w:t>1、</w:t>
      </w:r>
      <w:r>
        <w:rPr>
          <w:rFonts w:hint="eastAsia" w:ascii="仿宋" w:hAnsi="仿宋" w:eastAsia="仿宋"/>
          <w:sz w:val="32"/>
          <w:szCs w:val="32"/>
        </w:rPr>
        <w:t>项目初步设计报告及附件</w:t>
      </w:r>
    </w:p>
    <w:p w14:paraId="7A736814">
      <w:pPr>
        <w:pStyle w:val="3"/>
        <w:keepNext w:val="0"/>
        <w:keepLines w:val="0"/>
        <w:pageBreakBefore w:val="0"/>
        <w:kinsoku/>
        <w:wordWrap/>
        <w:overflowPunct/>
        <w:topLinePunct w:val="0"/>
        <w:bidi w:val="0"/>
        <w:adjustRightInd/>
        <w:snapToGrid/>
        <w:spacing w:line="320" w:lineRule="exact"/>
        <w:ind w:firstLine="640"/>
        <w:textAlignment w:val="auto"/>
        <w:rPr>
          <w:rFonts w:hint="eastAsia" w:ascii="仿宋" w:hAnsi="仿宋" w:eastAsia="仿宋"/>
          <w:sz w:val="32"/>
          <w:szCs w:val="32"/>
        </w:rPr>
      </w:pPr>
      <w:r>
        <w:rPr>
          <w:rFonts w:hint="eastAsia" w:ascii="仿宋" w:hAnsi="仿宋" w:eastAsia="仿宋"/>
          <w:sz w:val="32"/>
          <w:szCs w:val="32"/>
          <w:lang w:val="en-US" w:eastAsia="zh-CN"/>
        </w:rPr>
        <w:t>2、</w:t>
      </w:r>
      <w:r>
        <w:rPr>
          <w:rFonts w:hint="eastAsia" w:ascii="仿宋" w:hAnsi="仿宋" w:eastAsia="仿宋"/>
          <w:sz w:val="32"/>
          <w:szCs w:val="32"/>
        </w:rPr>
        <w:t>可行性研究报告的批复文件</w:t>
      </w:r>
    </w:p>
    <w:p w14:paraId="3C906006">
      <w:pPr>
        <w:pStyle w:val="3"/>
        <w:keepNext w:val="0"/>
        <w:keepLines w:val="0"/>
        <w:pageBreakBefore w:val="0"/>
        <w:kinsoku/>
        <w:wordWrap/>
        <w:overflowPunct/>
        <w:topLinePunct w:val="0"/>
        <w:bidi w:val="0"/>
        <w:adjustRightInd/>
        <w:snapToGrid/>
        <w:spacing w:line="320" w:lineRule="exact"/>
        <w:ind w:firstLine="640"/>
        <w:textAlignment w:val="auto"/>
        <w:rPr>
          <w:rFonts w:hint="eastAsia" w:ascii="仿宋" w:hAnsi="仿宋" w:eastAsia="仿宋"/>
          <w:sz w:val="32"/>
          <w:szCs w:val="32"/>
        </w:rPr>
      </w:pPr>
      <w:r>
        <w:rPr>
          <w:rFonts w:hint="eastAsia" w:ascii="仿宋" w:hAnsi="仿宋" w:eastAsia="仿宋"/>
          <w:sz w:val="32"/>
          <w:szCs w:val="32"/>
          <w:lang w:val="en-US" w:eastAsia="zh-CN"/>
        </w:rPr>
        <w:t>3、</w:t>
      </w:r>
      <w:r>
        <w:rPr>
          <w:rFonts w:hint="eastAsia" w:ascii="仿宋" w:hAnsi="仿宋" w:eastAsia="仿宋"/>
          <w:sz w:val="32"/>
          <w:szCs w:val="32"/>
        </w:rPr>
        <w:t>项目初步设计报告审批申请文件</w:t>
      </w:r>
    </w:p>
    <w:p w14:paraId="45F07F2D">
      <w:pPr>
        <w:keepNext w:val="0"/>
        <w:keepLines w:val="0"/>
        <w:pageBreakBefore w:val="0"/>
        <w:kinsoku/>
        <w:wordWrap/>
        <w:overflowPunct/>
        <w:topLinePunct w:val="0"/>
        <w:bidi w:val="0"/>
        <w:adjustRightInd/>
        <w:snapToGrid/>
        <w:spacing w:line="320" w:lineRule="exact"/>
        <w:textAlignment w:val="auto"/>
      </w:pPr>
      <w:r>
        <w:rPr>
          <w:rFonts w:hint="eastAsia" w:ascii="仿宋" w:hAnsi="仿宋" w:eastAsia="仿宋"/>
          <w:sz w:val="32"/>
          <w:szCs w:val="32"/>
        </w:rPr>
        <w:t>备注：纸质材料提交方式--窗口收取</w:t>
      </w:r>
    </w:p>
    <w:p w14:paraId="3F2F66C2">
      <w:pPr>
        <w:keepNext w:val="0"/>
        <w:keepLines w:val="0"/>
        <w:pageBreakBefore w:val="0"/>
        <w:kinsoku/>
        <w:wordWrap/>
        <w:overflowPunct/>
        <w:topLinePunct w:val="0"/>
        <w:bidi w:val="0"/>
        <w:adjustRightInd/>
        <w:snapToGrid/>
        <w:spacing w:line="320" w:lineRule="exact"/>
        <w:textAlignment w:val="auto"/>
        <w:rPr>
          <w:rFonts w:ascii="仿宋" w:hAnsi="仿宋" w:eastAsia="仿宋"/>
          <w:sz w:val="32"/>
          <w:szCs w:val="32"/>
        </w:rPr>
      </w:pPr>
      <w:r>
        <w:rPr>
          <w:rFonts w:hint="eastAsia" w:ascii="仿宋" w:hAnsi="仿宋" w:eastAsia="仿宋"/>
          <w:sz w:val="32"/>
          <w:szCs w:val="32"/>
        </w:rPr>
        <w:t>材料具体要求：</w:t>
      </w:r>
    </w:p>
    <w:tbl>
      <w:tblPr>
        <w:tblStyle w:val="8"/>
        <w:tblpPr w:leftFromText="180" w:rightFromText="180" w:vertAnchor="text" w:horzAnchor="page" w:tblpX="1653" w:tblpY="20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6"/>
        <w:gridCol w:w="2835"/>
        <w:gridCol w:w="2871"/>
      </w:tblGrid>
      <w:tr w14:paraId="7FB0E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left w:val="single" w:color="auto" w:sz="4" w:space="0"/>
              <w:bottom w:val="single" w:color="auto" w:sz="4" w:space="0"/>
              <w:right w:val="single" w:color="auto" w:sz="4" w:space="0"/>
            </w:tcBorders>
          </w:tcPr>
          <w:p w14:paraId="1BBD9D6C">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材料类型</w:t>
            </w:r>
          </w:p>
        </w:tc>
        <w:tc>
          <w:tcPr>
            <w:tcW w:w="2835" w:type="dxa"/>
            <w:tcBorders>
              <w:top w:val="single" w:color="auto" w:sz="4" w:space="0"/>
              <w:left w:val="single" w:color="auto" w:sz="4" w:space="0"/>
              <w:bottom w:val="single" w:color="auto" w:sz="4" w:space="0"/>
              <w:right w:val="single" w:color="auto" w:sz="4" w:space="0"/>
            </w:tcBorders>
          </w:tcPr>
          <w:p w14:paraId="0CD20C51">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原件（1份）</w:t>
            </w:r>
          </w:p>
        </w:tc>
        <w:tc>
          <w:tcPr>
            <w:tcW w:w="2871" w:type="dxa"/>
            <w:tcBorders>
              <w:top w:val="single" w:color="auto" w:sz="4" w:space="0"/>
              <w:left w:val="single" w:color="auto" w:sz="4" w:space="0"/>
              <w:bottom w:val="single" w:color="auto" w:sz="4" w:space="0"/>
              <w:right w:val="single" w:color="auto" w:sz="4" w:space="0"/>
            </w:tcBorders>
          </w:tcPr>
          <w:p w14:paraId="050CEC8A">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复印件（</w:t>
            </w:r>
            <w:r>
              <w:rPr>
                <w:rFonts w:hint="eastAsia" w:ascii="仿宋" w:hAnsi="仿宋" w:eastAsia="仿宋"/>
                <w:kern w:val="0"/>
                <w:sz w:val="32"/>
                <w:szCs w:val="32"/>
                <w:lang w:val="en-US" w:eastAsia="zh-CN"/>
              </w:rPr>
              <w:t>2</w:t>
            </w:r>
            <w:r>
              <w:rPr>
                <w:rFonts w:hint="eastAsia" w:ascii="仿宋" w:hAnsi="仿宋" w:eastAsia="仿宋"/>
                <w:kern w:val="0"/>
                <w:sz w:val="32"/>
                <w:szCs w:val="32"/>
              </w:rPr>
              <w:t>份）</w:t>
            </w:r>
          </w:p>
        </w:tc>
      </w:tr>
      <w:tr w14:paraId="65F90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tcBorders>
          </w:tcPr>
          <w:p w14:paraId="0D13C78A">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材料形式</w:t>
            </w:r>
          </w:p>
        </w:tc>
        <w:tc>
          <w:tcPr>
            <w:tcW w:w="2835" w:type="dxa"/>
            <w:tcBorders>
              <w:top w:val="single" w:color="auto" w:sz="4" w:space="0"/>
            </w:tcBorders>
          </w:tcPr>
          <w:p w14:paraId="522AD495">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纸质</w:t>
            </w:r>
          </w:p>
        </w:tc>
        <w:tc>
          <w:tcPr>
            <w:tcW w:w="2871" w:type="dxa"/>
            <w:tcBorders>
              <w:top w:val="single" w:color="auto" w:sz="4" w:space="0"/>
            </w:tcBorders>
          </w:tcPr>
          <w:p w14:paraId="76E49C67">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电子（PDF）</w:t>
            </w:r>
          </w:p>
        </w:tc>
      </w:tr>
      <w:tr w14:paraId="4CDAA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Pr>
          <w:p w14:paraId="78290718">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收取方式</w:t>
            </w:r>
          </w:p>
        </w:tc>
        <w:tc>
          <w:tcPr>
            <w:tcW w:w="2835" w:type="dxa"/>
          </w:tcPr>
          <w:p w14:paraId="7453410A">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收取纸质材料</w:t>
            </w:r>
          </w:p>
        </w:tc>
        <w:tc>
          <w:tcPr>
            <w:tcW w:w="2871" w:type="dxa"/>
          </w:tcPr>
          <w:p w14:paraId="53C71D1A">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上传电子文件</w:t>
            </w:r>
          </w:p>
        </w:tc>
      </w:tr>
    </w:tbl>
    <w:p w14:paraId="232C14FC">
      <w:pPr>
        <w:keepNext w:val="0"/>
        <w:keepLines w:val="0"/>
        <w:pageBreakBefore w:val="0"/>
        <w:kinsoku/>
        <w:wordWrap/>
        <w:overflowPunct/>
        <w:topLinePunct w:val="0"/>
        <w:bidi w:val="0"/>
        <w:adjustRightInd/>
        <w:snapToGrid/>
        <w:spacing w:line="320" w:lineRule="exact"/>
        <w:textAlignment w:val="auto"/>
      </w:pPr>
    </w:p>
    <w:p w14:paraId="3C98ADBB">
      <w:pPr>
        <w:keepNext w:val="0"/>
        <w:keepLines w:val="0"/>
        <w:pageBreakBefore w:val="0"/>
        <w:kinsoku/>
        <w:wordWrap/>
        <w:overflowPunct/>
        <w:topLinePunct w:val="0"/>
        <w:bidi w:val="0"/>
        <w:adjustRightInd/>
        <w:snapToGrid/>
        <w:spacing w:line="320" w:lineRule="exact"/>
        <w:textAlignment w:val="auto"/>
        <w:rPr>
          <w:rFonts w:ascii="仿宋" w:hAnsi="仿宋" w:eastAsia="仿宋" w:cs="仿宋_GB2312"/>
          <w:sz w:val="32"/>
          <w:szCs w:val="32"/>
        </w:rPr>
      </w:pPr>
      <w:r>
        <w:rPr>
          <w:rFonts w:hint="eastAsia" w:ascii="黑体" w:hAnsi="黑体" w:eastAsia="黑体" w:cs="黑体"/>
          <w:b/>
          <w:sz w:val="32"/>
          <w:szCs w:val="32"/>
        </w:rPr>
        <w:t>办理流程</w:t>
      </w:r>
      <w:r>
        <w:rPr>
          <w:rFonts w:hint="eastAsia" w:ascii="仿宋" w:hAnsi="仿宋" w:eastAsia="仿宋" w:cs="黑体"/>
          <w:sz w:val="32"/>
          <w:szCs w:val="32"/>
        </w:rPr>
        <w:t>：</w:t>
      </w:r>
      <w:r>
        <w:rPr>
          <w:rFonts w:hint="eastAsia" w:ascii="仿宋" w:hAnsi="仿宋" w:eastAsia="仿宋" w:cs="仿宋_GB2312"/>
          <w:sz w:val="32"/>
          <w:szCs w:val="32"/>
        </w:rPr>
        <w:t>受理—审</w:t>
      </w:r>
      <w:r>
        <w:rPr>
          <w:rFonts w:hint="eastAsia" w:ascii="仿宋" w:hAnsi="仿宋" w:eastAsia="仿宋" w:cs="仿宋_GB2312"/>
          <w:sz w:val="32"/>
          <w:szCs w:val="32"/>
          <w:lang w:eastAsia="zh-CN"/>
        </w:rPr>
        <w:t>核</w:t>
      </w:r>
      <w:r>
        <w:rPr>
          <w:rFonts w:hint="eastAsia" w:ascii="仿宋" w:hAnsi="仿宋" w:eastAsia="仿宋" w:cs="仿宋_GB2312"/>
          <w:sz w:val="32"/>
          <w:szCs w:val="32"/>
        </w:rPr>
        <w:t>—办结</w:t>
      </w:r>
    </w:p>
    <w:p w14:paraId="7FC0C365">
      <w:pPr>
        <w:keepNext w:val="0"/>
        <w:keepLines w:val="0"/>
        <w:pageBreakBefore w:val="0"/>
        <w:kinsoku/>
        <w:wordWrap/>
        <w:overflowPunct/>
        <w:topLinePunct w:val="0"/>
        <w:bidi w:val="0"/>
        <w:adjustRightInd/>
        <w:snapToGrid/>
        <w:spacing w:line="320" w:lineRule="exact"/>
        <w:textAlignment w:val="auto"/>
        <w:rPr>
          <w:rFonts w:ascii="仿宋" w:hAnsi="仿宋" w:eastAsia="仿宋" w:cs="仿宋_GB2312"/>
          <w:sz w:val="32"/>
          <w:szCs w:val="32"/>
        </w:rPr>
      </w:pPr>
      <w:r>
        <w:rPr>
          <w:rFonts w:hint="eastAsia" w:ascii="黑体" w:hAnsi="黑体" w:eastAsia="黑体" w:cs="黑体"/>
          <w:sz w:val="32"/>
          <w:szCs w:val="32"/>
        </w:rPr>
        <w:t>办理时限</w:t>
      </w:r>
      <w:r>
        <w:rPr>
          <w:rFonts w:hint="eastAsia" w:ascii="仿宋" w:hAnsi="仿宋" w:eastAsia="仿宋"/>
          <w:sz w:val="32"/>
          <w:szCs w:val="32"/>
        </w:rPr>
        <w:t>：</w:t>
      </w:r>
      <w:r>
        <w:rPr>
          <w:rFonts w:hint="eastAsia" w:ascii="仿宋" w:hAnsi="仿宋" w:eastAsia="仿宋" w:cs="仿宋_GB2312"/>
          <w:sz w:val="32"/>
          <w:szCs w:val="32"/>
        </w:rPr>
        <w:t>1个工作日</w:t>
      </w:r>
    </w:p>
    <w:p w14:paraId="277CFC6E">
      <w:pPr>
        <w:keepNext w:val="0"/>
        <w:keepLines w:val="0"/>
        <w:pageBreakBefore w:val="0"/>
        <w:kinsoku/>
        <w:wordWrap/>
        <w:overflowPunct/>
        <w:topLinePunct w:val="0"/>
        <w:bidi w:val="0"/>
        <w:adjustRightInd/>
        <w:snapToGrid/>
        <w:spacing w:line="320" w:lineRule="exact"/>
        <w:textAlignment w:val="auto"/>
        <w:rPr>
          <w:rFonts w:ascii="仿宋" w:hAnsi="仿宋" w:eastAsia="仿宋" w:cs="仿宋_GB2312"/>
          <w:sz w:val="32"/>
          <w:szCs w:val="32"/>
        </w:rPr>
      </w:pPr>
      <w:r>
        <w:rPr>
          <w:rFonts w:hint="eastAsia" w:ascii="黑体" w:hAnsi="黑体" w:eastAsia="黑体" w:cs="黑体"/>
          <w:sz w:val="32"/>
          <w:szCs w:val="32"/>
        </w:rPr>
        <w:t>收费依据及标准：</w:t>
      </w:r>
      <w:r>
        <w:rPr>
          <w:rFonts w:hint="eastAsia" w:ascii="仿宋" w:hAnsi="仿宋" w:eastAsia="仿宋" w:cs="仿宋_GB2312"/>
          <w:sz w:val="32"/>
          <w:szCs w:val="32"/>
        </w:rPr>
        <w:t>不收费</w:t>
      </w:r>
    </w:p>
    <w:p w14:paraId="0ACA889D">
      <w:pPr>
        <w:keepNext w:val="0"/>
        <w:keepLines w:val="0"/>
        <w:pageBreakBefore w:val="0"/>
        <w:kinsoku/>
        <w:wordWrap/>
        <w:overflowPunct/>
        <w:topLinePunct w:val="0"/>
        <w:bidi w:val="0"/>
        <w:adjustRightInd/>
        <w:snapToGrid/>
        <w:spacing w:line="320" w:lineRule="exact"/>
        <w:textAlignment w:val="auto"/>
        <w:rPr>
          <w:rFonts w:hint="default" w:ascii="仿宋" w:hAnsi="仿宋" w:eastAsia="仿宋" w:cs="仿宋_GB2312"/>
          <w:sz w:val="32"/>
          <w:szCs w:val="32"/>
          <w:lang w:val="en-US" w:eastAsia="zh-CN"/>
        </w:rPr>
      </w:pPr>
      <w:r>
        <w:rPr>
          <w:rFonts w:hint="eastAsia" w:ascii="黑体" w:hAnsi="黑体" w:eastAsia="黑体" w:cs="黑体"/>
          <w:sz w:val="32"/>
          <w:szCs w:val="32"/>
        </w:rPr>
        <w:t>咨询电话：</w:t>
      </w:r>
      <w:r>
        <w:rPr>
          <w:rFonts w:hint="eastAsia" w:ascii="仿宋" w:hAnsi="仿宋" w:eastAsia="仿宋" w:cs="黑体"/>
          <w:sz w:val="32"/>
          <w:szCs w:val="32"/>
        </w:rPr>
        <w:t>7272</w:t>
      </w:r>
      <w:r>
        <w:rPr>
          <w:rFonts w:hint="eastAsia" w:ascii="仿宋" w:hAnsi="仿宋" w:eastAsia="仿宋" w:cs="黑体"/>
          <w:sz w:val="32"/>
          <w:szCs w:val="32"/>
          <w:lang w:val="en-US" w:eastAsia="zh-CN"/>
        </w:rPr>
        <w:t>606</w:t>
      </w:r>
    </w:p>
    <w:p w14:paraId="5D1D476C">
      <w:pPr>
        <w:keepNext w:val="0"/>
        <w:keepLines w:val="0"/>
        <w:pageBreakBefore w:val="0"/>
        <w:kinsoku/>
        <w:wordWrap/>
        <w:overflowPunct/>
        <w:topLinePunct w:val="0"/>
        <w:bidi w:val="0"/>
        <w:adjustRightInd/>
        <w:snapToGrid/>
        <w:spacing w:line="320" w:lineRule="exact"/>
        <w:textAlignment w:val="auto"/>
        <w:rPr>
          <w:rFonts w:ascii="仿宋" w:hAnsi="仿宋" w:eastAsia="仿宋" w:cs="仿宋_GB2312"/>
          <w:sz w:val="32"/>
          <w:szCs w:val="32"/>
        </w:rPr>
      </w:pPr>
      <w:r>
        <w:rPr>
          <w:rFonts w:hint="eastAsia" w:ascii="黑体" w:hAnsi="黑体" w:eastAsia="黑体" w:cs="黑体"/>
          <w:sz w:val="32"/>
          <w:szCs w:val="32"/>
        </w:rPr>
        <w:t>监督电话：</w:t>
      </w:r>
      <w:r>
        <w:rPr>
          <w:rFonts w:hint="eastAsia" w:ascii="仿宋" w:hAnsi="仿宋" w:eastAsia="仿宋" w:cs="黑体"/>
          <w:sz w:val="32"/>
          <w:szCs w:val="32"/>
        </w:rPr>
        <w:t>7272018</w:t>
      </w:r>
    </w:p>
    <w:p w14:paraId="1C5EA4AB">
      <w:pPr>
        <w:keepNext w:val="0"/>
        <w:keepLines w:val="0"/>
        <w:pageBreakBefore w:val="0"/>
        <w:kinsoku/>
        <w:wordWrap/>
        <w:overflowPunct/>
        <w:topLinePunct w:val="0"/>
        <w:bidi w:val="0"/>
        <w:adjustRightInd/>
        <w:snapToGrid/>
        <w:spacing w:line="320" w:lineRule="exact"/>
        <w:textAlignment w:val="auto"/>
        <w:rPr>
          <w:rFonts w:hint="eastAsia" w:ascii="仿宋" w:hAnsi="仿宋" w:eastAsia="仿宋" w:cs="黑体"/>
          <w:sz w:val="32"/>
          <w:szCs w:val="32"/>
        </w:rPr>
      </w:pPr>
      <w:r>
        <w:rPr>
          <w:rFonts w:hint="eastAsia" w:ascii="黑体" w:hAnsi="黑体" w:eastAsia="黑体" w:cs="黑体"/>
          <w:sz w:val="28"/>
          <w:szCs w:val="28"/>
        </w:rPr>
        <w:t>办理地点：</w:t>
      </w:r>
      <w:r>
        <w:rPr>
          <w:rFonts w:hint="eastAsia" w:ascii="仿宋" w:hAnsi="仿宋" w:eastAsia="仿宋" w:cs="黑体"/>
          <w:sz w:val="32"/>
          <w:szCs w:val="32"/>
        </w:rPr>
        <w:t>武陟县便民服务大厅</w:t>
      </w:r>
    </w:p>
    <w:p w14:paraId="4D385F94">
      <w:pPr>
        <w:rPr>
          <w:rFonts w:hint="eastAsia" w:ascii="仿宋" w:hAnsi="仿宋" w:eastAsia="仿宋" w:cs="黑体"/>
          <w:sz w:val="32"/>
          <w:szCs w:val="32"/>
        </w:rPr>
      </w:pPr>
      <w:r>
        <w:rPr>
          <w:rFonts w:hint="eastAsia" w:ascii="仿宋" w:hAnsi="仿宋" w:eastAsia="仿宋" w:cs="黑体"/>
          <w:sz w:val="32"/>
          <w:szCs w:val="32"/>
        </w:rPr>
        <w:br w:type="page"/>
      </w:r>
    </w:p>
    <w:p w14:paraId="57A6AF76">
      <w:pPr>
        <w:pStyle w:val="2"/>
        <w:bidi w:val="0"/>
        <w:rPr>
          <w:rFonts w:hint="eastAsia"/>
        </w:rPr>
      </w:pPr>
      <w:bookmarkStart w:id="24" w:name="_Toc22375"/>
      <w:r>
        <w:rPr>
          <w:rFonts w:hint="eastAsia"/>
        </w:rPr>
        <w:t>在大坝管理和保护范围内修建码头许可</w:t>
      </w:r>
      <w:bookmarkEnd w:id="24"/>
    </w:p>
    <w:p w14:paraId="7D294711">
      <w:pPr>
        <w:pStyle w:val="2"/>
        <w:bidi w:val="0"/>
        <w:rPr>
          <w:rFonts w:hint="eastAsia"/>
        </w:rPr>
      </w:pPr>
      <w:bookmarkStart w:id="25" w:name="_Toc993"/>
      <w:r>
        <w:rPr>
          <w:rFonts w:hint="eastAsia"/>
        </w:rPr>
        <w:t>白话版指南</w:t>
      </w:r>
      <w:bookmarkEnd w:id="25"/>
    </w:p>
    <w:p w14:paraId="7C41CDB1">
      <w:pPr>
        <w:keepNext w:val="0"/>
        <w:keepLines w:val="0"/>
        <w:pageBreakBefore w:val="0"/>
        <w:tabs>
          <w:tab w:val="left" w:pos="5788"/>
        </w:tabs>
        <w:kinsoku/>
        <w:wordWrap/>
        <w:overflowPunct/>
        <w:topLinePunct w:val="0"/>
        <w:bidi w:val="0"/>
        <w:adjustRightInd/>
        <w:snapToGrid/>
        <w:spacing w:line="320" w:lineRule="exact"/>
        <w:jc w:val="left"/>
        <w:textAlignment w:val="auto"/>
        <w:rPr>
          <w:rFonts w:ascii="仿宋_GB2312" w:hAnsi="仿宋_GB2312" w:eastAsia="仿宋_GB2312" w:cs="仿宋_GB2312"/>
          <w:sz w:val="32"/>
          <w:szCs w:val="32"/>
        </w:rPr>
      </w:pPr>
      <w:r>
        <w:rPr>
          <w:rFonts w:hint="eastAsia" w:ascii="黑体" w:hAnsi="黑体" w:eastAsia="黑体" w:cs="黑体"/>
          <w:sz w:val="32"/>
          <w:szCs w:val="32"/>
        </w:rPr>
        <w:t>办理单位</w:t>
      </w:r>
      <w:r>
        <w:rPr>
          <w:rFonts w:hint="eastAsia" w:ascii="黑体" w:hAnsi="黑体" w:eastAsia="黑体"/>
          <w:sz w:val="32"/>
          <w:szCs w:val="32"/>
        </w:rPr>
        <w:t>：</w:t>
      </w:r>
      <w:r>
        <w:rPr>
          <w:rFonts w:hint="eastAsia" w:ascii="仿宋_GB2312" w:hAnsi="仿宋_GB2312" w:eastAsia="仿宋_GB2312" w:cs="仿宋_GB2312"/>
          <w:sz w:val="32"/>
          <w:szCs w:val="32"/>
        </w:rPr>
        <w:t>武陟县</w:t>
      </w:r>
      <w:r>
        <w:rPr>
          <w:rFonts w:hint="eastAsia" w:ascii="仿宋_GB2312" w:hAnsi="仿宋_GB2312" w:eastAsia="仿宋_GB2312" w:cs="仿宋_GB2312"/>
          <w:sz w:val="32"/>
          <w:szCs w:val="32"/>
          <w:lang w:eastAsia="zh-CN"/>
        </w:rPr>
        <w:t>水利</w:t>
      </w:r>
      <w:r>
        <w:rPr>
          <w:rFonts w:hint="eastAsia" w:ascii="仿宋_GB2312" w:hAnsi="仿宋_GB2312" w:eastAsia="仿宋_GB2312" w:cs="仿宋_GB2312"/>
          <w:sz w:val="32"/>
          <w:szCs w:val="32"/>
        </w:rPr>
        <w:t>局</w:t>
      </w:r>
    </w:p>
    <w:p w14:paraId="4896AE31">
      <w:pPr>
        <w:pStyle w:val="3"/>
        <w:keepNext w:val="0"/>
        <w:keepLines w:val="0"/>
        <w:pageBreakBefore w:val="0"/>
        <w:kinsoku/>
        <w:wordWrap/>
        <w:overflowPunct/>
        <w:topLinePunct w:val="0"/>
        <w:bidi w:val="0"/>
        <w:adjustRightInd/>
        <w:snapToGrid/>
        <w:spacing w:line="320" w:lineRule="exact"/>
        <w:ind w:firstLine="0" w:firstLineChars="0"/>
        <w:jc w:val="left"/>
        <w:textAlignment w:val="auto"/>
        <w:rPr>
          <w:rFonts w:hint="eastAsia" w:ascii="黑体" w:hAnsi="黑体" w:eastAsia="黑体" w:cs="黑体"/>
          <w:sz w:val="32"/>
          <w:szCs w:val="32"/>
        </w:rPr>
      </w:pPr>
      <w:r>
        <w:rPr>
          <w:rFonts w:hint="eastAsia" w:ascii="黑体" w:hAnsi="黑体" w:eastAsia="黑体" w:cs="黑体"/>
          <w:sz w:val="32"/>
          <w:szCs w:val="32"/>
        </w:rPr>
        <w:t>办理依据：</w:t>
      </w:r>
    </w:p>
    <w:p w14:paraId="25DE7D24">
      <w:pPr>
        <w:keepNext w:val="0"/>
        <w:keepLines w:val="0"/>
        <w:pageBreakBefore w:val="0"/>
        <w:kinsoku/>
        <w:wordWrap/>
        <w:overflowPunct/>
        <w:topLinePunct w:val="0"/>
        <w:bidi w:val="0"/>
        <w:adjustRightInd/>
        <w:snapToGrid/>
        <w:spacing w:line="320" w:lineRule="exact"/>
        <w:ind w:firstLine="640" w:firstLineChars="200"/>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水库大坝安全管理条例》（国务院令第77号，2018年修正）第十七条：禁止在坝体修建码头、渠道、堆放杂物、晾晒粮草。在大坝管理和保护范围内修建码头、鱼塘的，须经大坝主管部门批准，并与坝脚和泄水、输水建筑物保持一定距离，不得影响大坝安全、工程管理和抢险工作。</w:t>
      </w:r>
    </w:p>
    <w:p w14:paraId="05EE31F1">
      <w:pPr>
        <w:keepNext w:val="0"/>
        <w:keepLines w:val="0"/>
        <w:pageBreakBefore w:val="0"/>
        <w:kinsoku/>
        <w:wordWrap/>
        <w:overflowPunct/>
        <w:topLinePunct w:val="0"/>
        <w:bidi w:val="0"/>
        <w:adjustRightInd/>
        <w:snapToGrid/>
        <w:spacing w:line="320" w:lineRule="exact"/>
        <w:textAlignment w:val="auto"/>
        <w:rPr>
          <w:rFonts w:ascii="黑体" w:hAnsi="黑体" w:eastAsia="黑体" w:cs="黑体"/>
          <w:sz w:val="32"/>
          <w:szCs w:val="32"/>
        </w:rPr>
      </w:pPr>
      <w:r>
        <w:rPr>
          <w:rFonts w:hint="eastAsia" w:ascii="黑体" w:hAnsi="黑体" w:eastAsia="黑体" w:cs="黑体"/>
          <w:sz w:val="32"/>
          <w:szCs w:val="32"/>
        </w:rPr>
        <w:t>申请条件：</w:t>
      </w:r>
    </w:p>
    <w:p w14:paraId="09140262">
      <w:pPr>
        <w:keepNext w:val="0"/>
        <w:keepLines w:val="0"/>
        <w:pageBreakBefore w:val="0"/>
        <w:kinsoku/>
        <w:wordWrap/>
        <w:overflowPunct/>
        <w:topLinePunct w:val="0"/>
        <w:bidi w:val="0"/>
        <w:adjustRightInd/>
        <w:snapToGrid/>
        <w:spacing w:line="320" w:lineRule="exact"/>
        <w:ind w:firstLine="640" w:firstLineChars="200"/>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《河道管理范围内建设项目管理的有关规定》（国家计委水政〔1992〕7 号）第五条：(1)申请书;(2)建设项目所依据的文件;(3)建设项目涉及河道与防洪部分的初步方案;(4)占用河道管理范围内土地情况及该建设项目防御洪涝的设防标准与措施;(5)说明建设项目对河势变化、堤防安全,河道行洪、河水水质的影响以及拟采取的补救措施。（6）对于重要的建设项目，建设单位还应编制更详尽的防洪评价报告。</w:t>
      </w:r>
    </w:p>
    <w:p w14:paraId="56274B81">
      <w:pPr>
        <w:keepNext w:val="0"/>
        <w:keepLines w:val="0"/>
        <w:pageBreakBefore w:val="0"/>
        <w:kinsoku/>
        <w:wordWrap/>
        <w:overflowPunct/>
        <w:topLinePunct w:val="0"/>
        <w:bidi w:val="0"/>
        <w:adjustRightInd/>
        <w:snapToGrid/>
        <w:spacing w:line="320" w:lineRule="exact"/>
        <w:textAlignment w:val="auto"/>
        <w:rPr>
          <w:rFonts w:ascii="黑体" w:hAnsi="黑体" w:eastAsia="黑体" w:cs="黑体"/>
          <w:sz w:val="28"/>
          <w:szCs w:val="28"/>
        </w:rPr>
      </w:pPr>
      <w:r>
        <w:rPr>
          <w:rFonts w:hint="eastAsia" w:ascii="黑体" w:hAnsi="黑体" w:eastAsia="黑体" w:cs="黑体"/>
          <w:sz w:val="28"/>
          <w:szCs w:val="28"/>
        </w:rPr>
        <w:t>申请材料：</w:t>
      </w:r>
    </w:p>
    <w:p w14:paraId="35F44629">
      <w:pPr>
        <w:pStyle w:val="3"/>
        <w:keepNext w:val="0"/>
        <w:keepLines w:val="0"/>
        <w:pageBreakBefore w:val="0"/>
        <w:kinsoku/>
        <w:wordWrap/>
        <w:overflowPunct/>
        <w:topLinePunct w:val="0"/>
        <w:bidi w:val="0"/>
        <w:adjustRightInd/>
        <w:snapToGrid/>
        <w:spacing w:line="320" w:lineRule="exact"/>
        <w:ind w:firstLine="640"/>
        <w:textAlignment w:val="auto"/>
        <w:rPr>
          <w:rFonts w:hint="eastAsia" w:ascii="仿宋" w:hAnsi="仿宋" w:eastAsia="仿宋"/>
          <w:sz w:val="32"/>
          <w:szCs w:val="32"/>
        </w:rPr>
      </w:pPr>
      <w:r>
        <w:rPr>
          <w:rFonts w:hint="eastAsia" w:ascii="仿宋" w:hAnsi="仿宋" w:eastAsia="仿宋"/>
          <w:sz w:val="32"/>
          <w:szCs w:val="32"/>
          <w:lang w:val="en-US" w:eastAsia="zh-CN"/>
        </w:rPr>
        <w:t>1、</w:t>
      </w:r>
      <w:r>
        <w:rPr>
          <w:rFonts w:hint="eastAsia" w:ascii="仿宋" w:hAnsi="仿宋" w:eastAsia="仿宋"/>
          <w:sz w:val="32"/>
          <w:szCs w:val="32"/>
        </w:rPr>
        <w:t>在大坝管理和保护范围内修建码头许可的申请书</w:t>
      </w:r>
    </w:p>
    <w:p w14:paraId="3386F9B3">
      <w:pPr>
        <w:pStyle w:val="3"/>
        <w:keepNext w:val="0"/>
        <w:keepLines w:val="0"/>
        <w:pageBreakBefore w:val="0"/>
        <w:kinsoku/>
        <w:wordWrap/>
        <w:overflowPunct/>
        <w:topLinePunct w:val="0"/>
        <w:bidi w:val="0"/>
        <w:adjustRightInd/>
        <w:snapToGrid/>
        <w:spacing w:line="320" w:lineRule="exact"/>
        <w:ind w:firstLine="640"/>
        <w:textAlignment w:val="auto"/>
        <w:rPr>
          <w:rFonts w:hint="eastAsia" w:ascii="仿宋" w:hAnsi="仿宋" w:eastAsia="仿宋"/>
          <w:sz w:val="32"/>
          <w:szCs w:val="32"/>
        </w:rPr>
      </w:pPr>
      <w:r>
        <w:rPr>
          <w:rFonts w:hint="eastAsia" w:ascii="仿宋" w:hAnsi="仿宋" w:eastAsia="仿宋"/>
          <w:sz w:val="32"/>
          <w:szCs w:val="32"/>
          <w:lang w:val="en-US" w:eastAsia="zh-CN"/>
        </w:rPr>
        <w:t>2、</w:t>
      </w:r>
      <w:r>
        <w:rPr>
          <w:rFonts w:hint="eastAsia" w:ascii="仿宋" w:hAnsi="仿宋" w:eastAsia="仿宋"/>
          <w:sz w:val="32"/>
          <w:szCs w:val="32"/>
        </w:rPr>
        <w:t>说明建设项目对河势变化、堤防安全、河道行洪、河水水质的影响以及拟采取的补救措施</w:t>
      </w:r>
    </w:p>
    <w:p w14:paraId="5CB86879">
      <w:pPr>
        <w:pStyle w:val="3"/>
        <w:keepNext w:val="0"/>
        <w:keepLines w:val="0"/>
        <w:pageBreakBefore w:val="0"/>
        <w:kinsoku/>
        <w:wordWrap/>
        <w:overflowPunct/>
        <w:topLinePunct w:val="0"/>
        <w:bidi w:val="0"/>
        <w:adjustRightInd/>
        <w:snapToGrid/>
        <w:spacing w:line="320" w:lineRule="exact"/>
        <w:ind w:firstLine="640"/>
        <w:textAlignment w:val="auto"/>
        <w:rPr>
          <w:rFonts w:hint="eastAsia" w:ascii="仿宋" w:hAnsi="仿宋" w:eastAsia="仿宋"/>
          <w:sz w:val="32"/>
          <w:szCs w:val="32"/>
        </w:rPr>
      </w:pPr>
      <w:r>
        <w:rPr>
          <w:rFonts w:hint="eastAsia" w:ascii="仿宋" w:hAnsi="仿宋" w:eastAsia="仿宋"/>
          <w:sz w:val="32"/>
          <w:szCs w:val="32"/>
          <w:lang w:val="en-US" w:eastAsia="zh-CN"/>
        </w:rPr>
        <w:t>3、</w:t>
      </w:r>
      <w:r>
        <w:rPr>
          <w:rFonts w:hint="eastAsia" w:ascii="仿宋" w:hAnsi="仿宋" w:eastAsia="仿宋"/>
          <w:sz w:val="32"/>
          <w:szCs w:val="32"/>
        </w:rPr>
        <w:t>防洪评价报告</w:t>
      </w:r>
    </w:p>
    <w:p w14:paraId="3C8151B8">
      <w:pPr>
        <w:pStyle w:val="3"/>
        <w:keepNext w:val="0"/>
        <w:keepLines w:val="0"/>
        <w:pageBreakBefore w:val="0"/>
        <w:kinsoku/>
        <w:wordWrap/>
        <w:overflowPunct/>
        <w:topLinePunct w:val="0"/>
        <w:bidi w:val="0"/>
        <w:adjustRightInd/>
        <w:snapToGrid/>
        <w:spacing w:line="320" w:lineRule="exact"/>
        <w:ind w:firstLine="64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4、建设水利项目所依据的文件</w:t>
      </w:r>
    </w:p>
    <w:p w14:paraId="3BDEC9FD">
      <w:pPr>
        <w:pStyle w:val="3"/>
        <w:keepNext w:val="0"/>
        <w:keepLines w:val="0"/>
        <w:pageBreakBefore w:val="0"/>
        <w:kinsoku/>
        <w:wordWrap/>
        <w:overflowPunct/>
        <w:topLinePunct w:val="0"/>
        <w:bidi w:val="0"/>
        <w:adjustRightInd/>
        <w:snapToGrid/>
        <w:spacing w:line="320" w:lineRule="exact"/>
        <w:ind w:firstLine="64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5、占用河道管理范围内土地情况及该建设项目防御洪涝的设防标准与措施</w:t>
      </w:r>
    </w:p>
    <w:p w14:paraId="4B6BEDBD">
      <w:pPr>
        <w:pStyle w:val="3"/>
        <w:keepNext w:val="0"/>
        <w:keepLines w:val="0"/>
        <w:pageBreakBefore w:val="0"/>
        <w:kinsoku/>
        <w:wordWrap/>
        <w:overflowPunct/>
        <w:topLinePunct w:val="0"/>
        <w:bidi w:val="0"/>
        <w:adjustRightInd/>
        <w:snapToGrid/>
        <w:spacing w:line="320" w:lineRule="exact"/>
        <w:ind w:firstLine="640"/>
        <w:textAlignment w:val="auto"/>
        <w:rPr>
          <w:rFonts w:hint="default" w:ascii="仿宋" w:hAnsi="仿宋" w:eastAsia="仿宋"/>
          <w:sz w:val="32"/>
          <w:szCs w:val="32"/>
          <w:lang w:val="en-US" w:eastAsia="zh-CN"/>
        </w:rPr>
      </w:pPr>
      <w:r>
        <w:rPr>
          <w:rFonts w:hint="eastAsia" w:ascii="仿宋" w:hAnsi="仿宋" w:eastAsia="仿宋"/>
          <w:sz w:val="32"/>
          <w:szCs w:val="32"/>
          <w:lang w:val="en-US" w:eastAsia="zh-CN"/>
        </w:rPr>
        <w:t>6、建设项目所涉及河道与防洪部分的方案</w:t>
      </w:r>
    </w:p>
    <w:p w14:paraId="718AB328">
      <w:pPr>
        <w:keepNext w:val="0"/>
        <w:keepLines w:val="0"/>
        <w:pageBreakBefore w:val="0"/>
        <w:kinsoku/>
        <w:wordWrap/>
        <w:overflowPunct/>
        <w:topLinePunct w:val="0"/>
        <w:bidi w:val="0"/>
        <w:adjustRightInd/>
        <w:snapToGrid/>
        <w:spacing w:line="320" w:lineRule="exact"/>
        <w:textAlignment w:val="auto"/>
      </w:pPr>
      <w:r>
        <w:rPr>
          <w:rFonts w:hint="eastAsia" w:ascii="仿宋" w:hAnsi="仿宋" w:eastAsia="仿宋"/>
          <w:sz w:val="32"/>
          <w:szCs w:val="32"/>
        </w:rPr>
        <w:t>备注：纸质材料提交方式--窗口收取</w:t>
      </w:r>
    </w:p>
    <w:p w14:paraId="2BDDB350">
      <w:pPr>
        <w:keepNext w:val="0"/>
        <w:keepLines w:val="0"/>
        <w:pageBreakBefore w:val="0"/>
        <w:kinsoku/>
        <w:wordWrap/>
        <w:overflowPunct/>
        <w:topLinePunct w:val="0"/>
        <w:bidi w:val="0"/>
        <w:adjustRightInd/>
        <w:snapToGrid/>
        <w:spacing w:line="320" w:lineRule="exact"/>
        <w:textAlignment w:val="auto"/>
        <w:rPr>
          <w:rFonts w:ascii="仿宋" w:hAnsi="仿宋" w:eastAsia="仿宋"/>
          <w:sz w:val="32"/>
          <w:szCs w:val="32"/>
        </w:rPr>
      </w:pPr>
      <w:r>
        <w:rPr>
          <w:rFonts w:hint="eastAsia" w:ascii="仿宋" w:hAnsi="仿宋" w:eastAsia="仿宋"/>
          <w:sz w:val="32"/>
          <w:szCs w:val="32"/>
        </w:rPr>
        <w:t>材料具体要求：</w:t>
      </w:r>
    </w:p>
    <w:tbl>
      <w:tblPr>
        <w:tblStyle w:val="8"/>
        <w:tblpPr w:leftFromText="180" w:rightFromText="180" w:vertAnchor="text" w:horzAnchor="page" w:tblpX="1653" w:tblpY="20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6"/>
        <w:gridCol w:w="2835"/>
        <w:gridCol w:w="2871"/>
      </w:tblGrid>
      <w:tr w14:paraId="26482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16" w:type="dxa"/>
            <w:tcBorders>
              <w:top w:val="single" w:color="auto" w:sz="4" w:space="0"/>
              <w:left w:val="single" w:color="auto" w:sz="4" w:space="0"/>
              <w:bottom w:val="single" w:color="auto" w:sz="4" w:space="0"/>
              <w:right w:val="single" w:color="auto" w:sz="4" w:space="0"/>
            </w:tcBorders>
          </w:tcPr>
          <w:p w14:paraId="3D95DF07">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材料类型</w:t>
            </w:r>
          </w:p>
        </w:tc>
        <w:tc>
          <w:tcPr>
            <w:tcW w:w="2835" w:type="dxa"/>
            <w:tcBorders>
              <w:top w:val="single" w:color="auto" w:sz="4" w:space="0"/>
              <w:left w:val="single" w:color="auto" w:sz="4" w:space="0"/>
              <w:bottom w:val="single" w:color="auto" w:sz="4" w:space="0"/>
              <w:right w:val="single" w:color="auto" w:sz="4" w:space="0"/>
            </w:tcBorders>
          </w:tcPr>
          <w:p w14:paraId="2F9E54C0">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原件（1份）</w:t>
            </w:r>
          </w:p>
        </w:tc>
        <w:tc>
          <w:tcPr>
            <w:tcW w:w="2871" w:type="dxa"/>
            <w:tcBorders>
              <w:top w:val="single" w:color="auto" w:sz="4" w:space="0"/>
              <w:left w:val="single" w:color="auto" w:sz="4" w:space="0"/>
              <w:bottom w:val="single" w:color="auto" w:sz="4" w:space="0"/>
              <w:right w:val="single" w:color="auto" w:sz="4" w:space="0"/>
            </w:tcBorders>
          </w:tcPr>
          <w:p w14:paraId="26416108">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复印件（</w:t>
            </w:r>
            <w:r>
              <w:rPr>
                <w:rFonts w:hint="eastAsia" w:ascii="仿宋" w:hAnsi="仿宋" w:eastAsia="仿宋"/>
                <w:kern w:val="0"/>
                <w:sz w:val="32"/>
                <w:szCs w:val="32"/>
                <w:lang w:val="en-US" w:eastAsia="zh-CN"/>
              </w:rPr>
              <w:t>2</w:t>
            </w:r>
            <w:r>
              <w:rPr>
                <w:rFonts w:hint="eastAsia" w:ascii="仿宋" w:hAnsi="仿宋" w:eastAsia="仿宋"/>
                <w:kern w:val="0"/>
                <w:sz w:val="32"/>
                <w:szCs w:val="32"/>
              </w:rPr>
              <w:t>份）</w:t>
            </w:r>
          </w:p>
        </w:tc>
      </w:tr>
      <w:tr w14:paraId="58052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tcBorders>
          </w:tcPr>
          <w:p w14:paraId="241F4EAB">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材料形式</w:t>
            </w:r>
          </w:p>
        </w:tc>
        <w:tc>
          <w:tcPr>
            <w:tcW w:w="2835" w:type="dxa"/>
            <w:tcBorders>
              <w:top w:val="single" w:color="auto" w:sz="4" w:space="0"/>
            </w:tcBorders>
          </w:tcPr>
          <w:p w14:paraId="66C28562">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纸质</w:t>
            </w:r>
          </w:p>
        </w:tc>
        <w:tc>
          <w:tcPr>
            <w:tcW w:w="2871" w:type="dxa"/>
            <w:tcBorders>
              <w:top w:val="single" w:color="auto" w:sz="4" w:space="0"/>
            </w:tcBorders>
          </w:tcPr>
          <w:p w14:paraId="5B5B7E33">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电子（PDF）</w:t>
            </w:r>
          </w:p>
        </w:tc>
      </w:tr>
      <w:tr w14:paraId="7C9B3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Pr>
          <w:p w14:paraId="470408F7">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收取方式</w:t>
            </w:r>
          </w:p>
        </w:tc>
        <w:tc>
          <w:tcPr>
            <w:tcW w:w="2835" w:type="dxa"/>
          </w:tcPr>
          <w:p w14:paraId="532D364B">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收取纸质材料</w:t>
            </w:r>
          </w:p>
        </w:tc>
        <w:tc>
          <w:tcPr>
            <w:tcW w:w="2871" w:type="dxa"/>
          </w:tcPr>
          <w:p w14:paraId="7DC40CA5">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上传电子文件</w:t>
            </w:r>
          </w:p>
        </w:tc>
      </w:tr>
    </w:tbl>
    <w:p w14:paraId="4F12CBB7">
      <w:pPr>
        <w:keepNext w:val="0"/>
        <w:keepLines w:val="0"/>
        <w:pageBreakBefore w:val="0"/>
        <w:kinsoku/>
        <w:wordWrap/>
        <w:overflowPunct/>
        <w:topLinePunct w:val="0"/>
        <w:bidi w:val="0"/>
        <w:adjustRightInd/>
        <w:snapToGrid/>
        <w:spacing w:line="320" w:lineRule="exact"/>
        <w:textAlignment w:val="auto"/>
      </w:pPr>
    </w:p>
    <w:p w14:paraId="206F3B09">
      <w:pPr>
        <w:keepNext w:val="0"/>
        <w:keepLines w:val="0"/>
        <w:pageBreakBefore w:val="0"/>
        <w:kinsoku/>
        <w:wordWrap/>
        <w:overflowPunct/>
        <w:topLinePunct w:val="0"/>
        <w:bidi w:val="0"/>
        <w:adjustRightInd/>
        <w:snapToGrid/>
        <w:spacing w:line="320" w:lineRule="exact"/>
        <w:textAlignment w:val="auto"/>
        <w:rPr>
          <w:rFonts w:ascii="仿宋" w:hAnsi="仿宋" w:eastAsia="仿宋" w:cs="仿宋_GB2312"/>
          <w:sz w:val="32"/>
          <w:szCs w:val="32"/>
        </w:rPr>
      </w:pPr>
      <w:r>
        <w:rPr>
          <w:rFonts w:hint="eastAsia" w:ascii="黑体" w:hAnsi="黑体" w:eastAsia="黑体" w:cs="黑体"/>
          <w:b/>
          <w:sz w:val="32"/>
          <w:szCs w:val="32"/>
        </w:rPr>
        <w:t>办理流程</w:t>
      </w:r>
      <w:r>
        <w:rPr>
          <w:rFonts w:hint="eastAsia" w:ascii="仿宋" w:hAnsi="仿宋" w:eastAsia="仿宋" w:cs="黑体"/>
          <w:sz w:val="32"/>
          <w:szCs w:val="32"/>
        </w:rPr>
        <w:t>：</w:t>
      </w:r>
      <w:r>
        <w:rPr>
          <w:rFonts w:hint="eastAsia" w:ascii="仿宋" w:hAnsi="仿宋" w:eastAsia="仿宋" w:cs="仿宋_GB2312"/>
          <w:sz w:val="32"/>
          <w:szCs w:val="32"/>
        </w:rPr>
        <w:t>受理—审</w:t>
      </w:r>
      <w:r>
        <w:rPr>
          <w:rFonts w:hint="eastAsia" w:ascii="仿宋" w:hAnsi="仿宋" w:eastAsia="仿宋" w:cs="仿宋_GB2312"/>
          <w:sz w:val="32"/>
          <w:szCs w:val="32"/>
          <w:lang w:eastAsia="zh-CN"/>
        </w:rPr>
        <w:t>核</w:t>
      </w:r>
      <w:r>
        <w:rPr>
          <w:rFonts w:hint="eastAsia" w:ascii="仿宋" w:hAnsi="仿宋" w:eastAsia="仿宋" w:cs="仿宋_GB2312"/>
          <w:sz w:val="32"/>
          <w:szCs w:val="32"/>
        </w:rPr>
        <w:t>—办结</w:t>
      </w:r>
    </w:p>
    <w:p w14:paraId="62197410">
      <w:pPr>
        <w:keepNext w:val="0"/>
        <w:keepLines w:val="0"/>
        <w:pageBreakBefore w:val="0"/>
        <w:kinsoku/>
        <w:wordWrap/>
        <w:overflowPunct/>
        <w:topLinePunct w:val="0"/>
        <w:bidi w:val="0"/>
        <w:adjustRightInd/>
        <w:snapToGrid/>
        <w:spacing w:line="320" w:lineRule="exact"/>
        <w:textAlignment w:val="auto"/>
        <w:rPr>
          <w:rFonts w:ascii="仿宋" w:hAnsi="仿宋" w:eastAsia="仿宋" w:cs="仿宋_GB2312"/>
          <w:sz w:val="32"/>
          <w:szCs w:val="32"/>
        </w:rPr>
      </w:pPr>
      <w:r>
        <w:rPr>
          <w:rFonts w:hint="eastAsia" w:ascii="黑体" w:hAnsi="黑体" w:eastAsia="黑体" w:cs="黑体"/>
          <w:sz w:val="32"/>
          <w:szCs w:val="32"/>
        </w:rPr>
        <w:t>办理时限</w:t>
      </w:r>
      <w:r>
        <w:rPr>
          <w:rFonts w:hint="eastAsia" w:ascii="仿宋" w:hAnsi="仿宋" w:eastAsia="仿宋"/>
          <w:sz w:val="32"/>
          <w:szCs w:val="32"/>
        </w:rPr>
        <w:t>：</w:t>
      </w:r>
      <w:r>
        <w:rPr>
          <w:rFonts w:hint="eastAsia" w:ascii="仿宋" w:hAnsi="仿宋" w:eastAsia="仿宋" w:cs="仿宋_GB2312"/>
          <w:sz w:val="32"/>
          <w:szCs w:val="32"/>
        </w:rPr>
        <w:t>1个工作日</w:t>
      </w:r>
    </w:p>
    <w:p w14:paraId="0090CE2B">
      <w:pPr>
        <w:keepNext w:val="0"/>
        <w:keepLines w:val="0"/>
        <w:pageBreakBefore w:val="0"/>
        <w:kinsoku/>
        <w:wordWrap/>
        <w:overflowPunct/>
        <w:topLinePunct w:val="0"/>
        <w:bidi w:val="0"/>
        <w:adjustRightInd/>
        <w:snapToGrid/>
        <w:spacing w:line="320" w:lineRule="exact"/>
        <w:textAlignment w:val="auto"/>
        <w:rPr>
          <w:rFonts w:ascii="仿宋" w:hAnsi="仿宋" w:eastAsia="仿宋" w:cs="仿宋_GB2312"/>
          <w:sz w:val="32"/>
          <w:szCs w:val="32"/>
        </w:rPr>
      </w:pPr>
      <w:r>
        <w:rPr>
          <w:rFonts w:hint="eastAsia" w:ascii="黑体" w:hAnsi="黑体" w:eastAsia="黑体" w:cs="黑体"/>
          <w:sz w:val="32"/>
          <w:szCs w:val="32"/>
        </w:rPr>
        <w:t>收费依据及标准：</w:t>
      </w:r>
      <w:r>
        <w:rPr>
          <w:rFonts w:hint="eastAsia" w:ascii="仿宋" w:hAnsi="仿宋" w:eastAsia="仿宋" w:cs="仿宋_GB2312"/>
          <w:sz w:val="32"/>
          <w:szCs w:val="32"/>
        </w:rPr>
        <w:t>不收费</w:t>
      </w:r>
    </w:p>
    <w:p w14:paraId="60A58613">
      <w:pPr>
        <w:keepNext w:val="0"/>
        <w:keepLines w:val="0"/>
        <w:pageBreakBefore w:val="0"/>
        <w:kinsoku/>
        <w:wordWrap/>
        <w:overflowPunct/>
        <w:topLinePunct w:val="0"/>
        <w:bidi w:val="0"/>
        <w:adjustRightInd/>
        <w:snapToGrid/>
        <w:spacing w:line="320" w:lineRule="exact"/>
        <w:textAlignment w:val="auto"/>
        <w:rPr>
          <w:rFonts w:hint="default" w:ascii="仿宋" w:hAnsi="仿宋" w:eastAsia="仿宋" w:cs="仿宋_GB2312"/>
          <w:sz w:val="32"/>
          <w:szCs w:val="32"/>
          <w:lang w:val="en-US" w:eastAsia="zh-CN"/>
        </w:rPr>
      </w:pPr>
      <w:r>
        <w:rPr>
          <w:rFonts w:hint="eastAsia" w:ascii="黑体" w:hAnsi="黑体" w:eastAsia="黑体" w:cs="黑体"/>
          <w:sz w:val="32"/>
          <w:szCs w:val="32"/>
        </w:rPr>
        <w:t>咨询电话：</w:t>
      </w:r>
      <w:r>
        <w:rPr>
          <w:rFonts w:hint="eastAsia" w:ascii="仿宋" w:hAnsi="仿宋" w:eastAsia="仿宋" w:cs="黑体"/>
          <w:sz w:val="32"/>
          <w:szCs w:val="32"/>
        </w:rPr>
        <w:t>7272</w:t>
      </w:r>
      <w:r>
        <w:rPr>
          <w:rFonts w:hint="eastAsia" w:ascii="仿宋" w:hAnsi="仿宋" w:eastAsia="仿宋" w:cs="黑体"/>
          <w:sz w:val="32"/>
          <w:szCs w:val="32"/>
          <w:lang w:val="en-US" w:eastAsia="zh-CN"/>
        </w:rPr>
        <w:t>606</w:t>
      </w:r>
    </w:p>
    <w:p w14:paraId="7E2BFDCF">
      <w:pPr>
        <w:keepNext w:val="0"/>
        <w:keepLines w:val="0"/>
        <w:pageBreakBefore w:val="0"/>
        <w:kinsoku/>
        <w:wordWrap/>
        <w:overflowPunct/>
        <w:topLinePunct w:val="0"/>
        <w:bidi w:val="0"/>
        <w:adjustRightInd/>
        <w:snapToGrid/>
        <w:spacing w:line="320" w:lineRule="exact"/>
        <w:textAlignment w:val="auto"/>
        <w:rPr>
          <w:rFonts w:ascii="仿宋" w:hAnsi="仿宋" w:eastAsia="仿宋" w:cs="仿宋_GB2312"/>
          <w:sz w:val="32"/>
          <w:szCs w:val="32"/>
        </w:rPr>
      </w:pPr>
      <w:r>
        <w:rPr>
          <w:rFonts w:hint="eastAsia" w:ascii="黑体" w:hAnsi="黑体" w:eastAsia="黑体" w:cs="黑体"/>
          <w:sz w:val="32"/>
          <w:szCs w:val="32"/>
        </w:rPr>
        <w:t>监督电话：</w:t>
      </w:r>
      <w:r>
        <w:rPr>
          <w:rFonts w:hint="eastAsia" w:ascii="仿宋" w:hAnsi="仿宋" w:eastAsia="仿宋" w:cs="黑体"/>
          <w:sz w:val="32"/>
          <w:szCs w:val="32"/>
        </w:rPr>
        <w:t>7272018</w:t>
      </w:r>
    </w:p>
    <w:p w14:paraId="4D185638">
      <w:pPr>
        <w:keepNext w:val="0"/>
        <w:keepLines w:val="0"/>
        <w:pageBreakBefore w:val="0"/>
        <w:kinsoku/>
        <w:wordWrap/>
        <w:overflowPunct/>
        <w:topLinePunct w:val="0"/>
        <w:bidi w:val="0"/>
        <w:adjustRightInd/>
        <w:snapToGrid/>
        <w:spacing w:line="320" w:lineRule="exact"/>
        <w:textAlignment w:val="auto"/>
        <w:rPr>
          <w:rFonts w:ascii="仿宋" w:hAnsi="仿宋" w:eastAsia="仿宋"/>
          <w:sz w:val="32"/>
          <w:szCs w:val="32"/>
        </w:rPr>
      </w:pPr>
      <w:r>
        <w:rPr>
          <w:rFonts w:hint="eastAsia" w:ascii="黑体" w:hAnsi="黑体" w:eastAsia="黑体" w:cs="黑体"/>
          <w:sz w:val="28"/>
          <w:szCs w:val="28"/>
        </w:rPr>
        <w:t>办理地点：</w:t>
      </w:r>
      <w:r>
        <w:rPr>
          <w:rFonts w:hint="eastAsia" w:ascii="仿宋" w:hAnsi="仿宋" w:eastAsia="仿宋" w:cs="黑体"/>
          <w:sz w:val="32"/>
          <w:szCs w:val="32"/>
        </w:rPr>
        <w:t>武陟县便民服务大厅</w:t>
      </w:r>
    </w:p>
    <w:p w14:paraId="32CDBFA1">
      <w:pPr>
        <w:rPr>
          <w:rFonts w:hint="eastAsia" w:ascii="仿宋" w:hAnsi="仿宋" w:eastAsia="仿宋"/>
          <w:sz w:val="32"/>
          <w:szCs w:val="32"/>
        </w:rPr>
      </w:pPr>
      <w:r>
        <w:rPr>
          <w:rFonts w:hint="eastAsia" w:ascii="仿宋" w:hAnsi="仿宋" w:eastAsia="仿宋"/>
          <w:sz w:val="32"/>
          <w:szCs w:val="32"/>
        </w:rPr>
        <w:br w:type="page"/>
      </w:r>
    </w:p>
    <w:p w14:paraId="4B1ACDDA">
      <w:pPr>
        <w:pStyle w:val="2"/>
        <w:bidi w:val="0"/>
        <w:rPr>
          <w:rFonts w:hint="eastAsia"/>
        </w:rPr>
      </w:pPr>
      <w:bookmarkStart w:id="26" w:name="_Toc14319"/>
      <w:r>
        <w:rPr>
          <w:rFonts w:hint="eastAsia"/>
        </w:rPr>
        <w:t>在大坝管理和保护范围内修建渔塘许可</w:t>
      </w:r>
      <w:bookmarkEnd w:id="26"/>
    </w:p>
    <w:p w14:paraId="3AAF085E">
      <w:pPr>
        <w:pStyle w:val="2"/>
        <w:bidi w:val="0"/>
        <w:rPr>
          <w:rFonts w:hint="eastAsia"/>
        </w:rPr>
      </w:pPr>
      <w:bookmarkStart w:id="27" w:name="_Toc3653"/>
      <w:r>
        <w:rPr>
          <w:rFonts w:hint="eastAsia"/>
        </w:rPr>
        <w:t>白话版指南</w:t>
      </w:r>
      <w:bookmarkEnd w:id="27"/>
    </w:p>
    <w:p w14:paraId="4BB7E278">
      <w:pPr>
        <w:keepNext w:val="0"/>
        <w:keepLines w:val="0"/>
        <w:pageBreakBefore w:val="0"/>
        <w:tabs>
          <w:tab w:val="left" w:pos="5788"/>
        </w:tabs>
        <w:kinsoku/>
        <w:wordWrap/>
        <w:overflowPunct/>
        <w:topLinePunct w:val="0"/>
        <w:bidi w:val="0"/>
        <w:adjustRightInd/>
        <w:snapToGrid/>
        <w:spacing w:line="320" w:lineRule="exact"/>
        <w:jc w:val="left"/>
        <w:textAlignment w:val="auto"/>
        <w:rPr>
          <w:rFonts w:ascii="仿宋_GB2312" w:hAnsi="仿宋_GB2312" w:eastAsia="仿宋_GB2312" w:cs="仿宋_GB2312"/>
          <w:sz w:val="32"/>
          <w:szCs w:val="32"/>
        </w:rPr>
      </w:pPr>
      <w:r>
        <w:rPr>
          <w:rFonts w:hint="eastAsia" w:ascii="黑体" w:hAnsi="黑体" w:eastAsia="黑体" w:cs="黑体"/>
          <w:sz w:val="32"/>
          <w:szCs w:val="32"/>
        </w:rPr>
        <w:t>办理单位</w:t>
      </w:r>
      <w:r>
        <w:rPr>
          <w:rFonts w:hint="eastAsia" w:ascii="黑体" w:hAnsi="黑体" w:eastAsia="黑体"/>
          <w:sz w:val="32"/>
          <w:szCs w:val="32"/>
        </w:rPr>
        <w:t>：</w:t>
      </w:r>
      <w:r>
        <w:rPr>
          <w:rFonts w:hint="eastAsia" w:ascii="仿宋_GB2312" w:hAnsi="仿宋_GB2312" w:eastAsia="仿宋_GB2312" w:cs="仿宋_GB2312"/>
          <w:sz w:val="32"/>
          <w:szCs w:val="32"/>
        </w:rPr>
        <w:t>武陟县</w:t>
      </w:r>
      <w:r>
        <w:rPr>
          <w:rFonts w:hint="eastAsia" w:ascii="仿宋_GB2312" w:hAnsi="仿宋_GB2312" w:eastAsia="仿宋_GB2312" w:cs="仿宋_GB2312"/>
          <w:sz w:val="32"/>
          <w:szCs w:val="32"/>
          <w:lang w:eastAsia="zh-CN"/>
        </w:rPr>
        <w:t>水利</w:t>
      </w:r>
      <w:r>
        <w:rPr>
          <w:rFonts w:hint="eastAsia" w:ascii="仿宋_GB2312" w:hAnsi="仿宋_GB2312" w:eastAsia="仿宋_GB2312" w:cs="仿宋_GB2312"/>
          <w:sz w:val="32"/>
          <w:szCs w:val="32"/>
        </w:rPr>
        <w:t>局</w:t>
      </w:r>
    </w:p>
    <w:p w14:paraId="4EDD7D24">
      <w:pPr>
        <w:pStyle w:val="3"/>
        <w:keepNext w:val="0"/>
        <w:keepLines w:val="0"/>
        <w:pageBreakBefore w:val="0"/>
        <w:kinsoku/>
        <w:wordWrap/>
        <w:overflowPunct/>
        <w:topLinePunct w:val="0"/>
        <w:bidi w:val="0"/>
        <w:adjustRightInd/>
        <w:snapToGrid/>
        <w:spacing w:before="156" w:beforeLines="50" w:after="156" w:afterLines="50" w:line="320" w:lineRule="exact"/>
        <w:ind w:firstLine="0" w:firstLineChars="0"/>
        <w:jc w:val="left"/>
        <w:textAlignment w:val="auto"/>
        <w:rPr>
          <w:rFonts w:hint="eastAsia" w:ascii="黑体" w:hAnsi="黑体" w:eastAsia="黑体" w:cs="黑体"/>
          <w:sz w:val="32"/>
          <w:szCs w:val="32"/>
        </w:rPr>
      </w:pPr>
      <w:r>
        <w:rPr>
          <w:rFonts w:hint="eastAsia" w:ascii="黑体" w:hAnsi="黑体" w:eastAsia="黑体" w:cs="黑体"/>
          <w:sz w:val="32"/>
          <w:szCs w:val="32"/>
        </w:rPr>
        <w:t>办理依据：</w:t>
      </w:r>
    </w:p>
    <w:p w14:paraId="6DD5E06E">
      <w:pPr>
        <w:keepNext w:val="0"/>
        <w:keepLines w:val="0"/>
        <w:pageBreakBefore w:val="0"/>
        <w:kinsoku/>
        <w:wordWrap/>
        <w:overflowPunct/>
        <w:topLinePunct w:val="0"/>
        <w:bidi w:val="0"/>
        <w:adjustRightInd/>
        <w:snapToGrid/>
        <w:spacing w:line="320" w:lineRule="exact"/>
        <w:ind w:firstLine="640" w:firstLineChars="200"/>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水库大坝安全管理条例》（国务院令第77号，2018年修正）第十七条：禁止在坝体修建码头、渠道、堆放杂物、晾晒粮草。在大坝管理和保护范围内修建码头、鱼塘的，须经大坝主管部门批准，并与坝脚和泄水、输水建筑物保持一定距离，不得影响大坝安全、工程管理和抢险工作。</w:t>
      </w:r>
    </w:p>
    <w:p w14:paraId="64A0BE0F">
      <w:pPr>
        <w:keepNext w:val="0"/>
        <w:keepLines w:val="0"/>
        <w:pageBreakBefore w:val="0"/>
        <w:kinsoku/>
        <w:wordWrap/>
        <w:overflowPunct/>
        <w:topLinePunct w:val="0"/>
        <w:bidi w:val="0"/>
        <w:adjustRightInd/>
        <w:snapToGrid/>
        <w:spacing w:line="320" w:lineRule="exact"/>
        <w:textAlignment w:val="auto"/>
        <w:rPr>
          <w:rFonts w:ascii="黑体" w:hAnsi="黑体" w:eastAsia="黑体" w:cs="黑体"/>
          <w:sz w:val="32"/>
          <w:szCs w:val="32"/>
        </w:rPr>
      </w:pPr>
      <w:r>
        <w:rPr>
          <w:rFonts w:hint="eastAsia" w:ascii="黑体" w:hAnsi="黑体" w:eastAsia="黑体" w:cs="黑体"/>
          <w:sz w:val="32"/>
          <w:szCs w:val="32"/>
        </w:rPr>
        <w:t>申请条件：</w:t>
      </w:r>
    </w:p>
    <w:p w14:paraId="7E1735FB">
      <w:pPr>
        <w:keepNext w:val="0"/>
        <w:keepLines w:val="0"/>
        <w:pageBreakBefore w:val="0"/>
        <w:kinsoku/>
        <w:wordWrap/>
        <w:overflowPunct/>
        <w:topLinePunct w:val="0"/>
        <w:bidi w:val="0"/>
        <w:adjustRightInd/>
        <w:snapToGrid/>
        <w:spacing w:line="320" w:lineRule="exact"/>
        <w:ind w:firstLine="640" w:firstLineChars="200"/>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《河道管理范围内建设项目管理的有关规定》（国家计委水政〔1992〕7 号）第五条：(1)申请书;(2)建设项目所依据的文件;(3)建设项目涉及河道与防洪部分的初步方案;(4)占用河道管理范围内土地情况及该建设项目防御洪涝的设防标准与措施;(5)说明建设项目对河势变化、堤防安全,河道行洪、河水水质的影响以及拟采取的补救措施。（6）对于重要的建设项目，建设单位还应编制更详尽的防洪评价报告。</w:t>
      </w:r>
    </w:p>
    <w:p w14:paraId="12DFDC82">
      <w:pPr>
        <w:keepNext w:val="0"/>
        <w:keepLines w:val="0"/>
        <w:pageBreakBefore w:val="0"/>
        <w:kinsoku/>
        <w:wordWrap/>
        <w:overflowPunct/>
        <w:topLinePunct w:val="0"/>
        <w:bidi w:val="0"/>
        <w:adjustRightInd/>
        <w:snapToGrid/>
        <w:spacing w:line="320" w:lineRule="exact"/>
        <w:textAlignment w:val="auto"/>
        <w:rPr>
          <w:rFonts w:ascii="黑体" w:hAnsi="黑体" w:eastAsia="黑体" w:cs="黑体"/>
          <w:sz w:val="28"/>
          <w:szCs w:val="28"/>
        </w:rPr>
      </w:pPr>
      <w:r>
        <w:rPr>
          <w:rFonts w:hint="eastAsia" w:ascii="黑体" w:hAnsi="黑体" w:eastAsia="黑体" w:cs="黑体"/>
          <w:sz w:val="28"/>
          <w:szCs w:val="28"/>
        </w:rPr>
        <w:t>申请材料：</w:t>
      </w:r>
    </w:p>
    <w:p w14:paraId="7D80B7E9">
      <w:pPr>
        <w:pStyle w:val="3"/>
        <w:keepNext w:val="0"/>
        <w:keepLines w:val="0"/>
        <w:pageBreakBefore w:val="0"/>
        <w:kinsoku/>
        <w:wordWrap/>
        <w:overflowPunct/>
        <w:topLinePunct w:val="0"/>
        <w:bidi w:val="0"/>
        <w:adjustRightInd/>
        <w:snapToGrid/>
        <w:spacing w:line="320" w:lineRule="exact"/>
        <w:ind w:firstLine="640"/>
        <w:textAlignment w:val="auto"/>
        <w:rPr>
          <w:rFonts w:hint="eastAsia" w:ascii="仿宋" w:hAnsi="仿宋" w:eastAsia="仿宋"/>
          <w:sz w:val="32"/>
          <w:szCs w:val="32"/>
        </w:rPr>
      </w:pPr>
      <w:r>
        <w:rPr>
          <w:rFonts w:hint="eastAsia" w:ascii="仿宋" w:hAnsi="仿宋" w:eastAsia="仿宋"/>
          <w:sz w:val="32"/>
          <w:szCs w:val="32"/>
          <w:lang w:val="en-US" w:eastAsia="zh-CN"/>
        </w:rPr>
        <w:t>1、</w:t>
      </w:r>
      <w:r>
        <w:rPr>
          <w:rFonts w:hint="eastAsia" w:ascii="仿宋" w:hAnsi="仿宋" w:eastAsia="仿宋"/>
          <w:sz w:val="32"/>
          <w:szCs w:val="32"/>
        </w:rPr>
        <w:t>说明建设项目对河势变化、堤防安全、河道行洪、河水水质的影响以及拟采取的补救措施</w:t>
      </w:r>
    </w:p>
    <w:p w14:paraId="68E53F85">
      <w:pPr>
        <w:pStyle w:val="3"/>
        <w:keepNext w:val="0"/>
        <w:keepLines w:val="0"/>
        <w:pageBreakBefore w:val="0"/>
        <w:kinsoku/>
        <w:wordWrap/>
        <w:overflowPunct/>
        <w:topLinePunct w:val="0"/>
        <w:bidi w:val="0"/>
        <w:adjustRightInd/>
        <w:snapToGrid/>
        <w:spacing w:line="320" w:lineRule="exact"/>
        <w:ind w:firstLine="640"/>
        <w:textAlignment w:val="auto"/>
        <w:rPr>
          <w:rFonts w:hint="eastAsia" w:ascii="仿宋" w:hAnsi="仿宋" w:eastAsia="仿宋"/>
          <w:sz w:val="32"/>
          <w:szCs w:val="32"/>
        </w:rPr>
      </w:pPr>
      <w:r>
        <w:rPr>
          <w:rFonts w:hint="eastAsia" w:ascii="仿宋" w:hAnsi="仿宋" w:eastAsia="仿宋"/>
          <w:sz w:val="32"/>
          <w:szCs w:val="32"/>
          <w:lang w:val="en-US" w:eastAsia="zh-CN"/>
        </w:rPr>
        <w:t>2、</w:t>
      </w:r>
      <w:r>
        <w:rPr>
          <w:rFonts w:hint="eastAsia" w:ascii="仿宋" w:hAnsi="仿宋" w:eastAsia="仿宋"/>
          <w:sz w:val="32"/>
          <w:szCs w:val="32"/>
        </w:rPr>
        <w:t>占用河道管理范围内土地情况及该建设项目防御洪涝的设防标准与措施</w:t>
      </w:r>
    </w:p>
    <w:p w14:paraId="7A516FAB">
      <w:pPr>
        <w:pStyle w:val="3"/>
        <w:keepNext w:val="0"/>
        <w:keepLines w:val="0"/>
        <w:pageBreakBefore w:val="0"/>
        <w:kinsoku/>
        <w:wordWrap/>
        <w:overflowPunct/>
        <w:topLinePunct w:val="0"/>
        <w:bidi w:val="0"/>
        <w:adjustRightInd/>
        <w:snapToGrid/>
        <w:spacing w:line="320" w:lineRule="exact"/>
        <w:ind w:firstLine="640"/>
        <w:textAlignment w:val="auto"/>
        <w:rPr>
          <w:rFonts w:hint="eastAsia" w:ascii="仿宋" w:hAnsi="仿宋" w:eastAsia="仿宋"/>
          <w:sz w:val="32"/>
          <w:szCs w:val="32"/>
        </w:rPr>
      </w:pPr>
      <w:r>
        <w:rPr>
          <w:rFonts w:hint="eastAsia" w:ascii="仿宋" w:hAnsi="仿宋" w:eastAsia="仿宋"/>
          <w:sz w:val="32"/>
          <w:szCs w:val="32"/>
          <w:lang w:val="en-US" w:eastAsia="zh-CN"/>
        </w:rPr>
        <w:t>3、</w:t>
      </w:r>
      <w:r>
        <w:rPr>
          <w:rFonts w:hint="eastAsia" w:ascii="仿宋" w:hAnsi="仿宋" w:eastAsia="仿宋"/>
          <w:sz w:val="32"/>
          <w:szCs w:val="32"/>
        </w:rPr>
        <w:t>建设水利项目所依据的文件</w:t>
      </w:r>
    </w:p>
    <w:p w14:paraId="093F3C8E">
      <w:pPr>
        <w:pStyle w:val="3"/>
        <w:keepNext w:val="0"/>
        <w:keepLines w:val="0"/>
        <w:pageBreakBefore w:val="0"/>
        <w:kinsoku/>
        <w:wordWrap/>
        <w:overflowPunct/>
        <w:topLinePunct w:val="0"/>
        <w:bidi w:val="0"/>
        <w:adjustRightInd/>
        <w:snapToGrid/>
        <w:spacing w:line="320" w:lineRule="exact"/>
        <w:ind w:firstLine="64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4、建设项目所涉及河道与防洪部分的方案</w:t>
      </w:r>
    </w:p>
    <w:p w14:paraId="6A2BE854">
      <w:pPr>
        <w:pStyle w:val="3"/>
        <w:keepNext w:val="0"/>
        <w:keepLines w:val="0"/>
        <w:pageBreakBefore w:val="0"/>
        <w:kinsoku/>
        <w:wordWrap/>
        <w:overflowPunct/>
        <w:topLinePunct w:val="0"/>
        <w:bidi w:val="0"/>
        <w:adjustRightInd/>
        <w:snapToGrid/>
        <w:spacing w:line="320" w:lineRule="exact"/>
        <w:ind w:firstLine="64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5、在大坝管理和保护范围内修建渔塘许可的申请书</w:t>
      </w:r>
    </w:p>
    <w:p w14:paraId="587713F6">
      <w:pPr>
        <w:pStyle w:val="3"/>
        <w:keepNext w:val="0"/>
        <w:keepLines w:val="0"/>
        <w:pageBreakBefore w:val="0"/>
        <w:kinsoku/>
        <w:wordWrap/>
        <w:overflowPunct/>
        <w:topLinePunct w:val="0"/>
        <w:bidi w:val="0"/>
        <w:adjustRightInd/>
        <w:snapToGrid/>
        <w:spacing w:line="320" w:lineRule="exact"/>
        <w:ind w:firstLine="640"/>
        <w:textAlignment w:val="auto"/>
        <w:rPr>
          <w:rFonts w:hint="default" w:ascii="仿宋" w:hAnsi="仿宋" w:eastAsia="仿宋"/>
          <w:sz w:val="32"/>
          <w:szCs w:val="32"/>
          <w:lang w:val="en-US" w:eastAsia="zh-CN"/>
        </w:rPr>
      </w:pPr>
      <w:r>
        <w:rPr>
          <w:rFonts w:hint="eastAsia" w:ascii="仿宋" w:hAnsi="仿宋" w:eastAsia="仿宋"/>
          <w:sz w:val="32"/>
          <w:szCs w:val="32"/>
          <w:lang w:val="en-US" w:eastAsia="zh-CN"/>
        </w:rPr>
        <w:t>6、防洪评价报告</w:t>
      </w:r>
    </w:p>
    <w:p w14:paraId="6B4DCC8E">
      <w:pPr>
        <w:keepNext w:val="0"/>
        <w:keepLines w:val="0"/>
        <w:pageBreakBefore w:val="0"/>
        <w:kinsoku/>
        <w:wordWrap/>
        <w:overflowPunct/>
        <w:topLinePunct w:val="0"/>
        <w:bidi w:val="0"/>
        <w:adjustRightInd/>
        <w:snapToGrid/>
        <w:spacing w:line="320" w:lineRule="exact"/>
        <w:textAlignment w:val="auto"/>
      </w:pPr>
      <w:r>
        <w:rPr>
          <w:rFonts w:hint="eastAsia" w:ascii="仿宋" w:hAnsi="仿宋" w:eastAsia="仿宋"/>
          <w:sz w:val="32"/>
          <w:szCs w:val="32"/>
        </w:rPr>
        <w:t>备注：纸质材料提交方式--窗口收取</w:t>
      </w:r>
    </w:p>
    <w:p w14:paraId="397E62D0">
      <w:pPr>
        <w:keepNext w:val="0"/>
        <w:keepLines w:val="0"/>
        <w:pageBreakBefore w:val="0"/>
        <w:kinsoku/>
        <w:wordWrap/>
        <w:overflowPunct/>
        <w:topLinePunct w:val="0"/>
        <w:bidi w:val="0"/>
        <w:adjustRightInd/>
        <w:snapToGrid/>
        <w:spacing w:line="320" w:lineRule="exact"/>
        <w:textAlignment w:val="auto"/>
        <w:rPr>
          <w:rFonts w:ascii="仿宋" w:hAnsi="仿宋" w:eastAsia="仿宋"/>
          <w:sz w:val="32"/>
          <w:szCs w:val="32"/>
        </w:rPr>
      </w:pPr>
      <w:r>
        <w:rPr>
          <w:rFonts w:hint="eastAsia" w:ascii="仿宋" w:hAnsi="仿宋" w:eastAsia="仿宋"/>
          <w:sz w:val="32"/>
          <w:szCs w:val="32"/>
        </w:rPr>
        <w:t>材料具体要求：</w:t>
      </w:r>
    </w:p>
    <w:tbl>
      <w:tblPr>
        <w:tblStyle w:val="8"/>
        <w:tblpPr w:leftFromText="180" w:rightFromText="180" w:vertAnchor="text" w:horzAnchor="page" w:tblpX="1653" w:tblpY="20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6"/>
        <w:gridCol w:w="2835"/>
        <w:gridCol w:w="2871"/>
      </w:tblGrid>
      <w:tr w14:paraId="15821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left w:val="single" w:color="auto" w:sz="4" w:space="0"/>
              <w:bottom w:val="single" w:color="auto" w:sz="4" w:space="0"/>
              <w:right w:val="single" w:color="auto" w:sz="4" w:space="0"/>
            </w:tcBorders>
          </w:tcPr>
          <w:p w14:paraId="4299466A">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材料类型</w:t>
            </w:r>
          </w:p>
        </w:tc>
        <w:tc>
          <w:tcPr>
            <w:tcW w:w="2835" w:type="dxa"/>
            <w:tcBorders>
              <w:top w:val="single" w:color="auto" w:sz="4" w:space="0"/>
              <w:left w:val="single" w:color="auto" w:sz="4" w:space="0"/>
              <w:bottom w:val="single" w:color="auto" w:sz="4" w:space="0"/>
              <w:right w:val="single" w:color="auto" w:sz="4" w:space="0"/>
            </w:tcBorders>
          </w:tcPr>
          <w:p w14:paraId="1454B1A4">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原件（1份）</w:t>
            </w:r>
          </w:p>
        </w:tc>
        <w:tc>
          <w:tcPr>
            <w:tcW w:w="2871" w:type="dxa"/>
            <w:tcBorders>
              <w:top w:val="single" w:color="auto" w:sz="4" w:space="0"/>
              <w:left w:val="single" w:color="auto" w:sz="4" w:space="0"/>
              <w:bottom w:val="single" w:color="auto" w:sz="4" w:space="0"/>
              <w:right w:val="single" w:color="auto" w:sz="4" w:space="0"/>
            </w:tcBorders>
          </w:tcPr>
          <w:p w14:paraId="7190733F">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复印件（</w:t>
            </w:r>
            <w:r>
              <w:rPr>
                <w:rFonts w:hint="eastAsia" w:ascii="仿宋" w:hAnsi="仿宋" w:eastAsia="仿宋"/>
                <w:kern w:val="0"/>
                <w:sz w:val="32"/>
                <w:szCs w:val="32"/>
                <w:lang w:val="en-US" w:eastAsia="zh-CN"/>
              </w:rPr>
              <w:t>2</w:t>
            </w:r>
            <w:r>
              <w:rPr>
                <w:rFonts w:hint="eastAsia" w:ascii="仿宋" w:hAnsi="仿宋" w:eastAsia="仿宋"/>
                <w:kern w:val="0"/>
                <w:sz w:val="32"/>
                <w:szCs w:val="32"/>
              </w:rPr>
              <w:t>份）</w:t>
            </w:r>
          </w:p>
        </w:tc>
      </w:tr>
      <w:tr w14:paraId="3BC11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tcBorders>
          </w:tcPr>
          <w:p w14:paraId="51E3ED8D">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材料形式</w:t>
            </w:r>
          </w:p>
        </w:tc>
        <w:tc>
          <w:tcPr>
            <w:tcW w:w="2835" w:type="dxa"/>
            <w:tcBorders>
              <w:top w:val="single" w:color="auto" w:sz="4" w:space="0"/>
            </w:tcBorders>
          </w:tcPr>
          <w:p w14:paraId="50350298">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纸质</w:t>
            </w:r>
          </w:p>
        </w:tc>
        <w:tc>
          <w:tcPr>
            <w:tcW w:w="2871" w:type="dxa"/>
            <w:tcBorders>
              <w:top w:val="single" w:color="auto" w:sz="4" w:space="0"/>
            </w:tcBorders>
          </w:tcPr>
          <w:p w14:paraId="696EF920">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电子（PDF）</w:t>
            </w:r>
          </w:p>
        </w:tc>
      </w:tr>
      <w:tr w14:paraId="0098A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Pr>
          <w:p w14:paraId="611D316B">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收取方式</w:t>
            </w:r>
          </w:p>
        </w:tc>
        <w:tc>
          <w:tcPr>
            <w:tcW w:w="2835" w:type="dxa"/>
          </w:tcPr>
          <w:p w14:paraId="67718C4C">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收取纸质材料</w:t>
            </w:r>
          </w:p>
        </w:tc>
        <w:tc>
          <w:tcPr>
            <w:tcW w:w="2871" w:type="dxa"/>
          </w:tcPr>
          <w:p w14:paraId="0FDAE133">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上传电子文件</w:t>
            </w:r>
          </w:p>
        </w:tc>
      </w:tr>
    </w:tbl>
    <w:p w14:paraId="54B32BCC">
      <w:pPr>
        <w:keepNext w:val="0"/>
        <w:keepLines w:val="0"/>
        <w:pageBreakBefore w:val="0"/>
        <w:kinsoku/>
        <w:wordWrap/>
        <w:overflowPunct/>
        <w:topLinePunct w:val="0"/>
        <w:bidi w:val="0"/>
        <w:adjustRightInd/>
        <w:snapToGrid/>
        <w:spacing w:line="320" w:lineRule="exact"/>
        <w:textAlignment w:val="auto"/>
      </w:pPr>
    </w:p>
    <w:p w14:paraId="7204FBB8">
      <w:pPr>
        <w:keepNext w:val="0"/>
        <w:keepLines w:val="0"/>
        <w:pageBreakBefore w:val="0"/>
        <w:kinsoku/>
        <w:wordWrap/>
        <w:overflowPunct/>
        <w:topLinePunct w:val="0"/>
        <w:bidi w:val="0"/>
        <w:adjustRightInd/>
        <w:snapToGrid/>
        <w:spacing w:line="320" w:lineRule="exact"/>
        <w:textAlignment w:val="auto"/>
        <w:rPr>
          <w:rFonts w:ascii="仿宋" w:hAnsi="仿宋" w:eastAsia="仿宋" w:cs="仿宋_GB2312"/>
          <w:sz w:val="32"/>
          <w:szCs w:val="32"/>
        </w:rPr>
      </w:pPr>
      <w:r>
        <w:rPr>
          <w:rFonts w:hint="eastAsia" w:ascii="黑体" w:hAnsi="黑体" w:eastAsia="黑体" w:cs="黑体"/>
          <w:b/>
          <w:sz w:val="32"/>
          <w:szCs w:val="32"/>
        </w:rPr>
        <w:t>办理流程</w:t>
      </w:r>
      <w:r>
        <w:rPr>
          <w:rFonts w:hint="eastAsia" w:ascii="仿宋" w:hAnsi="仿宋" w:eastAsia="仿宋" w:cs="黑体"/>
          <w:sz w:val="32"/>
          <w:szCs w:val="32"/>
        </w:rPr>
        <w:t>：</w:t>
      </w:r>
      <w:r>
        <w:rPr>
          <w:rFonts w:hint="eastAsia" w:ascii="仿宋" w:hAnsi="仿宋" w:eastAsia="仿宋" w:cs="仿宋_GB2312"/>
          <w:sz w:val="32"/>
          <w:szCs w:val="32"/>
        </w:rPr>
        <w:t>受理—审</w:t>
      </w:r>
      <w:r>
        <w:rPr>
          <w:rFonts w:hint="eastAsia" w:ascii="仿宋" w:hAnsi="仿宋" w:eastAsia="仿宋" w:cs="仿宋_GB2312"/>
          <w:sz w:val="32"/>
          <w:szCs w:val="32"/>
          <w:lang w:eastAsia="zh-CN"/>
        </w:rPr>
        <w:t>核</w:t>
      </w:r>
      <w:r>
        <w:rPr>
          <w:rFonts w:hint="eastAsia" w:ascii="仿宋" w:hAnsi="仿宋" w:eastAsia="仿宋" w:cs="仿宋_GB2312"/>
          <w:sz w:val="32"/>
          <w:szCs w:val="32"/>
        </w:rPr>
        <w:t>—办结</w:t>
      </w:r>
    </w:p>
    <w:p w14:paraId="31F91B97">
      <w:pPr>
        <w:keepNext w:val="0"/>
        <w:keepLines w:val="0"/>
        <w:pageBreakBefore w:val="0"/>
        <w:kinsoku/>
        <w:wordWrap/>
        <w:overflowPunct/>
        <w:topLinePunct w:val="0"/>
        <w:bidi w:val="0"/>
        <w:adjustRightInd/>
        <w:snapToGrid/>
        <w:spacing w:line="320" w:lineRule="exact"/>
        <w:textAlignment w:val="auto"/>
        <w:rPr>
          <w:rFonts w:ascii="仿宋" w:hAnsi="仿宋" w:eastAsia="仿宋" w:cs="仿宋_GB2312"/>
          <w:sz w:val="32"/>
          <w:szCs w:val="32"/>
        </w:rPr>
      </w:pPr>
      <w:r>
        <w:rPr>
          <w:rFonts w:hint="eastAsia" w:ascii="黑体" w:hAnsi="黑体" w:eastAsia="黑体" w:cs="黑体"/>
          <w:sz w:val="32"/>
          <w:szCs w:val="32"/>
        </w:rPr>
        <w:t>办理时限</w:t>
      </w:r>
      <w:r>
        <w:rPr>
          <w:rFonts w:hint="eastAsia" w:ascii="仿宋" w:hAnsi="仿宋" w:eastAsia="仿宋"/>
          <w:sz w:val="32"/>
          <w:szCs w:val="32"/>
        </w:rPr>
        <w:t>：</w:t>
      </w:r>
      <w:r>
        <w:rPr>
          <w:rFonts w:hint="eastAsia" w:ascii="仿宋" w:hAnsi="仿宋" w:eastAsia="仿宋" w:cs="仿宋_GB2312"/>
          <w:sz w:val="32"/>
          <w:szCs w:val="32"/>
        </w:rPr>
        <w:t>1个工作日</w:t>
      </w:r>
    </w:p>
    <w:p w14:paraId="39CE3F11">
      <w:pPr>
        <w:keepNext w:val="0"/>
        <w:keepLines w:val="0"/>
        <w:pageBreakBefore w:val="0"/>
        <w:kinsoku/>
        <w:wordWrap/>
        <w:overflowPunct/>
        <w:topLinePunct w:val="0"/>
        <w:bidi w:val="0"/>
        <w:adjustRightInd/>
        <w:snapToGrid/>
        <w:spacing w:line="320" w:lineRule="exact"/>
        <w:textAlignment w:val="auto"/>
        <w:rPr>
          <w:rFonts w:ascii="仿宋" w:hAnsi="仿宋" w:eastAsia="仿宋" w:cs="仿宋_GB2312"/>
          <w:sz w:val="32"/>
          <w:szCs w:val="32"/>
        </w:rPr>
      </w:pPr>
      <w:r>
        <w:rPr>
          <w:rFonts w:hint="eastAsia" w:ascii="黑体" w:hAnsi="黑体" w:eastAsia="黑体" w:cs="黑体"/>
          <w:sz w:val="32"/>
          <w:szCs w:val="32"/>
        </w:rPr>
        <w:t>收费依据及标准：</w:t>
      </w:r>
      <w:r>
        <w:rPr>
          <w:rFonts w:hint="eastAsia" w:ascii="仿宋" w:hAnsi="仿宋" w:eastAsia="仿宋" w:cs="仿宋_GB2312"/>
          <w:sz w:val="32"/>
          <w:szCs w:val="32"/>
        </w:rPr>
        <w:t>不收费</w:t>
      </w:r>
    </w:p>
    <w:p w14:paraId="78630B97">
      <w:pPr>
        <w:keepNext w:val="0"/>
        <w:keepLines w:val="0"/>
        <w:pageBreakBefore w:val="0"/>
        <w:kinsoku/>
        <w:wordWrap/>
        <w:overflowPunct/>
        <w:topLinePunct w:val="0"/>
        <w:bidi w:val="0"/>
        <w:adjustRightInd/>
        <w:snapToGrid/>
        <w:spacing w:line="320" w:lineRule="exact"/>
        <w:textAlignment w:val="auto"/>
        <w:rPr>
          <w:rFonts w:hint="default" w:ascii="仿宋" w:hAnsi="仿宋" w:eastAsia="仿宋" w:cs="仿宋_GB2312"/>
          <w:sz w:val="32"/>
          <w:szCs w:val="32"/>
          <w:lang w:val="en-US" w:eastAsia="zh-CN"/>
        </w:rPr>
      </w:pPr>
      <w:r>
        <w:rPr>
          <w:rFonts w:hint="eastAsia" w:ascii="黑体" w:hAnsi="黑体" w:eastAsia="黑体" w:cs="黑体"/>
          <w:sz w:val="32"/>
          <w:szCs w:val="32"/>
        </w:rPr>
        <w:t>咨询电话：</w:t>
      </w:r>
      <w:r>
        <w:rPr>
          <w:rFonts w:hint="eastAsia" w:ascii="仿宋" w:hAnsi="仿宋" w:eastAsia="仿宋" w:cs="黑体"/>
          <w:sz w:val="32"/>
          <w:szCs w:val="32"/>
        </w:rPr>
        <w:t>7272</w:t>
      </w:r>
      <w:r>
        <w:rPr>
          <w:rFonts w:hint="eastAsia" w:ascii="仿宋" w:hAnsi="仿宋" w:eastAsia="仿宋" w:cs="黑体"/>
          <w:sz w:val="32"/>
          <w:szCs w:val="32"/>
          <w:lang w:val="en-US" w:eastAsia="zh-CN"/>
        </w:rPr>
        <w:t>606</w:t>
      </w:r>
    </w:p>
    <w:p w14:paraId="2A1FAD28">
      <w:pPr>
        <w:keepNext w:val="0"/>
        <w:keepLines w:val="0"/>
        <w:pageBreakBefore w:val="0"/>
        <w:kinsoku/>
        <w:wordWrap/>
        <w:overflowPunct/>
        <w:topLinePunct w:val="0"/>
        <w:bidi w:val="0"/>
        <w:adjustRightInd/>
        <w:snapToGrid/>
        <w:spacing w:line="320" w:lineRule="exact"/>
        <w:textAlignment w:val="auto"/>
        <w:rPr>
          <w:rFonts w:ascii="仿宋" w:hAnsi="仿宋" w:eastAsia="仿宋" w:cs="仿宋_GB2312"/>
          <w:sz w:val="32"/>
          <w:szCs w:val="32"/>
        </w:rPr>
      </w:pPr>
      <w:r>
        <w:rPr>
          <w:rFonts w:hint="eastAsia" w:ascii="黑体" w:hAnsi="黑体" w:eastAsia="黑体" w:cs="黑体"/>
          <w:sz w:val="32"/>
          <w:szCs w:val="32"/>
        </w:rPr>
        <w:t>监督电话：</w:t>
      </w:r>
      <w:r>
        <w:rPr>
          <w:rFonts w:hint="eastAsia" w:ascii="仿宋" w:hAnsi="仿宋" w:eastAsia="仿宋" w:cs="黑体"/>
          <w:sz w:val="32"/>
          <w:szCs w:val="32"/>
        </w:rPr>
        <w:t>7272018</w:t>
      </w:r>
    </w:p>
    <w:p w14:paraId="5370D0F5">
      <w:pPr>
        <w:keepNext w:val="0"/>
        <w:keepLines w:val="0"/>
        <w:pageBreakBefore w:val="0"/>
        <w:kinsoku/>
        <w:wordWrap/>
        <w:overflowPunct/>
        <w:topLinePunct w:val="0"/>
        <w:bidi w:val="0"/>
        <w:adjustRightInd/>
        <w:snapToGrid/>
        <w:spacing w:line="320" w:lineRule="exact"/>
        <w:textAlignment w:val="auto"/>
        <w:rPr>
          <w:rFonts w:hint="eastAsia" w:ascii="仿宋" w:hAnsi="仿宋" w:eastAsia="仿宋" w:cs="黑体"/>
          <w:sz w:val="32"/>
          <w:szCs w:val="32"/>
        </w:rPr>
      </w:pPr>
      <w:r>
        <w:rPr>
          <w:rFonts w:hint="eastAsia" w:ascii="黑体" w:hAnsi="黑体" w:eastAsia="黑体" w:cs="黑体"/>
          <w:sz w:val="28"/>
          <w:szCs w:val="28"/>
        </w:rPr>
        <w:t>办理地点：</w:t>
      </w:r>
      <w:r>
        <w:rPr>
          <w:rFonts w:hint="eastAsia" w:ascii="仿宋" w:hAnsi="仿宋" w:eastAsia="仿宋" w:cs="黑体"/>
          <w:sz w:val="32"/>
          <w:szCs w:val="32"/>
        </w:rPr>
        <w:t>武陟县便民服务大厅</w:t>
      </w:r>
    </w:p>
    <w:p w14:paraId="3D3962C4">
      <w:pPr>
        <w:rPr>
          <w:rFonts w:hint="eastAsia" w:ascii="仿宋" w:hAnsi="仿宋" w:eastAsia="仿宋" w:cs="黑体"/>
          <w:sz w:val="32"/>
          <w:szCs w:val="32"/>
        </w:rPr>
      </w:pPr>
      <w:r>
        <w:rPr>
          <w:rFonts w:hint="eastAsia" w:ascii="仿宋" w:hAnsi="仿宋" w:eastAsia="仿宋" w:cs="黑体"/>
          <w:sz w:val="32"/>
          <w:szCs w:val="32"/>
        </w:rPr>
        <w:br w:type="page"/>
      </w:r>
    </w:p>
    <w:p w14:paraId="5A3017D9">
      <w:pPr>
        <w:pStyle w:val="2"/>
        <w:bidi w:val="0"/>
        <w:rPr>
          <w:rFonts w:hint="eastAsia"/>
        </w:rPr>
      </w:pPr>
      <w:bookmarkStart w:id="28" w:name="_Toc5877"/>
      <w:r>
        <w:rPr>
          <w:rFonts w:hint="eastAsia"/>
        </w:rPr>
        <w:t>占用农业灌溉水源灌排工程设施补偿项目审批白话版指南</w:t>
      </w:r>
      <w:bookmarkEnd w:id="28"/>
    </w:p>
    <w:p w14:paraId="6D61A7D0">
      <w:pPr>
        <w:keepNext w:val="0"/>
        <w:keepLines w:val="0"/>
        <w:pageBreakBefore w:val="0"/>
        <w:widowControl w:val="0"/>
        <w:tabs>
          <w:tab w:val="left" w:pos="5788"/>
        </w:tabs>
        <w:kinsoku/>
        <w:wordWrap/>
        <w:overflowPunct/>
        <w:topLinePunct w:val="0"/>
        <w:autoSpaceDE/>
        <w:autoSpaceDN/>
        <w:bidi w:val="0"/>
        <w:adjustRightInd/>
        <w:snapToGrid/>
        <w:spacing w:line="320" w:lineRule="exact"/>
        <w:jc w:val="left"/>
        <w:textAlignment w:val="auto"/>
        <w:rPr>
          <w:rFonts w:ascii="仿宋_GB2312" w:hAnsi="仿宋_GB2312" w:eastAsia="仿宋_GB2312" w:cs="仿宋_GB2312"/>
          <w:sz w:val="32"/>
          <w:szCs w:val="32"/>
        </w:rPr>
      </w:pPr>
      <w:r>
        <w:rPr>
          <w:rFonts w:hint="eastAsia" w:ascii="黑体" w:hAnsi="黑体" w:eastAsia="黑体" w:cs="黑体"/>
          <w:sz w:val="32"/>
          <w:szCs w:val="32"/>
        </w:rPr>
        <w:t>办理单位</w:t>
      </w:r>
      <w:r>
        <w:rPr>
          <w:rFonts w:hint="eastAsia" w:ascii="黑体" w:hAnsi="黑体" w:eastAsia="黑体"/>
          <w:sz w:val="32"/>
          <w:szCs w:val="32"/>
        </w:rPr>
        <w:t>：</w:t>
      </w:r>
      <w:r>
        <w:rPr>
          <w:rFonts w:hint="eastAsia" w:ascii="仿宋_GB2312" w:hAnsi="仿宋_GB2312" w:eastAsia="仿宋_GB2312" w:cs="仿宋_GB2312"/>
          <w:sz w:val="32"/>
          <w:szCs w:val="32"/>
        </w:rPr>
        <w:t>武陟县</w:t>
      </w:r>
      <w:r>
        <w:rPr>
          <w:rFonts w:hint="eastAsia" w:ascii="仿宋_GB2312" w:hAnsi="仿宋_GB2312" w:eastAsia="仿宋_GB2312" w:cs="仿宋_GB2312"/>
          <w:sz w:val="32"/>
          <w:szCs w:val="32"/>
          <w:lang w:eastAsia="zh-CN"/>
        </w:rPr>
        <w:t>水利</w:t>
      </w:r>
      <w:r>
        <w:rPr>
          <w:rFonts w:hint="eastAsia" w:ascii="仿宋_GB2312" w:hAnsi="仿宋_GB2312" w:eastAsia="仿宋_GB2312" w:cs="仿宋_GB2312"/>
          <w:sz w:val="32"/>
          <w:szCs w:val="32"/>
        </w:rPr>
        <w:t>局</w:t>
      </w:r>
    </w:p>
    <w:p w14:paraId="1C9EC51C">
      <w:pPr>
        <w:pStyle w:val="3"/>
        <w:keepNext w:val="0"/>
        <w:keepLines w:val="0"/>
        <w:pageBreakBefore w:val="0"/>
        <w:kinsoku/>
        <w:wordWrap/>
        <w:overflowPunct/>
        <w:topLinePunct w:val="0"/>
        <w:bidi w:val="0"/>
        <w:adjustRightInd/>
        <w:snapToGrid/>
        <w:spacing w:before="156" w:beforeLines="50" w:after="156" w:afterLines="50" w:line="280" w:lineRule="exact"/>
        <w:ind w:firstLine="0" w:firstLineChars="0"/>
        <w:jc w:val="left"/>
        <w:textAlignment w:val="auto"/>
        <w:rPr>
          <w:rFonts w:hint="eastAsia" w:ascii="黑体" w:hAnsi="黑体" w:eastAsia="黑体" w:cs="黑体"/>
          <w:sz w:val="32"/>
          <w:szCs w:val="32"/>
        </w:rPr>
      </w:pPr>
      <w:r>
        <w:rPr>
          <w:rFonts w:hint="eastAsia" w:ascii="黑体" w:hAnsi="黑体" w:eastAsia="黑体" w:cs="黑体"/>
          <w:sz w:val="32"/>
          <w:szCs w:val="32"/>
        </w:rPr>
        <w:t>办理依据：</w:t>
      </w:r>
    </w:p>
    <w:p w14:paraId="3FC7D1DE">
      <w:pPr>
        <w:keepNext w:val="0"/>
        <w:keepLines w:val="0"/>
        <w:pageBreakBefore w:val="0"/>
        <w:kinsoku/>
        <w:wordWrap/>
        <w:overflowPunct/>
        <w:topLinePunct w:val="0"/>
        <w:bidi w:val="0"/>
        <w:adjustRightInd/>
        <w:snapToGrid/>
        <w:spacing w:line="320" w:lineRule="exact"/>
        <w:ind w:firstLine="640" w:firstLineChars="200"/>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一、《国务院对确需保留的行政审批项目设定行政许可的决定》（国务院令第412号，2016年修改）附件第170项：占用农业灌溉水源、灌排工程设施审批。实施机关：各级人民政府水行政主管部门、流域管理机构。</w:t>
      </w:r>
    </w:p>
    <w:p w14:paraId="130548E5">
      <w:pPr>
        <w:keepNext w:val="0"/>
        <w:keepLines w:val="0"/>
        <w:pageBreakBefore w:val="0"/>
        <w:kinsoku/>
        <w:wordWrap/>
        <w:overflowPunct/>
        <w:topLinePunct w:val="0"/>
        <w:bidi w:val="0"/>
        <w:adjustRightInd/>
        <w:snapToGrid/>
        <w:spacing w:line="320" w:lineRule="exact"/>
        <w:ind w:firstLine="640" w:firstLineChars="200"/>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二、《国务院关于取消和下放一批行政审批项目的决定》（国发〔2014〕5号）附件第28项：占用农业灌溉水源、灌排工程设施审批。备注：仅取消水利部审批权，地方各级人民政府水行政主管部门审批权仍然保留。</w:t>
      </w:r>
    </w:p>
    <w:p w14:paraId="12D07C54">
      <w:pPr>
        <w:keepNext w:val="0"/>
        <w:keepLines w:val="0"/>
        <w:pageBreakBefore w:val="0"/>
        <w:kinsoku/>
        <w:wordWrap/>
        <w:overflowPunct/>
        <w:topLinePunct w:val="0"/>
        <w:bidi w:val="0"/>
        <w:adjustRightInd/>
        <w:snapToGrid/>
        <w:spacing w:line="320" w:lineRule="exact"/>
        <w:ind w:firstLine="640" w:firstLineChars="200"/>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三、《农田水利条例》（国务院令第669号）第二十四条：新建、改建、扩建建设工程确需占用农业灌溉水源、农田水利工程设施的，应当与取用水的单位、个人或者农田水利工程所有权人协商，并经有管辖权的县级以上地方人民政府水行政主管部门同意。</w:t>
      </w:r>
    </w:p>
    <w:p w14:paraId="5F19F6D5">
      <w:pPr>
        <w:keepNext w:val="0"/>
        <w:keepLines w:val="0"/>
        <w:pageBreakBefore w:val="0"/>
        <w:kinsoku/>
        <w:wordWrap/>
        <w:overflowPunct/>
        <w:topLinePunct w:val="0"/>
        <w:bidi w:val="0"/>
        <w:adjustRightInd/>
        <w:snapToGrid/>
        <w:spacing w:line="320" w:lineRule="exact"/>
        <w:textAlignment w:val="auto"/>
        <w:rPr>
          <w:rFonts w:ascii="黑体" w:hAnsi="黑体" w:eastAsia="黑体" w:cs="黑体"/>
          <w:sz w:val="32"/>
          <w:szCs w:val="32"/>
        </w:rPr>
      </w:pPr>
      <w:r>
        <w:rPr>
          <w:rFonts w:hint="eastAsia" w:ascii="黑体" w:hAnsi="黑体" w:eastAsia="黑体" w:cs="黑体"/>
          <w:sz w:val="32"/>
          <w:szCs w:val="32"/>
        </w:rPr>
        <w:t>申请条件：</w:t>
      </w:r>
    </w:p>
    <w:p w14:paraId="76595929">
      <w:pPr>
        <w:keepNext w:val="0"/>
        <w:keepLines w:val="0"/>
        <w:pageBreakBefore w:val="0"/>
        <w:kinsoku/>
        <w:wordWrap/>
        <w:overflowPunct/>
        <w:topLinePunct w:val="0"/>
        <w:bidi w:val="0"/>
        <w:adjustRightInd/>
        <w:snapToGrid/>
        <w:spacing w:line="320" w:lineRule="exact"/>
        <w:ind w:firstLine="640" w:firstLineChars="200"/>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新建、改建、扩建建设工程确需占用农业灌溉水源、农田水利工程设施的，应当与取用水的单位、个人或者农田水利工程所有权人协商，并经有管辖权的县级以上地方人民政府水行政主管部门同意。</w:t>
      </w:r>
    </w:p>
    <w:p w14:paraId="034BC114">
      <w:pPr>
        <w:keepNext w:val="0"/>
        <w:keepLines w:val="0"/>
        <w:pageBreakBefore w:val="0"/>
        <w:kinsoku/>
        <w:wordWrap/>
        <w:overflowPunct/>
        <w:topLinePunct w:val="0"/>
        <w:bidi w:val="0"/>
        <w:adjustRightInd/>
        <w:snapToGrid/>
        <w:spacing w:line="320" w:lineRule="exact"/>
        <w:textAlignment w:val="auto"/>
        <w:rPr>
          <w:rFonts w:ascii="黑体" w:hAnsi="黑体" w:eastAsia="黑体" w:cs="黑体"/>
          <w:sz w:val="28"/>
          <w:szCs w:val="28"/>
        </w:rPr>
      </w:pPr>
      <w:r>
        <w:rPr>
          <w:rFonts w:hint="eastAsia" w:ascii="黑体" w:hAnsi="黑体" w:eastAsia="黑体" w:cs="黑体"/>
          <w:sz w:val="28"/>
          <w:szCs w:val="28"/>
        </w:rPr>
        <w:t>申请材料：</w:t>
      </w:r>
    </w:p>
    <w:p w14:paraId="5265A880">
      <w:pPr>
        <w:pStyle w:val="3"/>
        <w:keepNext w:val="0"/>
        <w:keepLines w:val="0"/>
        <w:pageBreakBefore w:val="0"/>
        <w:kinsoku/>
        <w:wordWrap/>
        <w:overflowPunct/>
        <w:topLinePunct w:val="0"/>
        <w:bidi w:val="0"/>
        <w:adjustRightInd/>
        <w:snapToGrid/>
        <w:spacing w:line="320" w:lineRule="exact"/>
        <w:ind w:firstLine="640"/>
        <w:textAlignment w:val="auto"/>
        <w:rPr>
          <w:rFonts w:hint="eastAsia" w:ascii="仿宋" w:hAnsi="仿宋" w:eastAsia="仿宋"/>
          <w:sz w:val="32"/>
          <w:szCs w:val="32"/>
        </w:rPr>
      </w:pPr>
      <w:r>
        <w:rPr>
          <w:rFonts w:hint="eastAsia" w:ascii="仿宋" w:hAnsi="仿宋" w:eastAsia="仿宋"/>
          <w:sz w:val="32"/>
          <w:szCs w:val="32"/>
          <w:lang w:val="en-US" w:eastAsia="zh-CN"/>
        </w:rPr>
        <w:t>1、</w:t>
      </w:r>
      <w:r>
        <w:rPr>
          <w:rFonts w:hint="eastAsia" w:ascii="仿宋" w:hAnsi="仿宋" w:eastAsia="仿宋"/>
          <w:sz w:val="32"/>
          <w:szCs w:val="32"/>
        </w:rPr>
        <w:t>占用灌溉水源灌排工程设施申请表</w:t>
      </w:r>
    </w:p>
    <w:p w14:paraId="53614805">
      <w:pPr>
        <w:pStyle w:val="3"/>
        <w:keepNext w:val="0"/>
        <w:keepLines w:val="0"/>
        <w:pageBreakBefore w:val="0"/>
        <w:kinsoku/>
        <w:wordWrap/>
        <w:overflowPunct/>
        <w:topLinePunct w:val="0"/>
        <w:bidi w:val="0"/>
        <w:adjustRightInd/>
        <w:snapToGrid/>
        <w:spacing w:line="320" w:lineRule="exact"/>
        <w:ind w:firstLine="640"/>
        <w:textAlignment w:val="auto"/>
        <w:rPr>
          <w:rFonts w:hint="eastAsia" w:ascii="仿宋" w:hAnsi="仿宋" w:eastAsia="仿宋"/>
          <w:sz w:val="32"/>
          <w:szCs w:val="32"/>
        </w:rPr>
      </w:pPr>
      <w:r>
        <w:rPr>
          <w:rFonts w:hint="eastAsia" w:ascii="仿宋" w:hAnsi="仿宋" w:eastAsia="仿宋"/>
          <w:sz w:val="32"/>
          <w:szCs w:val="32"/>
          <w:lang w:val="en-US" w:eastAsia="zh-CN"/>
        </w:rPr>
        <w:t>2、</w:t>
      </w:r>
      <w:r>
        <w:rPr>
          <w:rFonts w:hint="eastAsia" w:ascii="仿宋" w:hAnsi="仿宋" w:eastAsia="仿宋"/>
          <w:sz w:val="32"/>
          <w:szCs w:val="32"/>
        </w:rPr>
        <w:t>占用农业灌溉水源灌排工程设施补偿项目初步设计</w:t>
      </w:r>
    </w:p>
    <w:p w14:paraId="280DD505">
      <w:pPr>
        <w:pStyle w:val="3"/>
        <w:keepNext w:val="0"/>
        <w:keepLines w:val="0"/>
        <w:pageBreakBefore w:val="0"/>
        <w:kinsoku/>
        <w:wordWrap/>
        <w:overflowPunct/>
        <w:topLinePunct w:val="0"/>
        <w:bidi w:val="0"/>
        <w:adjustRightInd/>
        <w:snapToGrid/>
        <w:spacing w:line="320" w:lineRule="exact"/>
        <w:ind w:firstLine="640"/>
        <w:textAlignment w:val="auto"/>
        <w:rPr>
          <w:rFonts w:hint="eastAsia" w:ascii="仿宋" w:hAnsi="仿宋" w:eastAsia="仿宋"/>
          <w:sz w:val="32"/>
          <w:szCs w:val="32"/>
        </w:rPr>
      </w:pPr>
      <w:r>
        <w:rPr>
          <w:rFonts w:hint="eastAsia" w:ascii="仿宋" w:hAnsi="仿宋" w:eastAsia="仿宋"/>
          <w:sz w:val="32"/>
          <w:szCs w:val="32"/>
          <w:lang w:val="en-US" w:eastAsia="zh-CN"/>
        </w:rPr>
        <w:t>3、</w:t>
      </w:r>
      <w:r>
        <w:rPr>
          <w:rFonts w:hint="eastAsia" w:ascii="仿宋" w:hAnsi="仿宋" w:eastAsia="仿宋"/>
          <w:sz w:val="32"/>
          <w:szCs w:val="32"/>
        </w:rPr>
        <w:t>与被占用灌排设施的工程管理单位以及利益相关方达成的具有法律效力的协议</w:t>
      </w:r>
    </w:p>
    <w:p w14:paraId="076DC808">
      <w:pPr>
        <w:pStyle w:val="3"/>
        <w:keepNext w:val="0"/>
        <w:keepLines w:val="0"/>
        <w:pageBreakBefore w:val="0"/>
        <w:kinsoku/>
        <w:wordWrap/>
        <w:overflowPunct/>
        <w:topLinePunct w:val="0"/>
        <w:bidi w:val="0"/>
        <w:adjustRightInd/>
        <w:snapToGrid/>
        <w:spacing w:line="320" w:lineRule="exact"/>
        <w:ind w:firstLine="64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4、占用农业灌溉水源灌排工程设施补偿项目申报文件</w:t>
      </w:r>
    </w:p>
    <w:p w14:paraId="7E4ABF4D">
      <w:pPr>
        <w:pStyle w:val="3"/>
        <w:keepNext w:val="0"/>
        <w:keepLines w:val="0"/>
        <w:pageBreakBefore w:val="0"/>
        <w:kinsoku/>
        <w:wordWrap/>
        <w:overflowPunct/>
        <w:topLinePunct w:val="0"/>
        <w:bidi w:val="0"/>
        <w:adjustRightInd/>
        <w:snapToGrid/>
        <w:spacing w:line="320" w:lineRule="exact"/>
        <w:ind w:firstLine="64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5、项目可研审批、核准或备案文件</w:t>
      </w:r>
    </w:p>
    <w:p w14:paraId="5DE4F47B">
      <w:pPr>
        <w:keepNext w:val="0"/>
        <w:keepLines w:val="0"/>
        <w:pageBreakBefore w:val="0"/>
        <w:kinsoku/>
        <w:wordWrap/>
        <w:overflowPunct/>
        <w:topLinePunct w:val="0"/>
        <w:bidi w:val="0"/>
        <w:adjustRightInd/>
        <w:snapToGrid/>
        <w:spacing w:line="320" w:lineRule="exact"/>
        <w:textAlignment w:val="auto"/>
      </w:pPr>
      <w:r>
        <w:rPr>
          <w:rFonts w:hint="eastAsia" w:ascii="仿宋" w:hAnsi="仿宋" w:eastAsia="仿宋"/>
          <w:sz w:val="32"/>
          <w:szCs w:val="32"/>
        </w:rPr>
        <w:t>备注：纸质材料提交方式--窗口收取</w:t>
      </w:r>
    </w:p>
    <w:p w14:paraId="6289DDE4">
      <w:pPr>
        <w:keepNext w:val="0"/>
        <w:keepLines w:val="0"/>
        <w:pageBreakBefore w:val="0"/>
        <w:kinsoku/>
        <w:wordWrap/>
        <w:overflowPunct/>
        <w:topLinePunct w:val="0"/>
        <w:bidi w:val="0"/>
        <w:adjustRightInd/>
        <w:snapToGrid/>
        <w:spacing w:line="320" w:lineRule="exact"/>
        <w:textAlignment w:val="auto"/>
        <w:rPr>
          <w:rFonts w:ascii="仿宋" w:hAnsi="仿宋" w:eastAsia="仿宋"/>
          <w:sz w:val="32"/>
          <w:szCs w:val="32"/>
        </w:rPr>
      </w:pPr>
      <w:r>
        <w:rPr>
          <w:rFonts w:hint="eastAsia" w:ascii="仿宋" w:hAnsi="仿宋" w:eastAsia="仿宋"/>
          <w:sz w:val="32"/>
          <w:szCs w:val="32"/>
        </w:rPr>
        <w:t>材料具体要求：</w:t>
      </w:r>
    </w:p>
    <w:tbl>
      <w:tblPr>
        <w:tblStyle w:val="8"/>
        <w:tblpPr w:leftFromText="180" w:rightFromText="180" w:vertAnchor="text" w:horzAnchor="page" w:tblpX="1653" w:tblpY="20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6"/>
        <w:gridCol w:w="2835"/>
        <w:gridCol w:w="2871"/>
      </w:tblGrid>
      <w:tr w14:paraId="35995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left w:val="single" w:color="auto" w:sz="4" w:space="0"/>
              <w:bottom w:val="single" w:color="auto" w:sz="4" w:space="0"/>
              <w:right w:val="single" w:color="auto" w:sz="4" w:space="0"/>
            </w:tcBorders>
          </w:tcPr>
          <w:p w14:paraId="3D214CB0">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材料类型</w:t>
            </w:r>
          </w:p>
        </w:tc>
        <w:tc>
          <w:tcPr>
            <w:tcW w:w="2835" w:type="dxa"/>
            <w:tcBorders>
              <w:top w:val="single" w:color="auto" w:sz="4" w:space="0"/>
              <w:left w:val="single" w:color="auto" w:sz="4" w:space="0"/>
              <w:bottom w:val="single" w:color="auto" w:sz="4" w:space="0"/>
              <w:right w:val="single" w:color="auto" w:sz="4" w:space="0"/>
            </w:tcBorders>
          </w:tcPr>
          <w:p w14:paraId="333F85D9">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原件（1份）</w:t>
            </w:r>
          </w:p>
        </w:tc>
        <w:tc>
          <w:tcPr>
            <w:tcW w:w="2871" w:type="dxa"/>
            <w:tcBorders>
              <w:top w:val="single" w:color="auto" w:sz="4" w:space="0"/>
              <w:left w:val="single" w:color="auto" w:sz="4" w:space="0"/>
              <w:bottom w:val="single" w:color="auto" w:sz="4" w:space="0"/>
              <w:right w:val="single" w:color="auto" w:sz="4" w:space="0"/>
            </w:tcBorders>
          </w:tcPr>
          <w:p w14:paraId="234DB635">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复印件（</w:t>
            </w:r>
            <w:r>
              <w:rPr>
                <w:rFonts w:hint="eastAsia" w:ascii="仿宋" w:hAnsi="仿宋" w:eastAsia="仿宋"/>
                <w:kern w:val="0"/>
                <w:sz w:val="32"/>
                <w:szCs w:val="32"/>
                <w:lang w:val="en-US" w:eastAsia="zh-CN"/>
              </w:rPr>
              <w:t>2</w:t>
            </w:r>
            <w:r>
              <w:rPr>
                <w:rFonts w:hint="eastAsia" w:ascii="仿宋" w:hAnsi="仿宋" w:eastAsia="仿宋"/>
                <w:kern w:val="0"/>
                <w:sz w:val="32"/>
                <w:szCs w:val="32"/>
              </w:rPr>
              <w:t>份）</w:t>
            </w:r>
          </w:p>
        </w:tc>
      </w:tr>
      <w:tr w14:paraId="497BA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tcBorders>
          </w:tcPr>
          <w:p w14:paraId="0604043C">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材料形式</w:t>
            </w:r>
          </w:p>
        </w:tc>
        <w:tc>
          <w:tcPr>
            <w:tcW w:w="2835" w:type="dxa"/>
            <w:tcBorders>
              <w:top w:val="single" w:color="auto" w:sz="4" w:space="0"/>
            </w:tcBorders>
          </w:tcPr>
          <w:p w14:paraId="123EA95F">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纸质</w:t>
            </w:r>
          </w:p>
        </w:tc>
        <w:tc>
          <w:tcPr>
            <w:tcW w:w="2871" w:type="dxa"/>
            <w:tcBorders>
              <w:top w:val="single" w:color="auto" w:sz="4" w:space="0"/>
            </w:tcBorders>
          </w:tcPr>
          <w:p w14:paraId="19B578C7">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电子（PDF）</w:t>
            </w:r>
          </w:p>
        </w:tc>
      </w:tr>
      <w:tr w14:paraId="48EBF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Pr>
          <w:p w14:paraId="029248EC">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收取方式</w:t>
            </w:r>
          </w:p>
        </w:tc>
        <w:tc>
          <w:tcPr>
            <w:tcW w:w="2835" w:type="dxa"/>
          </w:tcPr>
          <w:p w14:paraId="6E51567C">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收取纸质材料</w:t>
            </w:r>
          </w:p>
        </w:tc>
        <w:tc>
          <w:tcPr>
            <w:tcW w:w="2871" w:type="dxa"/>
          </w:tcPr>
          <w:p w14:paraId="0835F280">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上传电子文件</w:t>
            </w:r>
          </w:p>
        </w:tc>
      </w:tr>
    </w:tbl>
    <w:p w14:paraId="1EE239CC">
      <w:pPr>
        <w:keepNext w:val="0"/>
        <w:keepLines w:val="0"/>
        <w:pageBreakBefore w:val="0"/>
        <w:kinsoku/>
        <w:wordWrap/>
        <w:overflowPunct/>
        <w:topLinePunct w:val="0"/>
        <w:bidi w:val="0"/>
        <w:adjustRightInd/>
        <w:snapToGrid/>
        <w:spacing w:line="320" w:lineRule="exact"/>
        <w:textAlignment w:val="auto"/>
      </w:pPr>
    </w:p>
    <w:p w14:paraId="602C166E">
      <w:pPr>
        <w:keepNext w:val="0"/>
        <w:keepLines w:val="0"/>
        <w:pageBreakBefore w:val="0"/>
        <w:kinsoku/>
        <w:wordWrap/>
        <w:overflowPunct/>
        <w:topLinePunct w:val="0"/>
        <w:bidi w:val="0"/>
        <w:adjustRightInd/>
        <w:snapToGrid/>
        <w:spacing w:line="320" w:lineRule="exact"/>
        <w:textAlignment w:val="auto"/>
        <w:rPr>
          <w:rFonts w:ascii="仿宋" w:hAnsi="仿宋" w:eastAsia="仿宋" w:cs="仿宋_GB2312"/>
          <w:sz w:val="32"/>
          <w:szCs w:val="32"/>
        </w:rPr>
      </w:pPr>
      <w:r>
        <w:rPr>
          <w:rFonts w:hint="eastAsia" w:ascii="黑体" w:hAnsi="黑体" w:eastAsia="黑体" w:cs="黑体"/>
          <w:b/>
          <w:sz w:val="32"/>
          <w:szCs w:val="32"/>
        </w:rPr>
        <w:t>办理流程</w:t>
      </w:r>
      <w:r>
        <w:rPr>
          <w:rFonts w:hint="eastAsia" w:ascii="仿宋" w:hAnsi="仿宋" w:eastAsia="仿宋" w:cs="黑体"/>
          <w:sz w:val="32"/>
          <w:szCs w:val="32"/>
        </w:rPr>
        <w:t>：</w:t>
      </w:r>
      <w:r>
        <w:rPr>
          <w:rFonts w:hint="eastAsia" w:ascii="仿宋" w:hAnsi="仿宋" w:eastAsia="仿宋" w:cs="仿宋_GB2312"/>
          <w:sz w:val="32"/>
          <w:szCs w:val="32"/>
        </w:rPr>
        <w:t>受理—审</w:t>
      </w:r>
      <w:r>
        <w:rPr>
          <w:rFonts w:hint="eastAsia" w:ascii="仿宋" w:hAnsi="仿宋" w:eastAsia="仿宋" w:cs="仿宋_GB2312"/>
          <w:sz w:val="32"/>
          <w:szCs w:val="32"/>
          <w:lang w:eastAsia="zh-CN"/>
        </w:rPr>
        <w:t>核</w:t>
      </w:r>
      <w:r>
        <w:rPr>
          <w:rFonts w:hint="eastAsia" w:ascii="仿宋" w:hAnsi="仿宋" w:eastAsia="仿宋" w:cs="仿宋_GB2312"/>
          <w:sz w:val="32"/>
          <w:szCs w:val="32"/>
        </w:rPr>
        <w:t>—办结</w:t>
      </w:r>
    </w:p>
    <w:p w14:paraId="718C4C3E">
      <w:pPr>
        <w:keepNext w:val="0"/>
        <w:keepLines w:val="0"/>
        <w:pageBreakBefore w:val="0"/>
        <w:kinsoku/>
        <w:wordWrap/>
        <w:overflowPunct/>
        <w:topLinePunct w:val="0"/>
        <w:bidi w:val="0"/>
        <w:adjustRightInd/>
        <w:snapToGrid/>
        <w:spacing w:line="320" w:lineRule="exact"/>
        <w:textAlignment w:val="auto"/>
        <w:rPr>
          <w:rFonts w:ascii="仿宋" w:hAnsi="仿宋" w:eastAsia="仿宋" w:cs="仿宋_GB2312"/>
          <w:sz w:val="32"/>
          <w:szCs w:val="32"/>
        </w:rPr>
      </w:pPr>
      <w:r>
        <w:rPr>
          <w:rFonts w:hint="eastAsia" w:ascii="黑体" w:hAnsi="黑体" w:eastAsia="黑体" w:cs="黑体"/>
          <w:sz w:val="32"/>
          <w:szCs w:val="32"/>
        </w:rPr>
        <w:t>办理时限</w:t>
      </w:r>
      <w:r>
        <w:rPr>
          <w:rFonts w:hint="eastAsia" w:ascii="仿宋" w:hAnsi="仿宋" w:eastAsia="仿宋"/>
          <w:sz w:val="32"/>
          <w:szCs w:val="32"/>
        </w:rPr>
        <w:t>：</w:t>
      </w:r>
      <w:r>
        <w:rPr>
          <w:rFonts w:hint="eastAsia" w:ascii="仿宋" w:hAnsi="仿宋" w:eastAsia="仿宋" w:cs="仿宋_GB2312"/>
          <w:sz w:val="32"/>
          <w:szCs w:val="32"/>
        </w:rPr>
        <w:t>1个工作日</w:t>
      </w:r>
    </w:p>
    <w:p w14:paraId="7C5BAD00">
      <w:pPr>
        <w:keepNext w:val="0"/>
        <w:keepLines w:val="0"/>
        <w:pageBreakBefore w:val="0"/>
        <w:kinsoku/>
        <w:wordWrap/>
        <w:overflowPunct/>
        <w:topLinePunct w:val="0"/>
        <w:bidi w:val="0"/>
        <w:adjustRightInd/>
        <w:snapToGrid/>
        <w:spacing w:line="320" w:lineRule="exact"/>
        <w:textAlignment w:val="auto"/>
        <w:rPr>
          <w:rFonts w:ascii="仿宋" w:hAnsi="仿宋" w:eastAsia="仿宋" w:cs="仿宋_GB2312"/>
          <w:sz w:val="32"/>
          <w:szCs w:val="32"/>
        </w:rPr>
      </w:pPr>
      <w:r>
        <w:rPr>
          <w:rFonts w:hint="eastAsia" w:ascii="黑体" w:hAnsi="黑体" w:eastAsia="黑体" w:cs="黑体"/>
          <w:sz w:val="32"/>
          <w:szCs w:val="32"/>
        </w:rPr>
        <w:t>收费依据及标准：</w:t>
      </w:r>
      <w:r>
        <w:rPr>
          <w:rFonts w:hint="eastAsia" w:ascii="仿宋" w:hAnsi="仿宋" w:eastAsia="仿宋" w:cs="仿宋_GB2312"/>
          <w:sz w:val="32"/>
          <w:szCs w:val="32"/>
        </w:rPr>
        <w:t>不收费</w:t>
      </w:r>
    </w:p>
    <w:p w14:paraId="216C6DB4">
      <w:pPr>
        <w:keepNext w:val="0"/>
        <w:keepLines w:val="0"/>
        <w:pageBreakBefore w:val="0"/>
        <w:kinsoku/>
        <w:wordWrap/>
        <w:overflowPunct/>
        <w:topLinePunct w:val="0"/>
        <w:bidi w:val="0"/>
        <w:adjustRightInd/>
        <w:snapToGrid/>
        <w:spacing w:line="320" w:lineRule="exact"/>
        <w:textAlignment w:val="auto"/>
        <w:rPr>
          <w:rFonts w:hint="default" w:ascii="仿宋" w:hAnsi="仿宋" w:eastAsia="仿宋" w:cs="仿宋_GB2312"/>
          <w:sz w:val="32"/>
          <w:szCs w:val="32"/>
          <w:lang w:val="en-US" w:eastAsia="zh-CN"/>
        </w:rPr>
      </w:pPr>
      <w:r>
        <w:rPr>
          <w:rFonts w:hint="eastAsia" w:ascii="黑体" w:hAnsi="黑体" w:eastAsia="黑体" w:cs="黑体"/>
          <w:sz w:val="32"/>
          <w:szCs w:val="32"/>
        </w:rPr>
        <w:t>咨询电话：</w:t>
      </w:r>
      <w:r>
        <w:rPr>
          <w:rFonts w:hint="eastAsia" w:ascii="仿宋" w:hAnsi="仿宋" w:eastAsia="仿宋" w:cs="黑体"/>
          <w:sz w:val="32"/>
          <w:szCs w:val="32"/>
        </w:rPr>
        <w:t>7272</w:t>
      </w:r>
      <w:r>
        <w:rPr>
          <w:rFonts w:hint="eastAsia" w:ascii="仿宋" w:hAnsi="仿宋" w:eastAsia="仿宋" w:cs="黑体"/>
          <w:sz w:val="32"/>
          <w:szCs w:val="32"/>
          <w:lang w:val="en-US" w:eastAsia="zh-CN"/>
        </w:rPr>
        <w:t>606</w:t>
      </w:r>
    </w:p>
    <w:p w14:paraId="0B83039E">
      <w:pPr>
        <w:keepNext w:val="0"/>
        <w:keepLines w:val="0"/>
        <w:pageBreakBefore w:val="0"/>
        <w:kinsoku/>
        <w:wordWrap/>
        <w:overflowPunct/>
        <w:topLinePunct w:val="0"/>
        <w:bidi w:val="0"/>
        <w:adjustRightInd/>
        <w:snapToGrid/>
        <w:spacing w:line="320" w:lineRule="exact"/>
        <w:textAlignment w:val="auto"/>
        <w:rPr>
          <w:rFonts w:ascii="仿宋" w:hAnsi="仿宋" w:eastAsia="仿宋" w:cs="仿宋_GB2312"/>
          <w:sz w:val="32"/>
          <w:szCs w:val="32"/>
        </w:rPr>
      </w:pPr>
      <w:r>
        <w:rPr>
          <w:rFonts w:hint="eastAsia" w:ascii="黑体" w:hAnsi="黑体" w:eastAsia="黑体" w:cs="黑体"/>
          <w:sz w:val="32"/>
          <w:szCs w:val="32"/>
        </w:rPr>
        <w:t>监督电话：</w:t>
      </w:r>
      <w:r>
        <w:rPr>
          <w:rFonts w:hint="eastAsia" w:ascii="仿宋" w:hAnsi="仿宋" w:eastAsia="仿宋" w:cs="黑体"/>
          <w:sz w:val="32"/>
          <w:szCs w:val="32"/>
        </w:rPr>
        <w:t>7272018</w:t>
      </w:r>
    </w:p>
    <w:p w14:paraId="2822EAFF">
      <w:pPr>
        <w:keepNext w:val="0"/>
        <w:keepLines w:val="0"/>
        <w:pageBreakBefore w:val="0"/>
        <w:kinsoku/>
        <w:wordWrap/>
        <w:overflowPunct/>
        <w:topLinePunct w:val="0"/>
        <w:bidi w:val="0"/>
        <w:adjustRightInd/>
        <w:snapToGrid/>
        <w:spacing w:line="320" w:lineRule="exact"/>
        <w:textAlignment w:val="auto"/>
        <w:rPr>
          <w:rFonts w:hint="eastAsia" w:ascii="仿宋" w:hAnsi="仿宋" w:eastAsia="仿宋" w:cs="黑体"/>
          <w:sz w:val="32"/>
          <w:szCs w:val="32"/>
        </w:rPr>
      </w:pPr>
      <w:r>
        <w:rPr>
          <w:rFonts w:hint="eastAsia" w:ascii="黑体" w:hAnsi="黑体" w:eastAsia="黑体" w:cs="黑体"/>
          <w:sz w:val="28"/>
          <w:szCs w:val="28"/>
        </w:rPr>
        <w:t>办理地点：</w:t>
      </w:r>
      <w:r>
        <w:rPr>
          <w:rFonts w:hint="eastAsia" w:ascii="仿宋" w:hAnsi="仿宋" w:eastAsia="仿宋" w:cs="黑体"/>
          <w:sz w:val="32"/>
          <w:szCs w:val="32"/>
        </w:rPr>
        <w:t>武陟县便民服务大厅</w:t>
      </w:r>
    </w:p>
    <w:p w14:paraId="1F04546B">
      <w:pPr>
        <w:rPr>
          <w:rFonts w:hint="eastAsia" w:ascii="仿宋" w:hAnsi="仿宋" w:eastAsia="仿宋" w:cs="黑体"/>
          <w:sz w:val="32"/>
          <w:szCs w:val="32"/>
        </w:rPr>
      </w:pPr>
      <w:r>
        <w:rPr>
          <w:rFonts w:hint="eastAsia" w:ascii="仿宋" w:hAnsi="仿宋" w:eastAsia="仿宋" w:cs="黑体"/>
          <w:sz w:val="32"/>
          <w:szCs w:val="32"/>
        </w:rPr>
        <w:br w:type="page"/>
      </w:r>
    </w:p>
    <w:p w14:paraId="3710A916">
      <w:pPr>
        <w:pStyle w:val="2"/>
        <w:bidi w:val="0"/>
        <w:rPr>
          <w:rFonts w:hint="eastAsia"/>
        </w:rPr>
      </w:pPr>
      <w:bookmarkStart w:id="29" w:name="_Toc28732"/>
      <w:r>
        <w:rPr>
          <w:rFonts w:hint="eastAsia"/>
        </w:rPr>
        <w:t>河道采砂许可白话版指南</w:t>
      </w:r>
      <w:bookmarkEnd w:id="29"/>
    </w:p>
    <w:p w14:paraId="53AAD517">
      <w:pPr>
        <w:tabs>
          <w:tab w:val="left" w:pos="5788"/>
        </w:tabs>
        <w:spacing w:line="440" w:lineRule="exact"/>
        <w:jc w:val="left"/>
        <w:rPr>
          <w:rFonts w:ascii="黑体" w:hAnsi="黑体" w:eastAsia="黑体" w:cs="黑体"/>
          <w:sz w:val="28"/>
          <w:szCs w:val="28"/>
        </w:rPr>
      </w:pPr>
    </w:p>
    <w:p w14:paraId="4006F36C">
      <w:pPr>
        <w:tabs>
          <w:tab w:val="left" w:pos="5788"/>
        </w:tabs>
        <w:spacing w:line="440" w:lineRule="exact"/>
        <w:jc w:val="left"/>
        <w:rPr>
          <w:rFonts w:ascii="仿宋_GB2312" w:hAnsi="仿宋_GB2312" w:eastAsia="仿宋_GB2312" w:cs="仿宋_GB2312"/>
          <w:sz w:val="32"/>
          <w:szCs w:val="32"/>
        </w:rPr>
      </w:pPr>
      <w:r>
        <w:rPr>
          <w:rFonts w:hint="eastAsia" w:ascii="黑体" w:hAnsi="黑体" w:eastAsia="黑体" w:cs="黑体"/>
          <w:sz w:val="32"/>
          <w:szCs w:val="32"/>
        </w:rPr>
        <w:t>办理单位</w:t>
      </w:r>
      <w:r>
        <w:rPr>
          <w:rFonts w:hint="eastAsia" w:ascii="黑体" w:hAnsi="黑体" w:eastAsia="黑体"/>
          <w:sz w:val="32"/>
          <w:szCs w:val="32"/>
        </w:rPr>
        <w:t>：</w:t>
      </w:r>
      <w:r>
        <w:rPr>
          <w:rFonts w:hint="eastAsia" w:ascii="仿宋_GB2312" w:hAnsi="仿宋_GB2312" w:eastAsia="仿宋_GB2312" w:cs="仿宋_GB2312"/>
          <w:sz w:val="32"/>
          <w:szCs w:val="32"/>
        </w:rPr>
        <w:t>武陟县</w:t>
      </w:r>
      <w:r>
        <w:rPr>
          <w:rFonts w:hint="eastAsia" w:ascii="仿宋_GB2312" w:hAnsi="仿宋_GB2312" w:eastAsia="仿宋_GB2312" w:cs="仿宋_GB2312"/>
          <w:sz w:val="32"/>
          <w:szCs w:val="32"/>
          <w:lang w:eastAsia="zh-CN"/>
        </w:rPr>
        <w:t>水利</w:t>
      </w:r>
      <w:r>
        <w:rPr>
          <w:rFonts w:hint="eastAsia" w:ascii="仿宋_GB2312" w:hAnsi="仿宋_GB2312" w:eastAsia="仿宋_GB2312" w:cs="仿宋_GB2312"/>
          <w:sz w:val="32"/>
          <w:szCs w:val="32"/>
        </w:rPr>
        <w:t>局</w:t>
      </w:r>
    </w:p>
    <w:p w14:paraId="6D9FF8E9">
      <w:pPr>
        <w:pStyle w:val="3"/>
        <w:spacing w:before="156" w:beforeLines="50" w:after="156" w:afterLines="50"/>
        <w:ind w:firstLine="0" w:firstLineChars="0"/>
        <w:jc w:val="left"/>
        <w:rPr>
          <w:rFonts w:hint="eastAsia" w:ascii="黑体" w:hAnsi="黑体" w:eastAsia="黑体" w:cs="黑体"/>
          <w:sz w:val="32"/>
          <w:szCs w:val="32"/>
        </w:rPr>
      </w:pPr>
      <w:r>
        <w:rPr>
          <w:rFonts w:hint="eastAsia" w:ascii="黑体" w:hAnsi="黑体" w:eastAsia="黑体" w:cs="黑体"/>
          <w:sz w:val="32"/>
          <w:szCs w:val="32"/>
        </w:rPr>
        <w:t>办理依据：</w:t>
      </w:r>
    </w:p>
    <w:p w14:paraId="4A87C2C1">
      <w:pPr>
        <w:spacing w:line="440" w:lineRule="exact"/>
        <w:ind w:firstLine="640" w:firstLineChars="200"/>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一、《河南省河道采砂管理办法》（河南省人民政府令第149号）第二条：“在本省行政区域河道(不包括国家直接管理的河道)内从事采砂及其管理活动,适用本办法。”</w:t>
      </w:r>
    </w:p>
    <w:p w14:paraId="3AD2FC70">
      <w:pPr>
        <w:spacing w:line="440" w:lineRule="exact"/>
        <w:ind w:firstLine="640" w:firstLineChars="200"/>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二、《河南省河道采砂管理办法》（河南省人民政府令第149号）第四条：“县级以上水行政主管部门负责本行政区域内河道采砂的统一管理和监督检查工作。”</w:t>
      </w:r>
    </w:p>
    <w:p w14:paraId="69EA6CE7">
      <w:pPr>
        <w:spacing w:line="440" w:lineRule="exact"/>
        <w:ind w:firstLine="640" w:firstLineChars="200"/>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三、《河南省河道采砂管理办法》（河南省人民政府令第149号）第十二条：河道采砂实行许可制度。河道采砂许可证由省辖市、县（市、区）人民政府水行政主管部门按照管理权限审批发放。</w:t>
      </w:r>
    </w:p>
    <w:p w14:paraId="1C1D79A6">
      <w:pPr>
        <w:spacing w:line="440" w:lineRule="exact"/>
        <w:rPr>
          <w:rFonts w:hint="eastAsia" w:ascii="仿宋" w:hAnsi="仿宋" w:eastAsia="仿宋" w:cs="宋体"/>
          <w:kern w:val="0"/>
          <w:sz w:val="32"/>
          <w:szCs w:val="32"/>
          <w:shd w:val="clear" w:color="auto" w:fill="FFFFFF"/>
          <w:lang w:val="en-US" w:eastAsia="zh-CN" w:bidi="ar"/>
        </w:rPr>
      </w:pPr>
    </w:p>
    <w:p w14:paraId="31CFA22C">
      <w:pPr>
        <w:spacing w:line="440" w:lineRule="exact"/>
        <w:rPr>
          <w:rFonts w:ascii="黑体" w:hAnsi="黑体" w:eastAsia="黑体" w:cs="黑体"/>
          <w:sz w:val="32"/>
          <w:szCs w:val="32"/>
        </w:rPr>
      </w:pPr>
      <w:r>
        <w:rPr>
          <w:rFonts w:hint="eastAsia" w:ascii="黑体" w:hAnsi="黑体" w:eastAsia="黑体" w:cs="黑体"/>
          <w:sz w:val="32"/>
          <w:szCs w:val="32"/>
        </w:rPr>
        <w:t>申请条件：</w:t>
      </w:r>
    </w:p>
    <w:p w14:paraId="14E9FCB6">
      <w:pPr>
        <w:ind w:firstLine="640" w:firstLineChars="200"/>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一)申请人经依法注册登记,领取营业执照；(二)符合河道采砂规划确定的可采区和可采期的要求；(三)符合可利用采砂总量和年度控制开采量的要求；(四)作业方式符合规定；(五)有符合要求的采砂机具和采砂技术人员；(六)有符合要求的砂石堆放地点,弃料处理及现场处理、平整方案；(七)与有利害关系的第三方达成协议；(八)无违法采砂记录；(九)法律、法规、规章规定的其他条件。</w:t>
      </w:r>
    </w:p>
    <w:p w14:paraId="027B5643">
      <w:pPr>
        <w:rPr>
          <w:rFonts w:ascii="黑体" w:hAnsi="黑体" w:eastAsia="黑体" w:cs="黑体"/>
          <w:sz w:val="28"/>
          <w:szCs w:val="28"/>
        </w:rPr>
      </w:pPr>
      <w:r>
        <w:rPr>
          <w:rFonts w:hint="eastAsia" w:ascii="黑体" w:hAnsi="黑体" w:eastAsia="黑体" w:cs="黑体"/>
          <w:sz w:val="28"/>
          <w:szCs w:val="28"/>
        </w:rPr>
        <w:t>申请材料：</w:t>
      </w:r>
    </w:p>
    <w:p w14:paraId="56DDBB85">
      <w:pPr>
        <w:pStyle w:val="3"/>
        <w:ind w:firstLine="640"/>
        <w:rPr>
          <w:rFonts w:hint="eastAsia" w:ascii="仿宋" w:hAnsi="仿宋" w:eastAsia="仿宋"/>
          <w:sz w:val="32"/>
          <w:szCs w:val="32"/>
        </w:rPr>
      </w:pPr>
      <w:r>
        <w:rPr>
          <w:rFonts w:hint="eastAsia" w:ascii="仿宋" w:hAnsi="仿宋" w:eastAsia="仿宋"/>
          <w:sz w:val="32"/>
          <w:szCs w:val="32"/>
          <w:lang w:val="en-US" w:eastAsia="zh-CN"/>
        </w:rPr>
        <w:t>1、</w:t>
      </w:r>
      <w:r>
        <w:rPr>
          <w:rFonts w:hint="eastAsia" w:ascii="仿宋" w:hAnsi="仿宋" w:eastAsia="仿宋"/>
          <w:sz w:val="32"/>
          <w:szCs w:val="32"/>
        </w:rPr>
        <w:t>营业执照</w:t>
      </w:r>
    </w:p>
    <w:p w14:paraId="0F818791">
      <w:pPr>
        <w:pStyle w:val="3"/>
        <w:ind w:firstLine="640"/>
        <w:rPr>
          <w:rFonts w:hint="eastAsia" w:ascii="仿宋" w:hAnsi="仿宋" w:eastAsia="仿宋"/>
          <w:sz w:val="32"/>
          <w:szCs w:val="32"/>
          <w:lang w:val="en-US" w:eastAsia="zh-CN"/>
        </w:rPr>
      </w:pPr>
      <w:r>
        <w:rPr>
          <w:rFonts w:hint="eastAsia" w:ascii="仿宋" w:hAnsi="仿宋" w:eastAsia="仿宋"/>
          <w:sz w:val="32"/>
          <w:szCs w:val="32"/>
          <w:lang w:val="en-US" w:eastAsia="zh-CN"/>
        </w:rPr>
        <w:t>2、</w:t>
      </w:r>
      <w:r>
        <w:rPr>
          <w:rFonts w:hint="eastAsia" w:ascii="仿宋" w:hAnsi="仿宋" w:eastAsia="仿宋"/>
          <w:sz w:val="32"/>
          <w:szCs w:val="32"/>
        </w:rPr>
        <w:t>河道采砂申请书</w:t>
      </w:r>
    </w:p>
    <w:p w14:paraId="083B3B6C">
      <w:pPr>
        <w:spacing w:line="440" w:lineRule="exact"/>
        <w:rPr>
          <w:rFonts w:ascii="仿宋" w:hAnsi="仿宋" w:eastAsia="仿宋"/>
          <w:sz w:val="32"/>
          <w:szCs w:val="32"/>
        </w:rPr>
      </w:pPr>
      <w:r>
        <w:rPr>
          <w:rFonts w:hint="eastAsia" w:ascii="仿宋" w:hAnsi="仿宋" w:eastAsia="仿宋"/>
          <w:sz w:val="32"/>
          <w:szCs w:val="32"/>
        </w:rPr>
        <w:t>备注：纸质材料提交方式--窗口收取</w:t>
      </w:r>
    </w:p>
    <w:p w14:paraId="79014CCE"/>
    <w:p w14:paraId="2A13151B">
      <w:pPr>
        <w:rPr>
          <w:rFonts w:ascii="仿宋" w:hAnsi="仿宋" w:eastAsia="仿宋"/>
          <w:sz w:val="32"/>
          <w:szCs w:val="32"/>
        </w:rPr>
      </w:pPr>
      <w:r>
        <w:rPr>
          <w:rFonts w:hint="eastAsia" w:ascii="仿宋" w:hAnsi="仿宋" w:eastAsia="仿宋"/>
          <w:sz w:val="32"/>
          <w:szCs w:val="32"/>
        </w:rPr>
        <w:t>材料具体要求：</w:t>
      </w:r>
    </w:p>
    <w:tbl>
      <w:tblPr>
        <w:tblStyle w:val="8"/>
        <w:tblpPr w:leftFromText="180" w:rightFromText="180" w:vertAnchor="text" w:horzAnchor="page" w:tblpX="1653" w:tblpY="20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6"/>
        <w:gridCol w:w="2835"/>
        <w:gridCol w:w="2871"/>
      </w:tblGrid>
      <w:tr w14:paraId="09884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left w:val="single" w:color="auto" w:sz="4" w:space="0"/>
              <w:bottom w:val="single" w:color="auto" w:sz="4" w:space="0"/>
              <w:right w:val="single" w:color="auto" w:sz="4" w:space="0"/>
            </w:tcBorders>
          </w:tcPr>
          <w:p w14:paraId="7995A191">
            <w:pPr>
              <w:spacing w:line="440" w:lineRule="exact"/>
              <w:rPr>
                <w:rFonts w:ascii="仿宋" w:hAnsi="仿宋" w:eastAsia="仿宋"/>
                <w:kern w:val="0"/>
                <w:sz w:val="32"/>
                <w:szCs w:val="32"/>
              </w:rPr>
            </w:pPr>
            <w:r>
              <w:rPr>
                <w:rFonts w:hint="eastAsia" w:ascii="仿宋" w:hAnsi="仿宋" w:eastAsia="仿宋"/>
                <w:kern w:val="0"/>
                <w:sz w:val="32"/>
                <w:szCs w:val="32"/>
              </w:rPr>
              <w:t>材料类型</w:t>
            </w:r>
          </w:p>
        </w:tc>
        <w:tc>
          <w:tcPr>
            <w:tcW w:w="2835" w:type="dxa"/>
            <w:tcBorders>
              <w:top w:val="single" w:color="auto" w:sz="4" w:space="0"/>
              <w:left w:val="single" w:color="auto" w:sz="4" w:space="0"/>
              <w:bottom w:val="single" w:color="auto" w:sz="4" w:space="0"/>
              <w:right w:val="single" w:color="auto" w:sz="4" w:space="0"/>
            </w:tcBorders>
          </w:tcPr>
          <w:p w14:paraId="5BF77607">
            <w:pPr>
              <w:spacing w:line="440" w:lineRule="exact"/>
              <w:rPr>
                <w:rFonts w:ascii="仿宋" w:hAnsi="仿宋" w:eastAsia="仿宋"/>
                <w:kern w:val="0"/>
                <w:sz w:val="32"/>
                <w:szCs w:val="32"/>
              </w:rPr>
            </w:pPr>
            <w:r>
              <w:rPr>
                <w:rFonts w:hint="eastAsia" w:ascii="仿宋" w:hAnsi="仿宋" w:eastAsia="仿宋"/>
                <w:kern w:val="0"/>
                <w:sz w:val="32"/>
                <w:szCs w:val="32"/>
              </w:rPr>
              <w:t>原件（1份）</w:t>
            </w:r>
          </w:p>
        </w:tc>
        <w:tc>
          <w:tcPr>
            <w:tcW w:w="2871" w:type="dxa"/>
            <w:tcBorders>
              <w:top w:val="single" w:color="auto" w:sz="4" w:space="0"/>
              <w:left w:val="single" w:color="auto" w:sz="4" w:space="0"/>
              <w:bottom w:val="single" w:color="auto" w:sz="4" w:space="0"/>
              <w:right w:val="single" w:color="auto" w:sz="4" w:space="0"/>
            </w:tcBorders>
          </w:tcPr>
          <w:p w14:paraId="0759838B">
            <w:pPr>
              <w:spacing w:line="440" w:lineRule="exact"/>
              <w:rPr>
                <w:rFonts w:ascii="仿宋" w:hAnsi="仿宋" w:eastAsia="仿宋"/>
                <w:kern w:val="0"/>
                <w:sz w:val="32"/>
                <w:szCs w:val="32"/>
              </w:rPr>
            </w:pPr>
            <w:r>
              <w:rPr>
                <w:rFonts w:hint="eastAsia" w:ascii="仿宋" w:hAnsi="仿宋" w:eastAsia="仿宋"/>
                <w:kern w:val="0"/>
                <w:sz w:val="32"/>
                <w:szCs w:val="32"/>
              </w:rPr>
              <w:t>复印件（</w:t>
            </w:r>
            <w:r>
              <w:rPr>
                <w:rFonts w:hint="eastAsia" w:ascii="仿宋" w:hAnsi="仿宋" w:eastAsia="仿宋"/>
                <w:kern w:val="0"/>
                <w:sz w:val="32"/>
                <w:szCs w:val="32"/>
                <w:lang w:val="en-US" w:eastAsia="zh-CN"/>
              </w:rPr>
              <w:t>2</w:t>
            </w:r>
            <w:r>
              <w:rPr>
                <w:rFonts w:hint="eastAsia" w:ascii="仿宋" w:hAnsi="仿宋" w:eastAsia="仿宋"/>
                <w:kern w:val="0"/>
                <w:sz w:val="32"/>
                <w:szCs w:val="32"/>
              </w:rPr>
              <w:t>份）</w:t>
            </w:r>
          </w:p>
        </w:tc>
      </w:tr>
      <w:tr w14:paraId="4425D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tcBorders>
          </w:tcPr>
          <w:p w14:paraId="4077655D">
            <w:pPr>
              <w:spacing w:line="440" w:lineRule="exact"/>
              <w:rPr>
                <w:rFonts w:ascii="仿宋" w:hAnsi="仿宋" w:eastAsia="仿宋"/>
                <w:kern w:val="0"/>
                <w:sz w:val="32"/>
                <w:szCs w:val="32"/>
              </w:rPr>
            </w:pPr>
            <w:r>
              <w:rPr>
                <w:rFonts w:hint="eastAsia" w:ascii="仿宋" w:hAnsi="仿宋" w:eastAsia="仿宋"/>
                <w:kern w:val="0"/>
                <w:sz w:val="32"/>
                <w:szCs w:val="32"/>
              </w:rPr>
              <w:t>材料形式</w:t>
            </w:r>
          </w:p>
        </w:tc>
        <w:tc>
          <w:tcPr>
            <w:tcW w:w="2835" w:type="dxa"/>
            <w:tcBorders>
              <w:top w:val="single" w:color="auto" w:sz="4" w:space="0"/>
            </w:tcBorders>
          </w:tcPr>
          <w:p w14:paraId="664238A3">
            <w:pPr>
              <w:spacing w:line="440" w:lineRule="exact"/>
              <w:rPr>
                <w:rFonts w:ascii="仿宋" w:hAnsi="仿宋" w:eastAsia="仿宋"/>
                <w:kern w:val="0"/>
                <w:sz w:val="32"/>
                <w:szCs w:val="32"/>
              </w:rPr>
            </w:pPr>
            <w:r>
              <w:rPr>
                <w:rFonts w:hint="eastAsia" w:ascii="仿宋" w:hAnsi="仿宋" w:eastAsia="仿宋"/>
                <w:kern w:val="0"/>
                <w:sz w:val="32"/>
                <w:szCs w:val="32"/>
              </w:rPr>
              <w:t>纸质</w:t>
            </w:r>
          </w:p>
        </w:tc>
        <w:tc>
          <w:tcPr>
            <w:tcW w:w="2871" w:type="dxa"/>
            <w:tcBorders>
              <w:top w:val="single" w:color="auto" w:sz="4" w:space="0"/>
            </w:tcBorders>
          </w:tcPr>
          <w:p w14:paraId="6C377E5D">
            <w:pPr>
              <w:spacing w:line="440" w:lineRule="exact"/>
              <w:rPr>
                <w:rFonts w:ascii="仿宋" w:hAnsi="仿宋" w:eastAsia="仿宋"/>
                <w:kern w:val="0"/>
                <w:sz w:val="32"/>
                <w:szCs w:val="32"/>
              </w:rPr>
            </w:pPr>
            <w:r>
              <w:rPr>
                <w:rFonts w:hint="eastAsia" w:ascii="仿宋" w:hAnsi="仿宋" w:eastAsia="仿宋"/>
                <w:kern w:val="0"/>
                <w:sz w:val="32"/>
                <w:szCs w:val="32"/>
              </w:rPr>
              <w:t>电子（PDF）</w:t>
            </w:r>
          </w:p>
        </w:tc>
      </w:tr>
      <w:tr w14:paraId="4D638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Pr>
          <w:p w14:paraId="266CCC51">
            <w:pPr>
              <w:spacing w:line="440" w:lineRule="exact"/>
              <w:rPr>
                <w:rFonts w:ascii="仿宋" w:hAnsi="仿宋" w:eastAsia="仿宋"/>
                <w:kern w:val="0"/>
                <w:sz w:val="32"/>
                <w:szCs w:val="32"/>
              </w:rPr>
            </w:pPr>
            <w:r>
              <w:rPr>
                <w:rFonts w:hint="eastAsia" w:ascii="仿宋" w:hAnsi="仿宋" w:eastAsia="仿宋"/>
                <w:kern w:val="0"/>
                <w:sz w:val="32"/>
                <w:szCs w:val="32"/>
              </w:rPr>
              <w:t>收取方式</w:t>
            </w:r>
          </w:p>
        </w:tc>
        <w:tc>
          <w:tcPr>
            <w:tcW w:w="2835" w:type="dxa"/>
          </w:tcPr>
          <w:p w14:paraId="5AA4DBF4">
            <w:pPr>
              <w:spacing w:line="440" w:lineRule="exact"/>
              <w:rPr>
                <w:rFonts w:ascii="仿宋" w:hAnsi="仿宋" w:eastAsia="仿宋"/>
                <w:kern w:val="0"/>
                <w:sz w:val="32"/>
                <w:szCs w:val="32"/>
              </w:rPr>
            </w:pPr>
            <w:r>
              <w:rPr>
                <w:rFonts w:hint="eastAsia" w:ascii="仿宋" w:hAnsi="仿宋" w:eastAsia="仿宋"/>
                <w:kern w:val="0"/>
                <w:sz w:val="32"/>
                <w:szCs w:val="32"/>
              </w:rPr>
              <w:t>收取纸质材料</w:t>
            </w:r>
          </w:p>
        </w:tc>
        <w:tc>
          <w:tcPr>
            <w:tcW w:w="2871" w:type="dxa"/>
          </w:tcPr>
          <w:p w14:paraId="2C7B010F">
            <w:pPr>
              <w:spacing w:line="440" w:lineRule="exact"/>
              <w:rPr>
                <w:rFonts w:ascii="仿宋" w:hAnsi="仿宋" w:eastAsia="仿宋"/>
                <w:kern w:val="0"/>
                <w:sz w:val="32"/>
                <w:szCs w:val="32"/>
              </w:rPr>
            </w:pPr>
            <w:r>
              <w:rPr>
                <w:rFonts w:hint="eastAsia" w:ascii="仿宋" w:hAnsi="仿宋" w:eastAsia="仿宋"/>
                <w:kern w:val="0"/>
                <w:sz w:val="32"/>
                <w:szCs w:val="32"/>
              </w:rPr>
              <w:t>上传电子文件</w:t>
            </w:r>
          </w:p>
        </w:tc>
      </w:tr>
    </w:tbl>
    <w:p w14:paraId="0C6840E4"/>
    <w:p w14:paraId="6503276D">
      <w:pPr>
        <w:spacing w:line="440" w:lineRule="exact"/>
        <w:rPr>
          <w:rFonts w:ascii="仿宋" w:hAnsi="仿宋" w:eastAsia="仿宋" w:cs="仿宋_GB2312"/>
          <w:sz w:val="32"/>
          <w:szCs w:val="32"/>
        </w:rPr>
      </w:pPr>
      <w:r>
        <w:rPr>
          <w:rFonts w:hint="eastAsia" w:ascii="黑体" w:hAnsi="黑体" w:eastAsia="黑体" w:cs="黑体"/>
          <w:b/>
          <w:sz w:val="32"/>
          <w:szCs w:val="32"/>
        </w:rPr>
        <w:t>办理流程</w:t>
      </w:r>
      <w:r>
        <w:rPr>
          <w:rFonts w:hint="eastAsia" w:ascii="仿宋" w:hAnsi="仿宋" w:eastAsia="仿宋" w:cs="黑体"/>
          <w:sz w:val="32"/>
          <w:szCs w:val="32"/>
        </w:rPr>
        <w:t>：</w:t>
      </w:r>
      <w:r>
        <w:rPr>
          <w:rFonts w:hint="eastAsia" w:ascii="仿宋" w:hAnsi="仿宋" w:eastAsia="仿宋" w:cs="仿宋_GB2312"/>
          <w:sz w:val="32"/>
          <w:szCs w:val="32"/>
        </w:rPr>
        <w:t>受理—审</w:t>
      </w:r>
      <w:r>
        <w:rPr>
          <w:rFonts w:hint="eastAsia" w:ascii="仿宋" w:hAnsi="仿宋" w:eastAsia="仿宋" w:cs="仿宋_GB2312"/>
          <w:sz w:val="32"/>
          <w:szCs w:val="32"/>
          <w:lang w:eastAsia="zh-CN"/>
        </w:rPr>
        <w:t>核</w:t>
      </w:r>
      <w:r>
        <w:rPr>
          <w:rFonts w:hint="eastAsia" w:ascii="仿宋" w:hAnsi="仿宋" w:eastAsia="仿宋" w:cs="仿宋_GB2312"/>
          <w:sz w:val="32"/>
          <w:szCs w:val="32"/>
        </w:rPr>
        <w:t>—办结</w:t>
      </w:r>
    </w:p>
    <w:p w14:paraId="086B6AD5">
      <w:pPr>
        <w:spacing w:line="440" w:lineRule="exact"/>
        <w:rPr>
          <w:rFonts w:ascii="仿宋" w:hAnsi="仿宋" w:eastAsia="仿宋" w:cs="仿宋_GB2312"/>
          <w:sz w:val="32"/>
          <w:szCs w:val="32"/>
        </w:rPr>
      </w:pPr>
      <w:r>
        <w:rPr>
          <w:rFonts w:hint="eastAsia" w:ascii="黑体" w:hAnsi="黑体" w:eastAsia="黑体" w:cs="黑体"/>
          <w:sz w:val="32"/>
          <w:szCs w:val="32"/>
        </w:rPr>
        <w:t>办理时限</w:t>
      </w:r>
      <w:r>
        <w:rPr>
          <w:rFonts w:hint="eastAsia" w:ascii="仿宋" w:hAnsi="仿宋" w:eastAsia="仿宋"/>
          <w:sz w:val="32"/>
          <w:szCs w:val="32"/>
        </w:rPr>
        <w:t>：</w:t>
      </w:r>
      <w:r>
        <w:rPr>
          <w:rFonts w:hint="eastAsia" w:ascii="仿宋" w:hAnsi="仿宋" w:eastAsia="仿宋" w:cs="仿宋_GB2312"/>
          <w:sz w:val="32"/>
          <w:szCs w:val="32"/>
        </w:rPr>
        <w:t>1个工作日</w:t>
      </w:r>
    </w:p>
    <w:p w14:paraId="6A8FC60D">
      <w:pPr>
        <w:spacing w:line="440" w:lineRule="exact"/>
        <w:rPr>
          <w:rFonts w:ascii="仿宋" w:hAnsi="仿宋" w:eastAsia="仿宋" w:cs="仿宋_GB2312"/>
          <w:sz w:val="32"/>
          <w:szCs w:val="32"/>
        </w:rPr>
      </w:pPr>
      <w:r>
        <w:rPr>
          <w:rFonts w:hint="eastAsia" w:ascii="黑体" w:hAnsi="黑体" w:eastAsia="黑体" w:cs="黑体"/>
          <w:sz w:val="32"/>
          <w:szCs w:val="32"/>
        </w:rPr>
        <w:t>收费依据及标准：</w:t>
      </w:r>
      <w:r>
        <w:rPr>
          <w:rFonts w:hint="eastAsia" w:ascii="仿宋" w:hAnsi="仿宋" w:eastAsia="仿宋" w:cs="仿宋_GB2312"/>
          <w:sz w:val="32"/>
          <w:szCs w:val="32"/>
        </w:rPr>
        <w:t>不收费</w:t>
      </w:r>
    </w:p>
    <w:p w14:paraId="0C1F21CF">
      <w:pPr>
        <w:spacing w:line="440" w:lineRule="exact"/>
        <w:rPr>
          <w:rFonts w:hint="default" w:ascii="仿宋" w:hAnsi="仿宋" w:eastAsia="仿宋" w:cs="仿宋_GB2312"/>
          <w:sz w:val="32"/>
          <w:szCs w:val="32"/>
          <w:lang w:val="en-US" w:eastAsia="zh-CN"/>
        </w:rPr>
      </w:pPr>
      <w:r>
        <w:rPr>
          <w:rFonts w:hint="eastAsia" w:ascii="黑体" w:hAnsi="黑体" w:eastAsia="黑体" w:cs="黑体"/>
          <w:sz w:val="32"/>
          <w:szCs w:val="32"/>
        </w:rPr>
        <w:t>咨询电话：</w:t>
      </w:r>
      <w:r>
        <w:rPr>
          <w:rFonts w:hint="eastAsia" w:ascii="仿宋" w:hAnsi="仿宋" w:eastAsia="仿宋" w:cs="黑体"/>
          <w:sz w:val="32"/>
          <w:szCs w:val="32"/>
        </w:rPr>
        <w:t>7272</w:t>
      </w:r>
      <w:r>
        <w:rPr>
          <w:rFonts w:hint="eastAsia" w:ascii="仿宋" w:hAnsi="仿宋" w:eastAsia="仿宋" w:cs="黑体"/>
          <w:sz w:val="32"/>
          <w:szCs w:val="32"/>
          <w:lang w:val="en-US" w:eastAsia="zh-CN"/>
        </w:rPr>
        <w:t>606</w:t>
      </w:r>
    </w:p>
    <w:p w14:paraId="2D36E38D">
      <w:pPr>
        <w:spacing w:line="440" w:lineRule="exact"/>
        <w:rPr>
          <w:rFonts w:ascii="仿宋" w:hAnsi="仿宋" w:eastAsia="仿宋" w:cs="仿宋_GB2312"/>
          <w:sz w:val="32"/>
          <w:szCs w:val="32"/>
        </w:rPr>
      </w:pPr>
      <w:r>
        <w:rPr>
          <w:rFonts w:hint="eastAsia" w:ascii="黑体" w:hAnsi="黑体" w:eastAsia="黑体" w:cs="黑体"/>
          <w:sz w:val="32"/>
          <w:szCs w:val="32"/>
        </w:rPr>
        <w:t>监督电话：</w:t>
      </w:r>
      <w:r>
        <w:rPr>
          <w:rFonts w:hint="eastAsia" w:ascii="仿宋" w:hAnsi="仿宋" w:eastAsia="仿宋" w:cs="黑体"/>
          <w:sz w:val="32"/>
          <w:szCs w:val="32"/>
        </w:rPr>
        <w:t>7272018</w:t>
      </w:r>
    </w:p>
    <w:p w14:paraId="1B86B98C">
      <w:pPr>
        <w:spacing w:line="440" w:lineRule="exact"/>
        <w:rPr>
          <w:rFonts w:ascii="仿宋" w:hAnsi="仿宋" w:eastAsia="仿宋"/>
          <w:sz w:val="32"/>
          <w:szCs w:val="32"/>
        </w:rPr>
      </w:pPr>
      <w:r>
        <w:rPr>
          <w:rFonts w:hint="eastAsia" w:ascii="黑体" w:hAnsi="黑体" w:eastAsia="黑体" w:cs="黑体"/>
          <w:sz w:val="28"/>
          <w:szCs w:val="28"/>
        </w:rPr>
        <w:t>办理地点：</w:t>
      </w:r>
      <w:r>
        <w:rPr>
          <w:rFonts w:hint="eastAsia" w:ascii="仿宋" w:hAnsi="仿宋" w:eastAsia="仿宋" w:cs="黑体"/>
          <w:sz w:val="32"/>
          <w:szCs w:val="32"/>
        </w:rPr>
        <w:t>武陟县便民服务大厅</w:t>
      </w:r>
    </w:p>
    <w:p w14:paraId="0AAA9791">
      <w:pPr>
        <w:rPr>
          <w:rFonts w:hint="eastAsia" w:ascii="仿宋" w:hAnsi="仿宋" w:eastAsia="仿宋"/>
          <w:sz w:val="32"/>
          <w:szCs w:val="32"/>
        </w:rPr>
      </w:pPr>
      <w:r>
        <w:rPr>
          <w:rFonts w:hint="eastAsia" w:ascii="仿宋" w:hAnsi="仿宋" w:eastAsia="仿宋"/>
          <w:sz w:val="32"/>
          <w:szCs w:val="32"/>
        </w:rPr>
        <w:br w:type="page"/>
      </w:r>
    </w:p>
    <w:p w14:paraId="68A9365D">
      <w:pPr>
        <w:pStyle w:val="2"/>
        <w:bidi w:val="0"/>
        <w:rPr>
          <w:rFonts w:hint="eastAsia"/>
        </w:rPr>
      </w:pPr>
      <w:bookmarkStart w:id="30" w:name="_Toc1809"/>
      <w:r>
        <w:rPr>
          <w:rFonts w:hint="eastAsia"/>
        </w:rPr>
        <w:t>城市建设填堵水域审核白话版指南</w:t>
      </w:r>
      <w:bookmarkEnd w:id="30"/>
    </w:p>
    <w:p w14:paraId="79BF7962">
      <w:pPr>
        <w:tabs>
          <w:tab w:val="left" w:pos="5788"/>
        </w:tabs>
        <w:spacing w:line="440" w:lineRule="exact"/>
        <w:jc w:val="left"/>
        <w:rPr>
          <w:rFonts w:ascii="黑体" w:hAnsi="黑体" w:eastAsia="黑体" w:cs="黑体"/>
          <w:sz w:val="28"/>
          <w:szCs w:val="28"/>
        </w:rPr>
      </w:pPr>
    </w:p>
    <w:p w14:paraId="1F919902">
      <w:pPr>
        <w:tabs>
          <w:tab w:val="left" w:pos="5788"/>
        </w:tabs>
        <w:spacing w:line="440" w:lineRule="exact"/>
        <w:jc w:val="left"/>
        <w:rPr>
          <w:rFonts w:ascii="仿宋_GB2312" w:hAnsi="仿宋_GB2312" w:eastAsia="仿宋_GB2312" w:cs="仿宋_GB2312"/>
          <w:sz w:val="32"/>
          <w:szCs w:val="32"/>
        </w:rPr>
      </w:pPr>
      <w:r>
        <w:rPr>
          <w:rFonts w:hint="eastAsia" w:ascii="黑体" w:hAnsi="黑体" w:eastAsia="黑体" w:cs="黑体"/>
          <w:sz w:val="32"/>
          <w:szCs w:val="32"/>
        </w:rPr>
        <w:t>办理单位</w:t>
      </w:r>
      <w:r>
        <w:rPr>
          <w:rFonts w:hint="eastAsia" w:ascii="黑体" w:hAnsi="黑体" w:eastAsia="黑体"/>
          <w:sz w:val="32"/>
          <w:szCs w:val="32"/>
        </w:rPr>
        <w:t>：</w:t>
      </w:r>
      <w:r>
        <w:rPr>
          <w:rFonts w:hint="eastAsia" w:ascii="仿宋_GB2312" w:hAnsi="仿宋_GB2312" w:eastAsia="仿宋_GB2312" w:cs="仿宋_GB2312"/>
          <w:sz w:val="32"/>
          <w:szCs w:val="32"/>
        </w:rPr>
        <w:t>武陟县</w:t>
      </w:r>
      <w:r>
        <w:rPr>
          <w:rFonts w:hint="eastAsia" w:ascii="仿宋_GB2312" w:hAnsi="仿宋_GB2312" w:eastAsia="仿宋_GB2312" w:cs="仿宋_GB2312"/>
          <w:sz w:val="32"/>
          <w:szCs w:val="32"/>
          <w:lang w:eastAsia="zh-CN"/>
        </w:rPr>
        <w:t>水利</w:t>
      </w:r>
      <w:r>
        <w:rPr>
          <w:rFonts w:hint="eastAsia" w:ascii="仿宋_GB2312" w:hAnsi="仿宋_GB2312" w:eastAsia="仿宋_GB2312" w:cs="仿宋_GB2312"/>
          <w:sz w:val="32"/>
          <w:szCs w:val="32"/>
        </w:rPr>
        <w:t>局</w:t>
      </w:r>
    </w:p>
    <w:p w14:paraId="37A39BCC">
      <w:pPr>
        <w:pStyle w:val="3"/>
        <w:spacing w:before="156" w:beforeLines="50" w:after="156" w:afterLines="50"/>
        <w:ind w:firstLine="0" w:firstLineChars="0"/>
        <w:jc w:val="left"/>
        <w:rPr>
          <w:rFonts w:hint="eastAsia" w:ascii="黑体" w:hAnsi="黑体" w:eastAsia="黑体" w:cs="黑体"/>
          <w:sz w:val="32"/>
          <w:szCs w:val="32"/>
        </w:rPr>
      </w:pPr>
      <w:r>
        <w:rPr>
          <w:rFonts w:hint="eastAsia" w:ascii="黑体" w:hAnsi="黑体" w:eastAsia="黑体" w:cs="黑体"/>
          <w:sz w:val="32"/>
          <w:szCs w:val="32"/>
        </w:rPr>
        <w:t>办理依据：</w:t>
      </w:r>
    </w:p>
    <w:p w14:paraId="3BAD35AC">
      <w:pPr>
        <w:spacing w:line="440" w:lineRule="exact"/>
        <w:ind w:firstLine="640" w:firstLineChars="200"/>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《中华人民共和国防洪法》（2016年修正）第三十四条：城市建设不得擅自填堵原有河道沟叉、贮水湖塘洼淀和废除原有防洪围堤。确需填堵或者废除的，应当经城市人民政府批准。</w:t>
      </w:r>
    </w:p>
    <w:p w14:paraId="33E32F91">
      <w:pPr>
        <w:spacing w:line="440" w:lineRule="exact"/>
        <w:rPr>
          <w:rFonts w:hint="eastAsia" w:ascii="黑体" w:hAnsi="黑体" w:eastAsia="黑体" w:cs="黑体"/>
          <w:sz w:val="32"/>
          <w:szCs w:val="32"/>
        </w:rPr>
      </w:pPr>
    </w:p>
    <w:p w14:paraId="01C95AD2">
      <w:pPr>
        <w:spacing w:line="440" w:lineRule="exact"/>
        <w:rPr>
          <w:rFonts w:ascii="黑体" w:hAnsi="黑体" w:eastAsia="黑体" w:cs="黑体"/>
          <w:sz w:val="32"/>
          <w:szCs w:val="32"/>
        </w:rPr>
      </w:pPr>
      <w:r>
        <w:rPr>
          <w:rFonts w:hint="eastAsia" w:ascii="黑体" w:hAnsi="黑体" w:eastAsia="黑体" w:cs="黑体"/>
          <w:sz w:val="32"/>
          <w:szCs w:val="32"/>
        </w:rPr>
        <w:t>申请条件：</w:t>
      </w:r>
    </w:p>
    <w:p w14:paraId="1DDEF35F">
      <w:pPr>
        <w:ind w:firstLine="640" w:firstLineChars="200"/>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《河道管理范围内建设项目管理的有关规定》（国家计委水政〔1992〕7 号）第五条：(1)申请书;(2)建设项目所依据的文件;(3)建设项目涉及河道与防洪部分的初步方案;(4)占用河道管理范围内土地情况及该建设项目防御洪涝的设防标准与措施;(5)说明建设项目对河势变化、堤防安全,河道行洪、河水水质的影响以及拟采取的补救措施。（6）对于重要的建设项目，建设单位还应编制更详尽的防洪评价报告。</w:t>
      </w:r>
    </w:p>
    <w:p w14:paraId="62E635EF">
      <w:pPr>
        <w:rPr>
          <w:rFonts w:ascii="黑体" w:hAnsi="黑体" w:eastAsia="黑体" w:cs="黑体"/>
          <w:sz w:val="28"/>
          <w:szCs w:val="28"/>
        </w:rPr>
      </w:pPr>
      <w:r>
        <w:rPr>
          <w:rFonts w:hint="eastAsia" w:ascii="黑体" w:hAnsi="黑体" w:eastAsia="黑体" w:cs="黑体"/>
          <w:sz w:val="28"/>
          <w:szCs w:val="28"/>
        </w:rPr>
        <w:t>申请材料：</w:t>
      </w:r>
    </w:p>
    <w:p w14:paraId="148B398F">
      <w:pPr>
        <w:pStyle w:val="3"/>
        <w:ind w:firstLine="640"/>
        <w:rPr>
          <w:rFonts w:hint="eastAsia" w:ascii="仿宋" w:hAnsi="仿宋" w:eastAsia="仿宋"/>
          <w:sz w:val="32"/>
          <w:szCs w:val="32"/>
        </w:rPr>
      </w:pPr>
      <w:r>
        <w:rPr>
          <w:rFonts w:hint="eastAsia" w:ascii="仿宋" w:hAnsi="仿宋" w:eastAsia="仿宋"/>
          <w:sz w:val="32"/>
          <w:szCs w:val="32"/>
          <w:lang w:val="en-US" w:eastAsia="zh-CN"/>
        </w:rPr>
        <w:t>1、</w:t>
      </w:r>
      <w:r>
        <w:rPr>
          <w:rFonts w:hint="eastAsia" w:ascii="仿宋" w:hAnsi="仿宋" w:eastAsia="仿宋"/>
          <w:sz w:val="32"/>
          <w:szCs w:val="32"/>
        </w:rPr>
        <w:t>说明建设项目对河势变化、堤防安全、河道行洪、河水水质的影响以及拟采取的补救措施</w:t>
      </w:r>
    </w:p>
    <w:p w14:paraId="1E297BE6">
      <w:pPr>
        <w:pStyle w:val="3"/>
        <w:ind w:firstLine="640"/>
        <w:rPr>
          <w:rFonts w:hint="eastAsia" w:ascii="仿宋" w:hAnsi="仿宋" w:eastAsia="仿宋"/>
          <w:sz w:val="32"/>
          <w:szCs w:val="32"/>
        </w:rPr>
      </w:pPr>
      <w:r>
        <w:rPr>
          <w:rFonts w:hint="eastAsia" w:ascii="仿宋" w:hAnsi="仿宋" w:eastAsia="仿宋"/>
          <w:sz w:val="32"/>
          <w:szCs w:val="32"/>
          <w:lang w:val="en-US" w:eastAsia="zh-CN"/>
        </w:rPr>
        <w:t>2、</w:t>
      </w:r>
      <w:r>
        <w:rPr>
          <w:rFonts w:hint="eastAsia" w:ascii="仿宋" w:hAnsi="仿宋" w:eastAsia="仿宋"/>
          <w:sz w:val="32"/>
          <w:szCs w:val="32"/>
        </w:rPr>
        <w:t>占用河道管理范围内土地情况及该建设项目防御洪涝的设防标准与措施</w:t>
      </w:r>
    </w:p>
    <w:p w14:paraId="56F3D6C9">
      <w:pPr>
        <w:pStyle w:val="3"/>
        <w:ind w:firstLine="640"/>
        <w:rPr>
          <w:rFonts w:hint="eastAsia" w:ascii="仿宋" w:hAnsi="仿宋" w:eastAsia="仿宋"/>
          <w:sz w:val="32"/>
          <w:szCs w:val="32"/>
          <w:lang w:val="en-US" w:eastAsia="zh-CN"/>
        </w:rPr>
      </w:pPr>
      <w:r>
        <w:rPr>
          <w:rFonts w:hint="eastAsia" w:ascii="仿宋" w:hAnsi="仿宋" w:eastAsia="仿宋"/>
          <w:sz w:val="32"/>
          <w:szCs w:val="32"/>
          <w:lang w:val="en-US" w:eastAsia="zh-CN"/>
        </w:rPr>
        <w:t>3、建设项目所涉及河道与防洪部分的方案</w:t>
      </w:r>
    </w:p>
    <w:p w14:paraId="2BC18E73">
      <w:pPr>
        <w:pStyle w:val="3"/>
        <w:ind w:firstLine="640"/>
        <w:rPr>
          <w:rFonts w:hint="eastAsia" w:ascii="仿宋" w:hAnsi="仿宋" w:eastAsia="仿宋"/>
          <w:sz w:val="32"/>
          <w:szCs w:val="32"/>
          <w:lang w:val="en-US" w:eastAsia="zh-CN"/>
        </w:rPr>
      </w:pPr>
      <w:r>
        <w:rPr>
          <w:rFonts w:hint="eastAsia" w:ascii="仿宋" w:hAnsi="仿宋" w:eastAsia="仿宋"/>
          <w:sz w:val="32"/>
          <w:szCs w:val="32"/>
          <w:lang w:val="en-US" w:eastAsia="zh-CN"/>
        </w:rPr>
        <w:t>4、防洪评价报告</w:t>
      </w:r>
    </w:p>
    <w:p w14:paraId="61C53DAE">
      <w:pPr>
        <w:pStyle w:val="3"/>
        <w:ind w:firstLine="640"/>
        <w:rPr>
          <w:rFonts w:hint="eastAsia" w:ascii="仿宋" w:hAnsi="仿宋" w:eastAsia="仿宋"/>
          <w:sz w:val="32"/>
          <w:szCs w:val="32"/>
          <w:lang w:val="en-US" w:eastAsia="zh-CN"/>
        </w:rPr>
      </w:pPr>
      <w:r>
        <w:rPr>
          <w:rFonts w:hint="eastAsia" w:ascii="仿宋" w:hAnsi="仿宋" w:eastAsia="仿宋"/>
          <w:sz w:val="32"/>
          <w:szCs w:val="32"/>
          <w:lang w:val="en-US" w:eastAsia="zh-CN"/>
        </w:rPr>
        <w:t>5、建设水利项目所依据的文件</w:t>
      </w:r>
    </w:p>
    <w:p w14:paraId="5EA9071E">
      <w:pPr>
        <w:pStyle w:val="3"/>
        <w:ind w:firstLine="640"/>
        <w:rPr>
          <w:rFonts w:hint="default" w:ascii="仿宋" w:hAnsi="仿宋" w:eastAsia="仿宋"/>
          <w:sz w:val="32"/>
          <w:szCs w:val="32"/>
          <w:lang w:val="en-US" w:eastAsia="zh-CN"/>
        </w:rPr>
      </w:pPr>
      <w:r>
        <w:rPr>
          <w:rFonts w:hint="eastAsia" w:ascii="仿宋" w:hAnsi="仿宋" w:eastAsia="仿宋"/>
          <w:sz w:val="32"/>
          <w:szCs w:val="32"/>
          <w:lang w:val="en-US" w:eastAsia="zh-CN"/>
        </w:rPr>
        <w:t>6、城市建设填堵水域审核的申请书</w:t>
      </w:r>
    </w:p>
    <w:p w14:paraId="115C8EE0">
      <w:pPr>
        <w:spacing w:line="440" w:lineRule="exact"/>
        <w:rPr>
          <w:rFonts w:ascii="仿宋" w:hAnsi="仿宋" w:eastAsia="仿宋"/>
          <w:sz w:val="32"/>
          <w:szCs w:val="32"/>
        </w:rPr>
      </w:pPr>
      <w:r>
        <w:rPr>
          <w:rFonts w:hint="eastAsia" w:ascii="仿宋" w:hAnsi="仿宋" w:eastAsia="仿宋"/>
          <w:sz w:val="32"/>
          <w:szCs w:val="32"/>
        </w:rPr>
        <w:t>备注：纸质材料提交方式--窗口收取</w:t>
      </w:r>
    </w:p>
    <w:p w14:paraId="3FC8CBE9"/>
    <w:p w14:paraId="736EE8B2">
      <w:pPr>
        <w:rPr>
          <w:rFonts w:ascii="仿宋" w:hAnsi="仿宋" w:eastAsia="仿宋"/>
          <w:sz w:val="32"/>
          <w:szCs w:val="32"/>
        </w:rPr>
      </w:pPr>
      <w:r>
        <w:rPr>
          <w:rFonts w:hint="eastAsia" w:ascii="仿宋" w:hAnsi="仿宋" w:eastAsia="仿宋"/>
          <w:sz w:val="32"/>
          <w:szCs w:val="32"/>
        </w:rPr>
        <w:t>材料具体要求：</w:t>
      </w:r>
    </w:p>
    <w:tbl>
      <w:tblPr>
        <w:tblStyle w:val="8"/>
        <w:tblpPr w:leftFromText="180" w:rightFromText="180" w:vertAnchor="text" w:horzAnchor="page" w:tblpX="1653" w:tblpY="20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6"/>
        <w:gridCol w:w="2835"/>
        <w:gridCol w:w="2871"/>
      </w:tblGrid>
      <w:tr w14:paraId="4EEFE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left w:val="single" w:color="auto" w:sz="4" w:space="0"/>
              <w:bottom w:val="single" w:color="auto" w:sz="4" w:space="0"/>
              <w:right w:val="single" w:color="auto" w:sz="4" w:space="0"/>
            </w:tcBorders>
          </w:tcPr>
          <w:p w14:paraId="50CE5FD4">
            <w:pPr>
              <w:spacing w:line="440" w:lineRule="exact"/>
              <w:rPr>
                <w:rFonts w:ascii="仿宋" w:hAnsi="仿宋" w:eastAsia="仿宋"/>
                <w:kern w:val="0"/>
                <w:sz w:val="32"/>
                <w:szCs w:val="32"/>
              </w:rPr>
            </w:pPr>
            <w:r>
              <w:rPr>
                <w:rFonts w:hint="eastAsia" w:ascii="仿宋" w:hAnsi="仿宋" w:eastAsia="仿宋"/>
                <w:kern w:val="0"/>
                <w:sz w:val="32"/>
                <w:szCs w:val="32"/>
              </w:rPr>
              <w:t>材料类型</w:t>
            </w:r>
          </w:p>
        </w:tc>
        <w:tc>
          <w:tcPr>
            <w:tcW w:w="2835" w:type="dxa"/>
            <w:tcBorders>
              <w:top w:val="single" w:color="auto" w:sz="4" w:space="0"/>
              <w:left w:val="single" w:color="auto" w:sz="4" w:space="0"/>
              <w:bottom w:val="single" w:color="auto" w:sz="4" w:space="0"/>
              <w:right w:val="single" w:color="auto" w:sz="4" w:space="0"/>
            </w:tcBorders>
          </w:tcPr>
          <w:p w14:paraId="0D8DA3B2">
            <w:pPr>
              <w:spacing w:line="440" w:lineRule="exact"/>
              <w:rPr>
                <w:rFonts w:ascii="仿宋" w:hAnsi="仿宋" w:eastAsia="仿宋"/>
                <w:kern w:val="0"/>
                <w:sz w:val="32"/>
                <w:szCs w:val="32"/>
              </w:rPr>
            </w:pPr>
            <w:r>
              <w:rPr>
                <w:rFonts w:hint="eastAsia" w:ascii="仿宋" w:hAnsi="仿宋" w:eastAsia="仿宋"/>
                <w:kern w:val="0"/>
                <w:sz w:val="32"/>
                <w:szCs w:val="32"/>
              </w:rPr>
              <w:t>原件（1份）</w:t>
            </w:r>
          </w:p>
        </w:tc>
        <w:tc>
          <w:tcPr>
            <w:tcW w:w="2871" w:type="dxa"/>
            <w:tcBorders>
              <w:top w:val="single" w:color="auto" w:sz="4" w:space="0"/>
              <w:left w:val="single" w:color="auto" w:sz="4" w:space="0"/>
              <w:bottom w:val="single" w:color="auto" w:sz="4" w:space="0"/>
              <w:right w:val="single" w:color="auto" w:sz="4" w:space="0"/>
            </w:tcBorders>
          </w:tcPr>
          <w:p w14:paraId="7BB6BB0B">
            <w:pPr>
              <w:spacing w:line="440" w:lineRule="exact"/>
              <w:rPr>
                <w:rFonts w:ascii="仿宋" w:hAnsi="仿宋" w:eastAsia="仿宋"/>
                <w:kern w:val="0"/>
                <w:sz w:val="32"/>
                <w:szCs w:val="32"/>
              </w:rPr>
            </w:pPr>
            <w:r>
              <w:rPr>
                <w:rFonts w:hint="eastAsia" w:ascii="仿宋" w:hAnsi="仿宋" w:eastAsia="仿宋"/>
                <w:kern w:val="0"/>
                <w:sz w:val="32"/>
                <w:szCs w:val="32"/>
              </w:rPr>
              <w:t>复印件（</w:t>
            </w:r>
            <w:r>
              <w:rPr>
                <w:rFonts w:hint="eastAsia" w:ascii="仿宋" w:hAnsi="仿宋" w:eastAsia="仿宋"/>
                <w:kern w:val="0"/>
                <w:sz w:val="32"/>
                <w:szCs w:val="32"/>
                <w:lang w:val="en-US" w:eastAsia="zh-CN"/>
              </w:rPr>
              <w:t>2</w:t>
            </w:r>
            <w:r>
              <w:rPr>
                <w:rFonts w:hint="eastAsia" w:ascii="仿宋" w:hAnsi="仿宋" w:eastAsia="仿宋"/>
                <w:kern w:val="0"/>
                <w:sz w:val="32"/>
                <w:szCs w:val="32"/>
              </w:rPr>
              <w:t>份）</w:t>
            </w:r>
          </w:p>
        </w:tc>
      </w:tr>
      <w:tr w14:paraId="4889F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tcBorders>
          </w:tcPr>
          <w:p w14:paraId="1AB5D9F2">
            <w:pPr>
              <w:spacing w:line="440" w:lineRule="exact"/>
              <w:rPr>
                <w:rFonts w:ascii="仿宋" w:hAnsi="仿宋" w:eastAsia="仿宋"/>
                <w:kern w:val="0"/>
                <w:sz w:val="32"/>
                <w:szCs w:val="32"/>
              </w:rPr>
            </w:pPr>
            <w:r>
              <w:rPr>
                <w:rFonts w:hint="eastAsia" w:ascii="仿宋" w:hAnsi="仿宋" w:eastAsia="仿宋"/>
                <w:kern w:val="0"/>
                <w:sz w:val="32"/>
                <w:szCs w:val="32"/>
              </w:rPr>
              <w:t>材料形式</w:t>
            </w:r>
          </w:p>
        </w:tc>
        <w:tc>
          <w:tcPr>
            <w:tcW w:w="2835" w:type="dxa"/>
            <w:tcBorders>
              <w:top w:val="single" w:color="auto" w:sz="4" w:space="0"/>
            </w:tcBorders>
          </w:tcPr>
          <w:p w14:paraId="08EE6341">
            <w:pPr>
              <w:spacing w:line="440" w:lineRule="exact"/>
              <w:rPr>
                <w:rFonts w:ascii="仿宋" w:hAnsi="仿宋" w:eastAsia="仿宋"/>
                <w:kern w:val="0"/>
                <w:sz w:val="32"/>
                <w:szCs w:val="32"/>
              </w:rPr>
            </w:pPr>
            <w:r>
              <w:rPr>
                <w:rFonts w:hint="eastAsia" w:ascii="仿宋" w:hAnsi="仿宋" w:eastAsia="仿宋"/>
                <w:kern w:val="0"/>
                <w:sz w:val="32"/>
                <w:szCs w:val="32"/>
              </w:rPr>
              <w:t>纸质</w:t>
            </w:r>
          </w:p>
        </w:tc>
        <w:tc>
          <w:tcPr>
            <w:tcW w:w="2871" w:type="dxa"/>
            <w:tcBorders>
              <w:top w:val="single" w:color="auto" w:sz="4" w:space="0"/>
            </w:tcBorders>
          </w:tcPr>
          <w:p w14:paraId="6BE4996C">
            <w:pPr>
              <w:spacing w:line="440" w:lineRule="exact"/>
              <w:rPr>
                <w:rFonts w:ascii="仿宋" w:hAnsi="仿宋" w:eastAsia="仿宋"/>
                <w:kern w:val="0"/>
                <w:sz w:val="32"/>
                <w:szCs w:val="32"/>
              </w:rPr>
            </w:pPr>
            <w:r>
              <w:rPr>
                <w:rFonts w:hint="eastAsia" w:ascii="仿宋" w:hAnsi="仿宋" w:eastAsia="仿宋"/>
                <w:kern w:val="0"/>
                <w:sz w:val="32"/>
                <w:szCs w:val="32"/>
              </w:rPr>
              <w:t>电子（PDF）</w:t>
            </w:r>
          </w:p>
        </w:tc>
      </w:tr>
      <w:tr w14:paraId="0331E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Pr>
          <w:p w14:paraId="0B79F8EF">
            <w:pPr>
              <w:spacing w:line="440" w:lineRule="exact"/>
              <w:rPr>
                <w:rFonts w:ascii="仿宋" w:hAnsi="仿宋" w:eastAsia="仿宋"/>
                <w:kern w:val="0"/>
                <w:sz w:val="32"/>
                <w:szCs w:val="32"/>
              </w:rPr>
            </w:pPr>
            <w:r>
              <w:rPr>
                <w:rFonts w:hint="eastAsia" w:ascii="仿宋" w:hAnsi="仿宋" w:eastAsia="仿宋"/>
                <w:kern w:val="0"/>
                <w:sz w:val="32"/>
                <w:szCs w:val="32"/>
              </w:rPr>
              <w:t>收取方式</w:t>
            </w:r>
          </w:p>
        </w:tc>
        <w:tc>
          <w:tcPr>
            <w:tcW w:w="2835" w:type="dxa"/>
          </w:tcPr>
          <w:p w14:paraId="447F9F48">
            <w:pPr>
              <w:spacing w:line="440" w:lineRule="exact"/>
              <w:rPr>
                <w:rFonts w:ascii="仿宋" w:hAnsi="仿宋" w:eastAsia="仿宋"/>
                <w:kern w:val="0"/>
                <w:sz w:val="32"/>
                <w:szCs w:val="32"/>
              </w:rPr>
            </w:pPr>
            <w:r>
              <w:rPr>
                <w:rFonts w:hint="eastAsia" w:ascii="仿宋" w:hAnsi="仿宋" w:eastAsia="仿宋"/>
                <w:kern w:val="0"/>
                <w:sz w:val="32"/>
                <w:szCs w:val="32"/>
              </w:rPr>
              <w:t>收取纸质材料</w:t>
            </w:r>
          </w:p>
        </w:tc>
        <w:tc>
          <w:tcPr>
            <w:tcW w:w="2871" w:type="dxa"/>
          </w:tcPr>
          <w:p w14:paraId="7A443AFC">
            <w:pPr>
              <w:spacing w:line="440" w:lineRule="exact"/>
              <w:rPr>
                <w:rFonts w:ascii="仿宋" w:hAnsi="仿宋" w:eastAsia="仿宋"/>
                <w:kern w:val="0"/>
                <w:sz w:val="32"/>
                <w:szCs w:val="32"/>
              </w:rPr>
            </w:pPr>
            <w:r>
              <w:rPr>
                <w:rFonts w:hint="eastAsia" w:ascii="仿宋" w:hAnsi="仿宋" w:eastAsia="仿宋"/>
                <w:kern w:val="0"/>
                <w:sz w:val="32"/>
                <w:szCs w:val="32"/>
              </w:rPr>
              <w:t>上传电子文件</w:t>
            </w:r>
          </w:p>
        </w:tc>
      </w:tr>
    </w:tbl>
    <w:p w14:paraId="7FEC0231"/>
    <w:p w14:paraId="0E022ACB">
      <w:pPr>
        <w:spacing w:line="440" w:lineRule="exact"/>
        <w:rPr>
          <w:rFonts w:ascii="仿宋" w:hAnsi="仿宋" w:eastAsia="仿宋" w:cs="仿宋_GB2312"/>
          <w:sz w:val="32"/>
          <w:szCs w:val="32"/>
        </w:rPr>
      </w:pPr>
      <w:r>
        <w:rPr>
          <w:rFonts w:hint="eastAsia" w:ascii="黑体" w:hAnsi="黑体" w:eastAsia="黑体" w:cs="黑体"/>
          <w:b/>
          <w:sz w:val="32"/>
          <w:szCs w:val="32"/>
        </w:rPr>
        <w:t>办理流程</w:t>
      </w:r>
      <w:r>
        <w:rPr>
          <w:rFonts w:hint="eastAsia" w:ascii="仿宋" w:hAnsi="仿宋" w:eastAsia="仿宋" w:cs="黑体"/>
          <w:sz w:val="32"/>
          <w:szCs w:val="32"/>
        </w:rPr>
        <w:t>：</w:t>
      </w:r>
      <w:r>
        <w:rPr>
          <w:rFonts w:hint="eastAsia" w:ascii="仿宋" w:hAnsi="仿宋" w:eastAsia="仿宋" w:cs="仿宋_GB2312"/>
          <w:sz w:val="32"/>
          <w:szCs w:val="32"/>
        </w:rPr>
        <w:t>受理—审</w:t>
      </w:r>
      <w:r>
        <w:rPr>
          <w:rFonts w:hint="eastAsia" w:ascii="仿宋" w:hAnsi="仿宋" w:eastAsia="仿宋" w:cs="仿宋_GB2312"/>
          <w:sz w:val="32"/>
          <w:szCs w:val="32"/>
          <w:lang w:eastAsia="zh-CN"/>
        </w:rPr>
        <w:t>核</w:t>
      </w:r>
      <w:r>
        <w:rPr>
          <w:rFonts w:hint="eastAsia" w:ascii="仿宋" w:hAnsi="仿宋" w:eastAsia="仿宋" w:cs="仿宋_GB2312"/>
          <w:sz w:val="32"/>
          <w:szCs w:val="32"/>
        </w:rPr>
        <w:t>—办结</w:t>
      </w:r>
    </w:p>
    <w:p w14:paraId="09233A5B">
      <w:pPr>
        <w:spacing w:line="440" w:lineRule="exact"/>
        <w:rPr>
          <w:rFonts w:ascii="仿宋" w:hAnsi="仿宋" w:eastAsia="仿宋" w:cs="仿宋_GB2312"/>
          <w:sz w:val="32"/>
          <w:szCs w:val="32"/>
        </w:rPr>
      </w:pPr>
      <w:r>
        <w:rPr>
          <w:rFonts w:hint="eastAsia" w:ascii="黑体" w:hAnsi="黑体" w:eastAsia="黑体" w:cs="黑体"/>
          <w:sz w:val="32"/>
          <w:szCs w:val="32"/>
        </w:rPr>
        <w:t>办理时限</w:t>
      </w:r>
      <w:r>
        <w:rPr>
          <w:rFonts w:hint="eastAsia" w:ascii="仿宋" w:hAnsi="仿宋" w:eastAsia="仿宋"/>
          <w:sz w:val="32"/>
          <w:szCs w:val="32"/>
        </w:rPr>
        <w:t>：</w:t>
      </w:r>
      <w:r>
        <w:rPr>
          <w:rFonts w:hint="eastAsia" w:ascii="仿宋" w:hAnsi="仿宋" w:eastAsia="仿宋" w:cs="仿宋_GB2312"/>
          <w:sz w:val="32"/>
          <w:szCs w:val="32"/>
        </w:rPr>
        <w:t>1个工作日</w:t>
      </w:r>
    </w:p>
    <w:p w14:paraId="71837FD0">
      <w:pPr>
        <w:spacing w:line="440" w:lineRule="exact"/>
        <w:rPr>
          <w:rFonts w:ascii="仿宋" w:hAnsi="仿宋" w:eastAsia="仿宋" w:cs="仿宋_GB2312"/>
          <w:sz w:val="32"/>
          <w:szCs w:val="32"/>
        </w:rPr>
      </w:pPr>
      <w:r>
        <w:rPr>
          <w:rFonts w:hint="eastAsia" w:ascii="黑体" w:hAnsi="黑体" w:eastAsia="黑体" w:cs="黑体"/>
          <w:sz w:val="32"/>
          <w:szCs w:val="32"/>
        </w:rPr>
        <w:t>收费依据及标准：</w:t>
      </w:r>
      <w:r>
        <w:rPr>
          <w:rFonts w:hint="eastAsia" w:ascii="仿宋" w:hAnsi="仿宋" w:eastAsia="仿宋" w:cs="仿宋_GB2312"/>
          <w:sz w:val="32"/>
          <w:szCs w:val="32"/>
        </w:rPr>
        <w:t>不收费</w:t>
      </w:r>
    </w:p>
    <w:p w14:paraId="6544CC59">
      <w:pPr>
        <w:spacing w:line="440" w:lineRule="exact"/>
        <w:rPr>
          <w:rFonts w:hint="default" w:ascii="仿宋" w:hAnsi="仿宋" w:eastAsia="仿宋" w:cs="仿宋_GB2312"/>
          <w:sz w:val="32"/>
          <w:szCs w:val="32"/>
          <w:lang w:val="en-US" w:eastAsia="zh-CN"/>
        </w:rPr>
      </w:pPr>
      <w:r>
        <w:rPr>
          <w:rFonts w:hint="eastAsia" w:ascii="黑体" w:hAnsi="黑体" w:eastAsia="黑体" w:cs="黑体"/>
          <w:sz w:val="32"/>
          <w:szCs w:val="32"/>
        </w:rPr>
        <w:t>咨询电话：</w:t>
      </w:r>
      <w:r>
        <w:rPr>
          <w:rFonts w:hint="eastAsia" w:ascii="仿宋" w:hAnsi="仿宋" w:eastAsia="仿宋" w:cs="黑体"/>
          <w:sz w:val="32"/>
          <w:szCs w:val="32"/>
        </w:rPr>
        <w:t>7272</w:t>
      </w:r>
      <w:r>
        <w:rPr>
          <w:rFonts w:hint="eastAsia" w:ascii="仿宋" w:hAnsi="仿宋" w:eastAsia="仿宋" w:cs="黑体"/>
          <w:sz w:val="32"/>
          <w:szCs w:val="32"/>
          <w:lang w:val="en-US" w:eastAsia="zh-CN"/>
        </w:rPr>
        <w:t>606</w:t>
      </w:r>
    </w:p>
    <w:p w14:paraId="1169EF14">
      <w:pPr>
        <w:spacing w:line="440" w:lineRule="exact"/>
        <w:rPr>
          <w:rFonts w:ascii="仿宋" w:hAnsi="仿宋" w:eastAsia="仿宋" w:cs="仿宋_GB2312"/>
          <w:sz w:val="32"/>
          <w:szCs w:val="32"/>
        </w:rPr>
      </w:pPr>
      <w:r>
        <w:rPr>
          <w:rFonts w:hint="eastAsia" w:ascii="黑体" w:hAnsi="黑体" w:eastAsia="黑体" w:cs="黑体"/>
          <w:sz w:val="32"/>
          <w:szCs w:val="32"/>
        </w:rPr>
        <w:t>监督电话：</w:t>
      </w:r>
      <w:r>
        <w:rPr>
          <w:rFonts w:hint="eastAsia" w:ascii="仿宋" w:hAnsi="仿宋" w:eastAsia="仿宋" w:cs="黑体"/>
          <w:sz w:val="32"/>
          <w:szCs w:val="32"/>
        </w:rPr>
        <w:t>7272018</w:t>
      </w:r>
    </w:p>
    <w:p w14:paraId="2BC73926">
      <w:pPr>
        <w:spacing w:line="440" w:lineRule="exact"/>
        <w:rPr>
          <w:rFonts w:ascii="仿宋" w:hAnsi="仿宋" w:eastAsia="仿宋"/>
          <w:sz w:val="32"/>
          <w:szCs w:val="32"/>
        </w:rPr>
      </w:pPr>
      <w:r>
        <w:rPr>
          <w:rFonts w:hint="eastAsia" w:ascii="黑体" w:hAnsi="黑体" w:eastAsia="黑体" w:cs="黑体"/>
          <w:sz w:val="28"/>
          <w:szCs w:val="28"/>
        </w:rPr>
        <w:t>办理地点：</w:t>
      </w:r>
      <w:r>
        <w:rPr>
          <w:rFonts w:hint="eastAsia" w:ascii="仿宋" w:hAnsi="仿宋" w:eastAsia="仿宋" w:cs="黑体"/>
          <w:sz w:val="32"/>
          <w:szCs w:val="32"/>
        </w:rPr>
        <w:t>武陟县便民服务大厅</w:t>
      </w:r>
    </w:p>
    <w:p w14:paraId="07E29A57">
      <w:pPr>
        <w:rPr>
          <w:rFonts w:hint="eastAsia" w:ascii="仿宋" w:hAnsi="仿宋" w:eastAsia="仿宋"/>
          <w:sz w:val="32"/>
          <w:szCs w:val="32"/>
        </w:rPr>
      </w:pPr>
      <w:r>
        <w:rPr>
          <w:rFonts w:hint="eastAsia" w:ascii="仿宋" w:hAnsi="仿宋" w:eastAsia="仿宋"/>
          <w:sz w:val="32"/>
          <w:szCs w:val="32"/>
        </w:rPr>
        <w:br w:type="page"/>
      </w:r>
    </w:p>
    <w:p w14:paraId="449A336C">
      <w:pPr>
        <w:pStyle w:val="2"/>
        <w:bidi w:val="0"/>
        <w:rPr>
          <w:rFonts w:hint="eastAsia"/>
        </w:rPr>
      </w:pPr>
      <w:bookmarkStart w:id="31" w:name="_Toc9348"/>
      <w:r>
        <w:rPr>
          <w:rFonts w:hint="eastAsia"/>
        </w:rPr>
        <w:t>城市建设废除围堤审核白话版指南</w:t>
      </w:r>
      <w:bookmarkEnd w:id="31"/>
    </w:p>
    <w:p w14:paraId="1F0B7AEA">
      <w:pPr>
        <w:tabs>
          <w:tab w:val="left" w:pos="5788"/>
        </w:tabs>
        <w:spacing w:line="440" w:lineRule="exact"/>
        <w:jc w:val="left"/>
        <w:rPr>
          <w:rFonts w:ascii="黑体" w:hAnsi="黑体" w:eastAsia="黑体" w:cs="黑体"/>
          <w:sz w:val="28"/>
          <w:szCs w:val="28"/>
        </w:rPr>
      </w:pPr>
    </w:p>
    <w:p w14:paraId="7C28DBEC">
      <w:pPr>
        <w:tabs>
          <w:tab w:val="left" w:pos="5788"/>
        </w:tabs>
        <w:spacing w:line="440" w:lineRule="exact"/>
        <w:jc w:val="left"/>
        <w:rPr>
          <w:rFonts w:ascii="仿宋_GB2312" w:hAnsi="仿宋_GB2312" w:eastAsia="仿宋_GB2312" w:cs="仿宋_GB2312"/>
          <w:sz w:val="32"/>
          <w:szCs w:val="32"/>
        </w:rPr>
      </w:pPr>
      <w:r>
        <w:rPr>
          <w:rFonts w:hint="eastAsia" w:ascii="黑体" w:hAnsi="黑体" w:eastAsia="黑体" w:cs="黑体"/>
          <w:sz w:val="32"/>
          <w:szCs w:val="32"/>
        </w:rPr>
        <w:t>办理单位</w:t>
      </w:r>
      <w:r>
        <w:rPr>
          <w:rFonts w:hint="eastAsia" w:ascii="黑体" w:hAnsi="黑体" w:eastAsia="黑体"/>
          <w:sz w:val="32"/>
          <w:szCs w:val="32"/>
        </w:rPr>
        <w:t>：</w:t>
      </w:r>
      <w:r>
        <w:rPr>
          <w:rFonts w:hint="eastAsia" w:ascii="仿宋_GB2312" w:hAnsi="仿宋_GB2312" w:eastAsia="仿宋_GB2312" w:cs="仿宋_GB2312"/>
          <w:sz w:val="32"/>
          <w:szCs w:val="32"/>
        </w:rPr>
        <w:t>武陟县</w:t>
      </w:r>
      <w:r>
        <w:rPr>
          <w:rFonts w:hint="eastAsia" w:ascii="仿宋_GB2312" w:hAnsi="仿宋_GB2312" w:eastAsia="仿宋_GB2312" w:cs="仿宋_GB2312"/>
          <w:sz w:val="32"/>
          <w:szCs w:val="32"/>
          <w:lang w:eastAsia="zh-CN"/>
        </w:rPr>
        <w:t>水利</w:t>
      </w:r>
      <w:r>
        <w:rPr>
          <w:rFonts w:hint="eastAsia" w:ascii="仿宋_GB2312" w:hAnsi="仿宋_GB2312" w:eastAsia="仿宋_GB2312" w:cs="仿宋_GB2312"/>
          <w:sz w:val="32"/>
          <w:szCs w:val="32"/>
        </w:rPr>
        <w:t>局</w:t>
      </w:r>
    </w:p>
    <w:p w14:paraId="53F509AA">
      <w:pPr>
        <w:pStyle w:val="3"/>
        <w:spacing w:before="156" w:beforeLines="50" w:after="156" w:afterLines="50"/>
        <w:ind w:firstLine="0" w:firstLineChars="0"/>
        <w:jc w:val="left"/>
        <w:rPr>
          <w:rFonts w:hint="eastAsia" w:ascii="黑体" w:hAnsi="黑体" w:eastAsia="黑体" w:cs="黑体"/>
          <w:sz w:val="32"/>
          <w:szCs w:val="32"/>
        </w:rPr>
      </w:pPr>
      <w:r>
        <w:rPr>
          <w:rFonts w:hint="eastAsia" w:ascii="黑体" w:hAnsi="黑体" w:eastAsia="黑体" w:cs="黑体"/>
          <w:sz w:val="32"/>
          <w:szCs w:val="32"/>
        </w:rPr>
        <w:t>办理依据：</w:t>
      </w:r>
    </w:p>
    <w:p w14:paraId="15882296">
      <w:pPr>
        <w:spacing w:line="440" w:lineRule="exact"/>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《中华人民共和国防洪法》（2016年修正）第三十四条：城市建设不得擅自填堵原有河道沟叉、贮水湖塘洼淀和废除原有防洪围堤。确需填堵或者废除的，应当经城市人民政府批准。</w:t>
      </w:r>
    </w:p>
    <w:p w14:paraId="357BD0EC">
      <w:pPr>
        <w:spacing w:line="440" w:lineRule="exact"/>
        <w:rPr>
          <w:rFonts w:hint="eastAsia" w:ascii="仿宋" w:hAnsi="仿宋" w:eastAsia="仿宋" w:cs="宋体"/>
          <w:kern w:val="0"/>
          <w:sz w:val="32"/>
          <w:szCs w:val="32"/>
          <w:shd w:val="clear" w:color="auto" w:fill="FFFFFF"/>
          <w:lang w:val="en-US" w:eastAsia="zh-CN" w:bidi="ar"/>
        </w:rPr>
      </w:pPr>
    </w:p>
    <w:p w14:paraId="5F50CCA6">
      <w:pPr>
        <w:spacing w:line="440" w:lineRule="exact"/>
        <w:rPr>
          <w:rFonts w:ascii="黑体" w:hAnsi="黑体" w:eastAsia="黑体" w:cs="黑体"/>
          <w:sz w:val="32"/>
          <w:szCs w:val="32"/>
        </w:rPr>
      </w:pPr>
      <w:r>
        <w:rPr>
          <w:rFonts w:hint="eastAsia" w:ascii="黑体" w:hAnsi="黑体" w:eastAsia="黑体" w:cs="黑体"/>
          <w:sz w:val="32"/>
          <w:szCs w:val="32"/>
        </w:rPr>
        <w:t>申请条件：</w:t>
      </w:r>
    </w:p>
    <w:p w14:paraId="4EFCD971">
      <w:pPr>
        <w:ind w:firstLine="640" w:firstLineChars="200"/>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(1)申请书;(2)建设项目所依据的文件;(3)建设项目涉及河道与防洪部分的初步方案;(4)占用河道管理范围内土地情况及该建设项目防御洪涝的设防标准与措施;(5)说明建设项目对河势变化、堤防安全,河道行洪、河水水质的影响以及拟采取的补救措施。（6）对于重要的建设项目，建设单位还应编制更详尽的防洪评价报告。</w:t>
      </w:r>
    </w:p>
    <w:p w14:paraId="64EFFF20">
      <w:pPr>
        <w:rPr>
          <w:rFonts w:ascii="黑体" w:hAnsi="黑体" w:eastAsia="黑体" w:cs="黑体"/>
          <w:sz w:val="28"/>
          <w:szCs w:val="28"/>
        </w:rPr>
      </w:pPr>
      <w:r>
        <w:rPr>
          <w:rFonts w:hint="eastAsia" w:ascii="黑体" w:hAnsi="黑体" w:eastAsia="黑体" w:cs="黑体"/>
          <w:sz w:val="28"/>
          <w:szCs w:val="28"/>
        </w:rPr>
        <w:t>申请材料：</w:t>
      </w:r>
    </w:p>
    <w:p w14:paraId="7A7A5F90">
      <w:pPr>
        <w:pStyle w:val="3"/>
        <w:ind w:firstLine="640"/>
        <w:rPr>
          <w:rFonts w:hint="eastAsia" w:ascii="仿宋" w:hAnsi="仿宋" w:eastAsia="仿宋"/>
          <w:sz w:val="32"/>
          <w:szCs w:val="32"/>
        </w:rPr>
      </w:pPr>
      <w:r>
        <w:rPr>
          <w:rFonts w:hint="eastAsia" w:ascii="仿宋" w:hAnsi="仿宋" w:eastAsia="仿宋"/>
          <w:sz w:val="32"/>
          <w:szCs w:val="32"/>
          <w:lang w:val="en-US" w:eastAsia="zh-CN"/>
        </w:rPr>
        <w:t>1、</w:t>
      </w:r>
      <w:r>
        <w:rPr>
          <w:rFonts w:hint="eastAsia" w:ascii="仿宋" w:hAnsi="仿宋" w:eastAsia="仿宋"/>
          <w:sz w:val="32"/>
          <w:szCs w:val="32"/>
        </w:rPr>
        <w:t>防洪评价报告</w:t>
      </w:r>
    </w:p>
    <w:p w14:paraId="0C20FA3F">
      <w:pPr>
        <w:pStyle w:val="3"/>
        <w:ind w:firstLine="640"/>
        <w:rPr>
          <w:rFonts w:hint="eastAsia" w:ascii="仿宋" w:hAnsi="仿宋" w:eastAsia="仿宋"/>
          <w:sz w:val="32"/>
          <w:szCs w:val="32"/>
        </w:rPr>
      </w:pPr>
      <w:r>
        <w:rPr>
          <w:rFonts w:hint="eastAsia" w:ascii="仿宋" w:hAnsi="仿宋" w:eastAsia="仿宋"/>
          <w:sz w:val="32"/>
          <w:szCs w:val="32"/>
          <w:lang w:val="en-US" w:eastAsia="zh-CN"/>
        </w:rPr>
        <w:t>2、</w:t>
      </w:r>
      <w:r>
        <w:rPr>
          <w:rFonts w:hint="eastAsia" w:ascii="仿宋" w:hAnsi="仿宋" w:eastAsia="仿宋"/>
          <w:sz w:val="32"/>
          <w:szCs w:val="32"/>
        </w:rPr>
        <w:t>城市建设废除围堤审核的申请书</w:t>
      </w:r>
    </w:p>
    <w:p w14:paraId="4A34DE86">
      <w:pPr>
        <w:pStyle w:val="3"/>
        <w:ind w:firstLine="640"/>
        <w:rPr>
          <w:rFonts w:hint="eastAsia" w:ascii="仿宋" w:hAnsi="仿宋" w:eastAsia="仿宋"/>
          <w:sz w:val="32"/>
          <w:szCs w:val="32"/>
          <w:lang w:val="en-US" w:eastAsia="zh-CN"/>
        </w:rPr>
      </w:pPr>
      <w:r>
        <w:rPr>
          <w:rFonts w:hint="eastAsia" w:ascii="仿宋" w:hAnsi="仿宋" w:eastAsia="仿宋"/>
          <w:sz w:val="32"/>
          <w:szCs w:val="32"/>
          <w:lang w:val="en-US" w:eastAsia="zh-CN"/>
        </w:rPr>
        <w:t>3、建设水利项目所依据的文件</w:t>
      </w:r>
    </w:p>
    <w:p w14:paraId="5642FDDF">
      <w:pPr>
        <w:pStyle w:val="3"/>
        <w:ind w:firstLine="640"/>
        <w:rPr>
          <w:rFonts w:hint="eastAsia" w:ascii="仿宋" w:hAnsi="仿宋" w:eastAsia="仿宋"/>
          <w:sz w:val="32"/>
          <w:szCs w:val="32"/>
          <w:lang w:val="en-US" w:eastAsia="zh-CN"/>
        </w:rPr>
      </w:pPr>
      <w:r>
        <w:rPr>
          <w:rFonts w:hint="eastAsia" w:ascii="仿宋" w:hAnsi="仿宋" w:eastAsia="仿宋"/>
          <w:sz w:val="32"/>
          <w:szCs w:val="32"/>
          <w:lang w:val="en-US" w:eastAsia="zh-CN"/>
        </w:rPr>
        <w:t>4、占用河道管理范围内土地情况及该建设项目防御洪涝的设防标准与措施</w:t>
      </w:r>
    </w:p>
    <w:p w14:paraId="7CA27C6B">
      <w:pPr>
        <w:pStyle w:val="3"/>
        <w:ind w:firstLine="640"/>
        <w:rPr>
          <w:rFonts w:hint="eastAsia" w:ascii="仿宋" w:hAnsi="仿宋" w:eastAsia="仿宋"/>
          <w:sz w:val="32"/>
          <w:szCs w:val="32"/>
          <w:lang w:val="en-US" w:eastAsia="zh-CN"/>
        </w:rPr>
      </w:pPr>
      <w:r>
        <w:rPr>
          <w:rFonts w:hint="eastAsia" w:ascii="仿宋" w:hAnsi="仿宋" w:eastAsia="仿宋"/>
          <w:sz w:val="32"/>
          <w:szCs w:val="32"/>
          <w:lang w:val="en-US" w:eastAsia="zh-CN"/>
        </w:rPr>
        <w:t>5、说明建设项目对河势变化、堤防安全、河道行洪、河水水质的影响以及拟采取的补救措施</w:t>
      </w:r>
    </w:p>
    <w:p w14:paraId="642E3075">
      <w:pPr>
        <w:pStyle w:val="3"/>
        <w:ind w:firstLine="640"/>
        <w:rPr>
          <w:rFonts w:hint="eastAsia" w:ascii="仿宋" w:hAnsi="仿宋" w:eastAsia="仿宋"/>
          <w:sz w:val="32"/>
          <w:szCs w:val="32"/>
          <w:lang w:val="en-US" w:eastAsia="zh-CN"/>
        </w:rPr>
      </w:pPr>
      <w:r>
        <w:rPr>
          <w:rFonts w:hint="eastAsia" w:ascii="仿宋" w:hAnsi="仿宋" w:eastAsia="仿宋"/>
          <w:sz w:val="32"/>
          <w:szCs w:val="32"/>
          <w:lang w:val="en-US" w:eastAsia="zh-CN"/>
        </w:rPr>
        <w:t>6、建设项目所涉及河道与防洪部分的方案</w:t>
      </w:r>
    </w:p>
    <w:p w14:paraId="7428C64B">
      <w:pPr>
        <w:spacing w:line="440" w:lineRule="exact"/>
        <w:rPr>
          <w:rFonts w:ascii="仿宋" w:hAnsi="仿宋" w:eastAsia="仿宋"/>
          <w:sz w:val="32"/>
          <w:szCs w:val="32"/>
        </w:rPr>
      </w:pPr>
      <w:r>
        <w:rPr>
          <w:rFonts w:hint="eastAsia" w:ascii="仿宋" w:hAnsi="仿宋" w:eastAsia="仿宋"/>
          <w:sz w:val="32"/>
          <w:szCs w:val="32"/>
        </w:rPr>
        <w:t>备注：纸质材料提交方式--窗口收取</w:t>
      </w:r>
    </w:p>
    <w:p w14:paraId="076396E5"/>
    <w:p w14:paraId="06AA1397">
      <w:pPr>
        <w:rPr>
          <w:rFonts w:ascii="仿宋" w:hAnsi="仿宋" w:eastAsia="仿宋"/>
          <w:sz w:val="32"/>
          <w:szCs w:val="32"/>
        </w:rPr>
      </w:pPr>
      <w:r>
        <w:rPr>
          <w:rFonts w:hint="eastAsia" w:ascii="仿宋" w:hAnsi="仿宋" w:eastAsia="仿宋"/>
          <w:sz w:val="32"/>
          <w:szCs w:val="32"/>
        </w:rPr>
        <w:t>材料具体要求：</w:t>
      </w:r>
    </w:p>
    <w:tbl>
      <w:tblPr>
        <w:tblStyle w:val="8"/>
        <w:tblpPr w:leftFromText="180" w:rightFromText="180" w:vertAnchor="text" w:horzAnchor="page" w:tblpX="1653" w:tblpY="20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6"/>
        <w:gridCol w:w="2835"/>
        <w:gridCol w:w="2871"/>
      </w:tblGrid>
      <w:tr w14:paraId="34314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left w:val="single" w:color="auto" w:sz="4" w:space="0"/>
              <w:bottom w:val="single" w:color="auto" w:sz="4" w:space="0"/>
              <w:right w:val="single" w:color="auto" w:sz="4" w:space="0"/>
            </w:tcBorders>
          </w:tcPr>
          <w:p w14:paraId="754C67E2">
            <w:pPr>
              <w:spacing w:line="440" w:lineRule="exact"/>
              <w:rPr>
                <w:rFonts w:ascii="仿宋" w:hAnsi="仿宋" w:eastAsia="仿宋"/>
                <w:kern w:val="0"/>
                <w:sz w:val="32"/>
                <w:szCs w:val="32"/>
              </w:rPr>
            </w:pPr>
            <w:r>
              <w:rPr>
                <w:rFonts w:hint="eastAsia" w:ascii="仿宋" w:hAnsi="仿宋" w:eastAsia="仿宋"/>
                <w:kern w:val="0"/>
                <w:sz w:val="32"/>
                <w:szCs w:val="32"/>
              </w:rPr>
              <w:t>材料类型</w:t>
            </w:r>
          </w:p>
        </w:tc>
        <w:tc>
          <w:tcPr>
            <w:tcW w:w="2835" w:type="dxa"/>
            <w:tcBorders>
              <w:top w:val="single" w:color="auto" w:sz="4" w:space="0"/>
              <w:left w:val="single" w:color="auto" w:sz="4" w:space="0"/>
              <w:bottom w:val="single" w:color="auto" w:sz="4" w:space="0"/>
              <w:right w:val="single" w:color="auto" w:sz="4" w:space="0"/>
            </w:tcBorders>
          </w:tcPr>
          <w:p w14:paraId="6DEC9417">
            <w:pPr>
              <w:spacing w:line="440" w:lineRule="exact"/>
              <w:rPr>
                <w:rFonts w:ascii="仿宋" w:hAnsi="仿宋" w:eastAsia="仿宋"/>
                <w:kern w:val="0"/>
                <w:sz w:val="32"/>
                <w:szCs w:val="32"/>
              </w:rPr>
            </w:pPr>
            <w:r>
              <w:rPr>
                <w:rFonts w:hint="eastAsia" w:ascii="仿宋" w:hAnsi="仿宋" w:eastAsia="仿宋"/>
                <w:kern w:val="0"/>
                <w:sz w:val="32"/>
                <w:szCs w:val="32"/>
              </w:rPr>
              <w:t>原件（1份）</w:t>
            </w:r>
          </w:p>
        </w:tc>
        <w:tc>
          <w:tcPr>
            <w:tcW w:w="2871" w:type="dxa"/>
            <w:tcBorders>
              <w:top w:val="single" w:color="auto" w:sz="4" w:space="0"/>
              <w:left w:val="single" w:color="auto" w:sz="4" w:space="0"/>
              <w:bottom w:val="single" w:color="auto" w:sz="4" w:space="0"/>
              <w:right w:val="single" w:color="auto" w:sz="4" w:space="0"/>
            </w:tcBorders>
          </w:tcPr>
          <w:p w14:paraId="09115329">
            <w:pPr>
              <w:spacing w:line="440" w:lineRule="exact"/>
              <w:rPr>
                <w:rFonts w:ascii="仿宋" w:hAnsi="仿宋" w:eastAsia="仿宋"/>
                <w:kern w:val="0"/>
                <w:sz w:val="32"/>
                <w:szCs w:val="32"/>
              </w:rPr>
            </w:pPr>
            <w:r>
              <w:rPr>
                <w:rFonts w:hint="eastAsia" w:ascii="仿宋" w:hAnsi="仿宋" w:eastAsia="仿宋"/>
                <w:kern w:val="0"/>
                <w:sz w:val="32"/>
                <w:szCs w:val="32"/>
              </w:rPr>
              <w:t>复印件（</w:t>
            </w:r>
            <w:r>
              <w:rPr>
                <w:rFonts w:hint="eastAsia" w:ascii="仿宋" w:hAnsi="仿宋" w:eastAsia="仿宋"/>
                <w:kern w:val="0"/>
                <w:sz w:val="32"/>
                <w:szCs w:val="32"/>
                <w:lang w:val="en-US" w:eastAsia="zh-CN"/>
              </w:rPr>
              <w:t>2</w:t>
            </w:r>
            <w:r>
              <w:rPr>
                <w:rFonts w:hint="eastAsia" w:ascii="仿宋" w:hAnsi="仿宋" w:eastAsia="仿宋"/>
                <w:kern w:val="0"/>
                <w:sz w:val="32"/>
                <w:szCs w:val="32"/>
              </w:rPr>
              <w:t>份）</w:t>
            </w:r>
          </w:p>
        </w:tc>
      </w:tr>
      <w:tr w14:paraId="28F81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tcBorders>
          </w:tcPr>
          <w:p w14:paraId="211B50BC">
            <w:pPr>
              <w:spacing w:line="440" w:lineRule="exact"/>
              <w:rPr>
                <w:rFonts w:ascii="仿宋" w:hAnsi="仿宋" w:eastAsia="仿宋"/>
                <w:kern w:val="0"/>
                <w:sz w:val="32"/>
                <w:szCs w:val="32"/>
              </w:rPr>
            </w:pPr>
            <w:r>
              <w:rPr>
                <w:rFonts w:hint="eastAsia" w:ascii="仿宋" w:hAnsi="仿宋" w:eastAsia="仿宋"/>
                <w:kern w:val="0"/>
                <w:sz w:val="32"/>
                <w:szCs w:val="32"/>
              </w:rPr>
              <w:t>材料形式</w:t>
            </w:r>
          </w:p>
        </w:tc>
        <w:tc>
          <w:tcPr>
            <w:tcW w:w="2835" w:type="dxa"/>
            <w:tcBorders>
              <w:top w:val="single" w:color="auto" w:sz="4" w:space="0"/>
            </w:tcBorders>
          </w:tcPr>
          <w:p w14:paraId="2946FE4B">
            <w:pPr>
              <w:spacing w:line="440" w:lineRule="exact"/>
              <w:rPr>
                <w:rFonts w:ascii="仿宋" w:hAnsi="仿宋" w:eastAsia="仿宋"/>
                <w:kern w:val="0"/>
                <w:sz w:val="32"/>
                <w:szCs w:val="32"/>
              </w:rPr>
            </w:pPr>
            <w:r>
              <w:rPr>
                <w:rFonts w:hint="eastAsia" w:ascii="仿宋" w:hAnsi="仿宋" w:eastAsia="仿宋"/>
                <w:kern w:val="0"/>
                <w:sz w:val="32"/>
                <w:szCs w:val="32"/>
              </w:rPr>
              <w:t>纸质</w:t>
            </w:r>
          </w:p>
        </w:tc>
        <w:tc>
          <w:tcPr>
            <w:tcW w:w="2871" w:type="dxa"/>
            <w:tcBorders>
              <w:top w:val="single" w:color="auto" w:sz="4" w:space="0"/>
            </w:tcBorders>
          </w:tcPr>
          <w:p w14:paraId="2AA17BA2">
            <w:pPr>
              <w:spacing w:line="440" w:lineRule="exact"/>
              <w:rPr>
                <w:rFonts w:ascii="仿宋" w:hAnsi="仿宋" w:eastAsia="仿宋"/>
                <w:kern w:val="0"/>
                <w:sz w:val="32"/>
                <w:szCs w:val="32"/>
              </w:rPr>
            </w:pPr>
            <w:r>
              <w:rPr>
                <w:rFonts w:hint="eastAsia" w:ascii="仿宋" w:hAnsi="仿宋" w:eastAsia="仿宋"/>
                <w:kern w:val="0"/>
                <w:sz w:val="32"/>
                <w:szCs w:val="32"/>
              </w:rPr>
              <w:t>电子（PDF）</w:t>
            </w:r>
          </w:p>
        </w:tc>
      </w:tr>
      <w:tr w14:paraId="49AD4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Pr>
          <w:p w14:paraId="58E73F37">
            <w:pPr>
              <w:spacing w:line="440" w:lineRule="exact"/>
              <w:rPr>
                <w:rFonts w:ascii="仿宋" w:hAnsi="仿宋" w:eastAsia="仿宋"/>
                <w:kern w:val="0"/>
                <w:sz w:val="32"/>
                <w:szCs w:val="32"/>
              </w:rPr>
            </w:pPr>
            <w:r>
              <w:rPr>
                <w:rFonts w:hint="eastAsia" w:ascii="仿宋" w:hAnsi="仿宋" w:eastAsia="仿宋"/>
                <w:kern w:val="0"/>
                <w:sz w:val="32"/>
                <w:szCs w:val="32"/>
              </w:rPr>
              <w:t>收取方式</w:t>
            </w:r>
          </w:p>
        </w:tc>
        <w:tc>
          <w:tcPr>
            <w:tcW w:w="2835" w:type="dxa"/>
          </w:tcPr>
          <w:p w14:paraId="02FE2D9E">
            <w:pPr>
              <w:spacing w:line="440" w:lineRule="exact"/>
              <w:rPr>
                <w:rFonts w:ascii="仿宋" w:hAnsi="仿宋" w:eastAsia="仿宋"/>
                <w:kern w:val="0"/>
                <w:sz w:val="32"/>
                <w:szCs w:val="32"/>
              </w:rPr>
            </w:pPr>
            <w:r>
              <w:rPr>
                <w:rFonts w:hint="eastAsia" w:ascii="仿宋" w:hAnsi="仿宋" w:eastAsia="仿宋"/>
                <w:kern w:val="0"/>
                <w:sz w:val="32"/>
                <w:szCs w:val="32"/>
              </w:rPr>
              <w:t>收取纸质材料</w:t>
            </w:r>
          </w:p>
        </w:tc>
        <w:tc>
          <w:tcPr>
            <w:tcW w:w="2871" w:type="dxa"/>
          </w:tcPr>
          <w:p w14:paraId="29944C9E">
            <w:pPr>
              <w:spacing w:line="440" w:lineRule="exact"/>
              <w:rPr>
                <w:rFonts w:ascii="仿宋" w:hAnsi="仿宋" w:eastAsia="仿宋"/>
                <w:kern w:val="0"/>
                <w:sz w:val="32"/>
                <w:szCs w:val="32"/>
              </w:rPr>
            </w:pPr>
            <w:r>
              <w:rPr>
                <w:rFonts w:hint="eastAsia" w:ascii="仿宋" w:hAnsi="仿宋" w:eastAsia="仿宋"/>
                <w:kern w:val="0"/>
                <w:sz w:val="32"/>
                <w:szCs w:val="32"/>
              </w:rPr>
              <w:t>上传电子文件</w:t>
            </w:r>
          </w:p>
        </w:tc>
      </w:tr>
    </w:tbl>
    <w:p w14:paraId="7B3698A2"/>
    <w:p w14:paraId="3E978112">
      <w:pPr>
        <w:spacing w:line="440" w:lineRule="exact"/>
        <w:rPr>
          <w:rFonts w:ascii="仿宋" w:hAnsi="仿宋" w:eastAsia="仿宋" w:cs="仿宋_GB2312"/>
          <w:sz w:val="32"/>
          <w:szCs w:val="32"/>
        </w:rPr>
      </w:pPr>
      <w:r>
        <w:rPr>
          <w:rFonts w:hint="eastAsia" w:ascii="黑体" w:hAnsi="黑体" w:eastAsia="黑体" w:cs="黑体"/>
          <w:b/>
          <w:sz w:val="32"/>
          <w:szCs w:val="32"/>
        </w:rPr>
        <w:t>办理流程</w:t>
      </w:r>
      <w:r>
        <w:rPr>
          <w:rFonts w:hint="eastAsia" w:ascii="仿宋" w:hAnsi="仿宋" w:eastAsia="仿宋" w:cs="黑体"/>
          <w:sz w:val="32"/>
          <w:szCs w:val="32"/>
        </w:rPr>
        <w:t>：</w:t>
      </w:r>
      <w:r>
        <w:rPr>
          <w:rFonts w:hint="eastAsia" w:ascii="仿宋" w:hAnsi="仿宋" w:eastAsia="仿宋" w:cs="仿宋_GB2312"/>
          <w:sz w:val="32"/>
          <w:szCs w:val="32"/>
        </w:rPr>
        <w:t>受理—审</w:t>
      </w:r>
      <w:r>
        <w:rPr>
          <w:rFonts w:hint="eastAsia" w:ascii="仿宋" w:hAnsi="仿宋" w:eastAsia="仿宋" w:cs="仿宋_GB2312"/>
          <w:sz w:val="32"/>
          <w:szCs w:val="32"/>
          <w:lang w:eastAsia="zh-CN"/>
        </w:rPr>
        <w:t>核</w:t>
      </w:r>
      <w:r>
        <w:rPr>
          <w:rFonts w:hint="eastAsia" w:ascii="仿宋" w:hAnsi="仿宋" w:eastAsia="仿宋" w:cs="仿宋_GB2312"/>
          <w:sz w:val="32"/>
          <w:szCs w:val="32"/>
        </w:rPr>
        <w:t>—办结</w:t>
      </w:r>
    </w:p>
    <w:p w14:paraId="0E804E4A">
      <w:pPr>
        <w:spacing w:line="440" w:lineRule="exact"/>
        <w:rPr>
          <w:rFonts w:ascii="仿宋" w:hAnsi="仿宋" w:eastAsia="仿宋" w:cs="仿宋_GB2312"/>
          <w:sz w:val="32"/>
          <w:szCs w:val="32"/>
        </w:rPr>
      </w:pPr>
      <w:r>
        <w:rPr>
          <w:rFonts w:hint="eastAsia" w:ascii="黑体" w:hAnsi="黑体" w:eastAsia="黑体" w:cs="黑体"/>
          <w:sz w:val="32"/>
          <w:szCs w:val="32"/>
        </w:rPr>
        <w:t>办理时限</w:t>
      </w:r>
      <w:r>
        <w:rPr>
          <w:rFonts w:hint="eastAsia" w:ascii="仿宋" w:hAnsi="仿宋" w:eastAsia="仿宋"/>
          <w:sz w:val="32"/>
          <w:szCs w:val="32"/>
        </w:rPr>
        <w:t>：</w:t>
      </w:r>
      <w:r>
        <w:rPr>
          <w:rFonts w:hint="eastAsia" w:ascii="仿宋" w:hAnsi="仿宋" w:eastAsia="仿宋" w:cs="仿宋_GB2312"/>
          <w:sz w:val="32"/>
          <w:szCs w:val="32"/>
        </w:rPr>
        <w:t>1个工作日</w:t>
      </w:r>
    </w:p>
    <w:p w14:paraId="41701F1D">
      <w:pPr>
        <w:spacing w:line="440" w:lineRule="exact"/>
        <w:rPr>
          <w:rFonts w:ascii="仿宋" w:hAnsi="仿宋" w:eastAsia="仿宋" w:cs="仿宋_GB2312"/>
          <w:sz w:val="32"/>
          <w:szCs w:val="32"/>
        </w:rPr>
      </w:pPr>
      <w:r>
        <w:rPr>
          <w:rFonts w:hint="eastAsia" w:ascii="黑体" w:hAnsi="黑体" w:eastAsia="黑体" w:cs="黑体"/>
          <w:sz w:val="32"/>
          <w:szCs w:val="32"/>
        </w:rPr>
        <w:t>收费依据及标准：</w:t>
      </w:r>
      <w:r>
        <w:rPr>
          <w:rFonts w:hint="eastAsia" w:ascii="仿宋" w:hAnsi="仿宋" w:eastAsia="仿宋" w:cs="仿宋_GB2312"/>
          <w:sz w:val="32"/>
          <w:szCs w:val="32"/>
        </w:rPr>
        <w:t>不收费</w:t>
      </w:r>
    </w:p>
    <w:p w14:paraId="39547D0A">
      <w:pPr>
        <w:spacing w:line="440" w:lineRule="exact"/>
        <w:rPr>
          <w:rFonts w:hint="default" w:ascii="仿宋" w:hAnsi="仿宋" w:eastAsia="仿宋" w:cs="仿宋_GB2312"/>
          <w:sz w:val="32"/>
          <w:szCs w:val="32"/>
          <w:lang w:val="en-US" w:eastAsia="zh-CN"/>
        </w:rPr>
      </w:pPr>
      <w:r>
        <w:rPr>
          <w:rFonts w:hint="eastAsia" w:ascii="黑体" w:hAnsi="黑体" w:eastAsia="黑体" w:cs="黑体"/>
          <w:sz w:val="32"/>
          <w:szCs w:val="32"/>
        </w:rPr>
        <w:t>咨询电话：</w:t>
      </w:r>
      <w:r>
        <w:rPr>
          <w:rFonts w:hint="eastAsia" w:ascii="仿宋" w:hAnsi="仿宋" w:eastAsia="仿宋" w:cs="黑体"/>
          <w:sz w:val="32"/>
          <w:szCs w:val="32"/>
        </w:rPr>
        <w:t>7272</w:t>
      </w:r>
      <w:r>
        <w:rPr>
          <w:rFonts w:hint="eastAsia" w:ascii="仿宋" w:hAnsi="仿宋" w:eastAsia="仿宋" w:cs="黑体"/>
          <w:sz w:val="32"/>
          <w:szCs w:val="32"/>
          <w:lang w:val="en-US" w:eastAsia="zh-CN"/>
        </w:rPr>
        <w:t>606</w:t>
      </w:r>
    </w:p>
    <w:p w14:paraId="022EF0DF">
      <w:pPr>
        <w:spacing w:line="440" w:lineRule="exact"/>
        <w:rPr>
          <w:rFonts w:ascii="仿宋" w:hAnsi="仿宋" w:eastAsia="仿宋" w:cs="仿宋_GB2312"/>
          <w:sz w:val="32"/>
          <w:szCs w:val="32"/>
        </w:rPr>
      </w:pPr>
      <w:r>
        <w:rPr>
          <w:rFonts w:hint="eastAsia" w:ascii="黑体" w:hAnsi="黑体" w:eastAsia="黑体" w:cs="黑体"/>
          <w:sz w:val="32"/>
          <w:szCs w:val="32"/>
        </w:rPr>
        <w:t>监督电话：</w:t>
      </w:r>
      <w:r>
        <w:rPr>
          <w:rFonts w:hint="eastAsia" w:ascii="仿宋" w:hAnsi="仿宋" w:eastAsia="仿宋" w:cs="黑体"/>
          <w:sz w:val="32"/>
          <w:szCs w:val="32"/>
        </w:rPr>
        <w:t>7272018</w:t>
      </w:r>
    </w:p>
    <w:p w14:paraId="02919C0C">
      <w:pPr>
        <w:spacing w:line="440" w:lineRule="exact"/>
        <w:rPr>
          <w:rFonts w:ascii="仿宋" w:hAnsi="仿宋" w:eastAsia="仿宋"/>
          <w:sz w:val="32"/>
          <w:szCs w:val="32"/>
        </w:rPr>
      </w:pPr>
      <w:r>
        <w:rPr>
          <w:rFonts w:hint="eastAsia" w:ascii="黑体" w:hAnsi="黑体" w:eastAsia="黑体" w:cs="黑体"/>
          <w:sz w:val="28"/>
          <w:szCs w:val="28"/>
        </w:rPr>
        <w:t>办理地点：</w:t>
      </w:r>
      <w:r>
        <w:rPr>
          <w:rFonts w:hint="eastAsia" w:ascii="仿宋" w:hAnsi="仿宋" w:eastAsia="仿宋" w:cs="黑体"/>
          <w:sz w:val="32"/>
          <w:szCs w:val="32"/>
        </w:rPr>
        <w:t>武陟县便民服务大厅</w:t>
      </w:r>
    </w:p>
    <w:p w14:paraId="2F4352E0">
      <w:pPr>
        <w:rPr>
          <w:rFonts w:hint="eastAsia" w:ascii="仿宋" w:hAnsi="仿宋" w:eastAsia="仿宋"/>
          <w:sz w:val="32"/>
          <w:szCs w:val="32"/>
        </w:rPr>
      </w:pPr>
      <w:r>
        <w:rPr>
          <w:rFonts w:hint="eastAsia" w:ascii="仿宋" w:hAnsi="仿宋" w:eastAsia="仿宋"/>
          <w:sz w:val="32"/>
          <w:szCs w:val="32"/>
        </w:rPr>
        <w:br w:type="page"/>
      </w:r>
    </w:p>
    <w:p w14:paraId="13BEE3E0">
      <w:pPr>
        <w:pStyle w:val="2"/>
        <w:bidi w:val="0"/>
        <w:rPr>
          <w:rFonts w:hint="eastAsia"/>
        </w:rPr>
      </w:pPr>
      <w:bookmarkStart w:id="32" w:name="_Toc2180"/>
      <w:r>
        <w:rPr>
          <w:rFonts w:hint="eastAsia"/>
        </w:rPr>
        <w:t>农村集体经济组织修建水库审批</w:t>
      </w:r>
      <w:bookmarkEnd w:id="32"/>
    </w:p>
    <w:p w14:paraId="7B7C22E4">
      <w:pPr>
        <w:pStyle w:val="2"/>
        <w:bidi w:val="0"/>
        <w:rPr>
          <w:rFonts w:hint="eastAsia"/>
        </w:rPr>
      </w:pPr>
      <w:bookmarkStart w:id="33" w:name="_Toc16621"/>
      <w:r>
        <w:rPr>
          <w:rFonts w:hint="eastAsia"/>
        </w:rPr>
        <w:t>白话版指南</w:t>
      </w:r>
      <w:bookmarkEnd w:id="33"/>
    </w:p>
    <w:p w14:paraId="0D8E0633">
      <w:pPr>
        <w:pStyle w:val="2"/>
        <w:bidi w:val="0"/>
      </w:pPr>
    </w:p>
    <w:p w14:paraId="1F09FEA8">
      <w:pPr>
        <w:keepNext w:val="0"/>
        <w:keepLines w:val="0"/>
        <w:pageBreakBefore w:val="0"/>
        <w:tabs>
          <w:tab w:val="left" w:pos="5788"/>
        </w:tabs>
        <w:kinsoku/>
        <w:wordWrap/>
        <w:overflowPunct/>
        <w:topLinePunct w:val="0"/>
        <w:bidi w:val="0"/>
        <w:adjustRightInd/>
        <w:snapToGrid/>
        <w:spacing w:line="360" w:lineRule="exact"/>
        <w:jc w:val="left"/>
        <w:textAlignment w:val="auto"/>
        <w:rPr>
          <w:rFonts w:ascii="仿宋_GB2312" w:hAnsi="仿宋_GB2312" w:eastAsia="仿宋_GB2312" w:cs="仿宋_GB2312"/>
          <w:sz w:val="32"/>
          <w:szCs w:val="32"/>
        </w:rPr>
      </w:pPr>
      <w:r>
        <w:rPr>
          <w:rFonts w:hint="eastAsia" w:ascii="黑体" w:hAnsi="黑体" w:eastAsia="黑体" w:cs="黑体"/>
          <w:sz w:val="32"/>
          <w:szCs w:val="32"/>
        </w:rPr>
        <w:t>办理单位</w:t>
      </w:r>
      <w:r>
        <w:rPr>
          <w:rFonts w:hint="eastAsia" w:ascii="黑体" w:hAnsi="黑体" w:eastAsia="黑体"/>
          <w:sz w:val="32"/>
          <w:szCs w:val="32"/>
        </w:rPr>
        <w:t>：</w:t>
      </w:r>
      <w:r>
        <w:rPr>
          <w:rFonts w:hint="eastAsia" w:ascii="仿宋_GB2312" w:hAnsi="仿宋_GB2312" w:eastAsia="仿宋_GB2312" w:cs="仿宋_GB2312"/>
          <w:sz w:val="32"/>
          <w:szCs w:val="32"/>
        </w:rPr>
        <w:t>武陟县</w:t>
      </w:r>
      <w:r>
        <w:rPr>
          <w:rFonts w:hint="eastAsia" w:ascii="仿宋_GB2312" w:hAnsi="仿宋_GB2312" w:eastAsia="仿宋_GB2312" w:cs="仿宋_GB2312"/>
          <w:sz w:val="32"/>
          <w:szCs w:val="32"/>
          <w:lang w:eastAsia="zh-CN"/>
        </w:rPr>
        <w:t>水利</w:t>
      </w:r>
      <w:r>
        <w:rPr>
          <w:rFonts w:hint="eastAsia" w:ascii="仿宋_GB2312" w:hAnsi="仿宋_GB2312" w:eastAsia="仿宋_GB2312" w:cs="仿宋_GB2312"/>
          <w:sz w:val="32"/>
          <w:szCs w:val="32"/>
        </w:rPr>
        <w:t>局</w:t>
      </w:r>
    </w:p>
    <w:p w14:paraId="6000EB9B">
      <w:pPr>
        <w:pStyle w:val="3"/>
        <w:keepNext w:val="0"/>
        <w:keepLines w:val="0"/>
        <w:pageBreakBefore w:val="0"/>
        <w:kinsoku/>
        <w:wordWrap/>
        <w:overflowPunct/>
        <w:topLinePunct w:val="0"/>
        <w:bidi w:val="0"/>
        <w:adjustRightInd/>
        <w:snapToGrid/>
        <w:spacing w:before="156" w:beforeLines="50" w:after="156" w:afterLines="50" w:line="360" w:lineRule="exact"/>
        <w:ind w:firstLine="0" w:firstLineChars="0"/>
        <w:jc w:val="left"/>
        <w:textAlignment w:val="auto"/>
        <w:rPr>
          <w:rFonts w:hint="eastAsia" w:ascii="黑体" w:hAnsi="黑体" w:eastAsia="黑体" w:cs="黑体"/>
          <w:sz w:val="32"/>
          <w:szCs w:val="32"/>
        </w:rPr>
      </w:pPr>
      <w:r>
        <w:rPr>
          <w:rFonts w:hint="eastAsia" w:ascii="黑体" w:hAnsi="黑体" w:eastAsia="黑体" w:cs="黑体"/>
          <w:sz w:val="32"/>
          <w:szCs w:val="32"/>
        </w:rPr>
        <w:t>办理依据：</w:t>
      </w:r>
    </w:p>
    <w:p w14:paraId="52AC2F32">
      <w:pPr>
        <w:keepNext w:val="0"/>
        <w:keepLines w:val="0"/>
        <w:pageBreakBefore w:val="0"/>
        <w:kinsoku/>
        <w:wordWrap/>
        <w:overflowPunct/>
        <w:topLinePunct w:val="0"/>
        <w:bidi w:val="0"/>
        <w:adjustRightInd/>
        <w:snapToGrid/>
        <w:spacing w:line="360" w:lineRule="exact"/>
        <w:ind w:firstLine="640" w:firstLineChars="200"/>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《中华人民共和国水法》第二十五条“农村集体经济组织修建水库应当经县级以上地方人民政府水行政主管部门批准。</w:t>
      </w:r>
    </w:p>
    <w:p w14:paraId="2787E65E">
      <w:pPr>
        <w:keepNext w:val="0"/>
        <w:keepLines w:val="0"/>
        <w:pageBreakBefore w:val="0"/>
        <w:kinsoku/>
        <w:wordWrap/>
        <w:overflowPunct/>
        <w:topLinePunct w:val="0"/>
        <w:bidi w:val="0"/>
        <w:adjustRightInd/>
        <w:snapToGrid/>
        <w:spacing w:line="360" w:lineRule="exact"/>
        <w:textAlignment w:val="auto"/>
        <w:rPr>
          <w:rFonts w:hint="eastAsia" w:ascii="黑体" w:hAnsi="黑体" w:eastAsia="黑体" w:cs="黑体"/>
          <w:sz w:val="32"/>
          <w:szCs w:val="32"/>
        </w:rPr>
      </w:pPr>
    </w:p>
    <w:p w14:paraId="12FC7A28">
      <w:pPr>
        <w:keepNext w:val="0"/>
        <w:keepLines w:val="0"/>
        <w:pageBreakBefore w:val="0"/>
        <w:kinsoku/>
        <w:wordWrap/>
        <w:overflowPunct/>
        <w:topLinePunct w:val="0"/>
        <w:bidi w:val="0"/>
        <w:adjustRightInd/>
        <w:snapToGrid/>
        <w:spacing w:line="360" w:lineRule="exact"/>
        <w:textAlignment w:val="auto"/>
        <w:rPr>
          <w:rFonts w:ascii="黑体" w:hAnsi="黑体" w:eastAsia="黑体" w:cs="黑体"/>
          <w:sz w:val="32"/>
          <w:szCs w:val="32"/>
        </w:rPr>
      </w:pPr>
      <w:r>
        <w:rPr>
          <w:rFonts w:hint="eastAsia" w:ascii="黑体" w:hAnsi="黑体" w:eastAsia="黑体" w:cs="黑体"/>
          <w:sz w:val="32"/>
          <w:szCs w:val="32"/>
        </w:rPr>
        <w:t>申请条件：</w:t>
      </w:r>
    </w:p>
    <w:p w14:paraId="4B100392">
      <w:pPr>
        <w:keepNext w:val="0"/>
        <w:keepLines w:val="0"/>
        <w:pageBreakBefore w:val="0"/>
        <w:kinsoku/>
        <w:wordWrap/>
        <w:overflowPunct/>
        <w:topLinePunct w:val="0"/>
        <w:bidi w:val="0"/>
        <w:adjustRightInd/>
        <w:snapToGrid/>
        <w:spacing w:line="360" w:lineRule="exact"/>
        <w:ind w:firstLine="640" w:firstLineChars="200"/>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建设项目符合国民经济和社会发展长远规划、流域综合规划、区域综合规划和专业规划，符合水利产业政策和国家有关投资建设方针，符合基本建设管理程序，初步设计报告的编制单位符合资质要求，初步设计报告的深度符合《编制规程》的要求，项目可行性研究报告已批复，项目建设资金基本落实，项目设计文件资料齐全。</w:t>
      </w:r>
    </w:p>
    <w:p w14:paraId="6D310211">
      <w:pPr>
        <w:keepNext w:val="0"/>
        <w:keepLines w:val="0"/>
        <w:pageBreakBefore w:val="0"/>
        <w:kinsoku/>
        <w:wordWrap/>
        <w:overflowPunct/>
        <w:topLinePunct w:val="0"/>
        <w:bidi w:val="0"/>
        <w:adjustRightInd/>
        <w:snapToGrid/>
        <w:spacing w:line="360" w:lineRule="exact"/>
        <w:textAlignment w:val="auto"/>
        <w:rPr>
          <w:rFonts w:ascii="黑体" w:hAnsi="黑体" w:eastAsia="黑体" w:cs="黑体"/>
          <w:sz w:val="28"/>
          <w:szCs w:val="28"/>
        </w:rPr>
      </w:pPr>
      <w:r>
        <w:rPr>
          <w:rFonts w:hint="eastAsia" w:ascii="黑体" w:hAnsi="黑体" w:eastAsia="黑体" w:cs="黑体"/>
          <w:sz w:val="28"/>
          <w:szCs w:val="28"/>
        </w:rPr>
        <w:t>申请材料：</w:t>
      </w:r>
    </w:p>
    <w:p w14:paraId="7516B38F">
      <w:pPr>
        <w:pStyle w:val="3"/>
        <w:keepNext w:val="0"/>
        <w:keepLines w:val="0"/>
        <w:pageBreakBefore w:val="0"/>
        <w:kinsoku/>
        <w:wordWrap/>
        <w:overflowPunct/>
        <w:topLinePunct w:val="0"/>
        <w:bidi w:val="0"/>
        <w:adjustRightInd/>
        <w:snapToGrid/>
        <w:spacing w:line="360" w:lineRule="exact"/>
        <w:ind w:firstLine="640"/>
        <w:textAlignment w:val="auto"/>
        <w:rPr>
          <w:rFonts w:hint="eastAsia" w:ascii="仿宋" w:hAnsi="仿宋" w:eastAsia="仿宋"/>
          <w:sz w:val="32"/>
          <w:szCs w:val="32"/>
        </w:rPr>
      </w:pPr>
      <w:r>
        <w:rPr>
          <w:rFonts w:hint="eastAsia" w:ascii="仿宋" w:hAnsi="仿宋" w:eastAsia="仿宋"/>
          <w:sz w:val="32"/>
          <w:szCs w:val="32"/>
          <w:lang w:val="en-US" w:eastAsia="zh-CN"/>
        </w:rPr>
        <w:t>1、</w:t>
      </w:r>
      <w:r>
        <w:rPr>
          <w:rFonts w:hint="eastAsia" w:ascii="仿宋" w:hAnsi="仿宋" w:eastAsia="仿宋"/>
          <w:sz w:val="32"/>
          <w:szCs w:val="32"/>
        </w:rPr>
        <w:t>可行性研究报告的批复文件</w:t>
      </w:r>
    </w:p>
    <w:p w14:paraId="03C793E7">
      <w:pPr>
        <w:pStyle w:val="3"/>
        <w:keepNext w:val="0"/>
        <w:keepLines w:val="0"/>
        <w:pageBreakBefore w:val="0"/>
        <w:kinsoku/>
        <w:wordWrap/>
        <w:overflowPunct/>
        <w:topLinePunct w:val="0"/>
        <w:bidi w:val="0"/>
        <w:adjustRightInd/>
        <w:snapToGrid/>
        <w:spacing w:line="360" w:lineRule="exact"/>
        <w:ind w:firstLine="640"/>
        <w:textAlignment w:val="auto"/>
        <w:rPr>
          <w:rFonts w:hint="eastAsia" w:ascii="仿宋" w:hAnsi="仿宋" w:eastAsia="仿宋"/>
          <w:sz w:val="32"/>
          <w:szCs w:val="32"/>
        </w:rPr>
      </w:pPr>
      <w:r>
        <w:rPr>
          <w:rFonts w:hint="eastAsia" w:ascii="仿宋" w:hAnsi="仿宋" w:eastAsia="仿宋"/>
          <w:sz w:val="32"/>
          <w:szCs w:val="32"/>
          <w:lang w:val="en-US" w:eastAsia="zh-CN"/>
        </w:rPr>
        <w:t>2、</w:t>
      </w:r>
      <w:r>
        <w:rPr>
          <w:rFonts w:hint="eastAsia" w:ascii="仿宋" w:hAnsi="仿宋" w:eastAsia="仿宋"/>
          <w:sz w:val="32"/>
          <w:szCs w:val="32"/>
        </w:rPr>
        <w:t>项目初步设计报告审批申请文件</w:t>
      </w:r>
    </w:p>
    <w:p w14:paraId="2892E9B9">
      <w:pPr>
        <w:pStyle w:val="3"/>
        <w:keepNext w:val="0"/>
        <w:keepLines w:val="0"/>
        <w:pageBreakBefore w:val="0"/>
        <w:kinsoku/>
        <w:wordWrap/>
        <w:overflowPunct/>
        <w:topLinePunct w:val="0"/>
        <w:bidi w:val="0"/>
        <w:adjustRightInd/>
        <w:snapToGrid/>
        <w:spacing w:line="360" w:lineRule="exact"/>
        <w:ind w:firstLine="64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3、项目初步设计报告及附件</w:t>
      </w:r>
    </w:p>
    <w:p w14:paraId="4360A58A">
      <w:pPr>
        <w:keepNext w:val="0"/>
        <w:keepLines w:val="0"/>
        <w:pageBreakBefore w:val="0"/>
        <w:kinsoku/>
        <w:wordWrap/>
        <w:overflowPunct/>
        <w:topLinePunct w:val="0"/>
        <w:bidi w:val="0"/>
        <w:adjustRightInd/>
        <w:snapToGrid/>
        <w:spacing w:line="360" w:lineRule="exact"/>
        <w:textAlignment w:val="auto"/>
        <w:rPr>
          <w:rFonts w:ascii="仿宋" w:hAnsi="仿宋" w:eastAsia="仿宋"/>
          <w:sz w:val="32"/>
          <w:szCs w:val="32"/>
        </w:rPr>
      </w:pPr>
      <w:r>
        <w:rPr>
          <w:rFonts w:hint="eastAsia" w:ascii="仿宋" w:hAnsi="仿宋" w:eastAsia="仿宋"/>
          <w:sz w:val="32"/>
          <w:szCs w:val="32"/>
        </w:rPr>
        <w:t>材料具体要求：</w:t>
      </w:r>
    </w:p>
    <w:tbl>
      <w:tblPr>
        <w:tblStyle w:val="8"/>
        <w:tblpPr w:leftFromText="180" w:rightFromText="180" w:vertAnchor="text" w:horzAnchor="page" w:tblpX="1653" w:tblpY="20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6"/>
        <w:gridCol w:w="2835"/>
        <w:gridCol w:w="2871"/>
      </w:tblGrid>
      <w:tr w14:paraId="7ADB2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left w:val="single" w:color="auto" w:sz="4" w:space="0"/>
              <w:bottom w:val="single" w:color="auto" w:sz="4" w:space="0"/>
              <w:right w:val="single" w:color="auto" w:sz="4" w:space="0"/>
            </w:tcBorders>
          </w:tcPr>
          <w:p w14:paraId="65BBEA54">
            <w:pPr>
              <w:keepNext w:val="0"/>
              <w:keepLines w:val="0"/>
              <w:pageBreakBefore w:val="0"/>
              <w:kinsoku/>
              <w:wordWrap/>
              <w:overflowPunct/>
              <w:topLinePunct w:val="0"/>
              <w:bidi w:val="0"/>
              <w:adjustRightInd/>
              <w:snapToGrid/>
              <w:spacing w:line="360" w:lineRule="exact"/>
              <w:textAlignment w:val="auto"/>
              <w:rPr>
                <w:rFonts w:ascii="仿宋" w:hAnsi="仿宋" w:eastAsia="仿宋"/>
                <w:kern w:val="0"/>
                <w:sz w:val="32"/>
                <w:szCs w:val="32"/>
              </w:rPr>
            </w:pPr>
            <w:r>
              <w:rPr>
                <w:rFonts w:hint="eastAsia" w:ascii="仿宋" w:hAnsi="仿宋" w:eastAsia="仿宋"/>
                <w:kern w:val="0"/>
                <w:sz w:val="32"/>
                <w:szCs w:val="32"/>
              </w:rPr>
              <w:t>材料类型</w:t>
            </w:r>
          </w:p>
        </w:tc>
        <w:tc>
          <w:tcPr>
            <w:tcW w:w="2835" w:type="dxa"/>
            <w:tcBorders>
              <w:top w:val="single" w:color="auto" w:sz="4" w:space="0"/>
              <w:left w:val="single" w:color="auto" w:sz="4" w:space="0"/>
              <w:bottom w:val="single" w:color="auto" w:sz="4" w:space="0"/>
              <w:right w:val="single" w:color="auto" w:sz="4" w:space="0"/>
            </w:tcBorders>
          </w:tcPr>
          <w:p w14:paraId="2086FF75">
            <w:pPr>
              <w:keepNext w:val="0"/>
              <w:keepLines w:val="0"/>
              <w:pageBreakBefore w:val="0"/>
              <w:kinsoku/>
              <w:wordWrap/>
              <w:overflowPunct/>
              <w:topLinePunct w:val="0"/>
              <w:bidi w:val="0"/>
              <w:adjustRightInd/>
              <w:snapToGrid/>
              <w:spacing w:line="360" w:lineRule="exact"/>
              <w:textAlignment w:val="auto"/>
              <w:rPr>
                <w:rFonts w:ascii="仿宋" w:hAnsi="仿宋" w:eastAsia="仿宋"/>
                <w:kern w:val="0"/>
                <w:sz w:val="32"/>
                <w:szCs w:val="32"/>
              </w:rPr>
            </w:pPr>
            <w:r>
              <w:rPr>
                <w:rFonts w:hint="eastAsia" w:ascii="仿宋" w:hAnsi="仿宋" w:eastAsia="仿宋"/>
                <w:kern w:val="0"/>
                <w:sz w:val="32"/>
                <w:szCs w:val="32"/>
              </w:rPr>
              <w:t>原件（1份）</w:t>
            </w:r>
          </w:p>
        </w:tc>
        <w:tc>
          <w:tcPr>
            <w:tcW w:w="2871" w:type="dxa"/>
            <w:tcBorders>
              <w:top w:val="single" w:color="auto" w:sz="4" w:space="0"/>
              <w:left w:val="single" w:color="auto" w:sz="4" w:space="0"/>
              <w:bottom w:val="single" w:color="auto" w:sz="4" w:space="0"/>
              <w:right w:val="single" w:color="auto" w:sz="4" w:space="0"/>
            </w:tcBorders>
          </w:tcPr>
          <w:p w14:paraId="5569FC8E">
            <w:pPr>
              <w:keepNext w:val="0"/>
              <w:keepLines w:val="0"/>
              <w:pageBreakBefore w:val="0"/>
              <w:kinsoku/>
              <w:wordWrap/>
              <w:overflowPunct/>
              <w:topLinePunct w:val="0"/>
              <w:bidi w:val="0"/>
              <w:adjustRightInd/>
              <w:snapToGrid/>
              <w:spacing w:line="360" w:lineRule="exact"/>
              <w:textAlignment w:val="auto"/>
              <w:rPr>
                <w:rFonts w:ascii="仿宋" w:hAnsi="仿宋" w:eastAsia="仿宋"/>
                <w:kern w:val="0"/>
                <w:sz w:val="32"/>
                <w:szCs w:val="32"/>
              </w:rPr>
            </w:pPr>
            <w:r>
              <w:rPr>
                <w:rFonts w:hint="eastAsia" w:ascii="仿宋" w:hAnsi="仿宋" w:eastAsia="仿宋"/>
                <w:kern w:val="0"/>
                <w:sz w:val="32"/>
                <w:szCs w:val="32"/>
              </w:rPr>
              <w:t>复印件（</w:t>
            </w:r>
            <w:r>
              <w:rPr>
                <w:rFonts w:hint="eastAsia" w:ascii="仿宋" w:hAnsi="仿宋" w:eastAsia="仿宋"/>
                <w:kern w:val="0"/>
                <w:sz w:val="32"/>
                <w:szCs w:val="32"/>
                <w:lang w:val="en-US" w:eastAsia="zh-CN"/>
              </w:rPr>
              <w:t>2</w:t>
            </w:r>
            <w:r>
              <w:rPr>
                <w:rFonts w:hint="eastAsia" w:ascii="仿宋" w:hAnsi="仿宋" w:eastAsia="仿宋"/>
                <w:kern w:val="0"/>
                <w:sz w:val="32"/>
                <w:szCs w:val="32"/>
              </w:rPr>
              <w:t>份）</w:t>
            </w:r>
          </w:p>
        </w:tc>
      </w:tr>
      <w:tr w14:paraId="5C02F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tcBorders>
          </w:tcPr>
          <w:p w14:paraId="18E65134">
            <w:pPr>
              <w:keepNext w:val="0"/>
              <w:keepLines w:val="0"/>
              <w:pageBreakBefore w:val="0"/>
              <w:kinsoku/>
              <w:wordWrap/>
              <w:overflowPunct/>
              <w:topLinePunct w:val="0"/>
              <w:bidi w:val="0"/>
              <w:adjustRightInd/>
              <w:snapToGrid/>
              <w:spacing w:line="360" w:lineRule="exact"/>
              <w:textAlignment w:val="auto"/>
              <w:rPr>
                <w:rFonts w:ascii="仿宋" w:hAnsi="仿宋" w:eastAsia="仿宋"/>
                <w:kern w:val="0"/>
                <w:sz w:val="32"/>
                <w:szCs w:val="32"/>
              </w:rPr>
            </w:pPr>
            <w:r>
              <w:rPr>
                <w:rFonts w:hint="eastAsia" w:ascii="仿宋" w:hAnsi="仿宋" w:eastAsia="仿宋"/>
                <w:kern w:val="0"/>
                <w:sz w:val="32"/>
                <w:szCs w:val="32"/>
              </w:rPr>
              <w:t>材料形式</w:t>
            </w:r>
          </w:p>
        </w:tc>
        <w:tc>
          <w:tcPr>
            <w:tcW w:w="2835" w:type="dxa"/>
            <w:tcBorders>
              <w:top w:val="single" w:color="auto" w:sz="4" w:space="0"/>
            </w:tcBorders>
          </w:tcPr>
          <w:p w14:paraId="38100333">
            <w:pPr>
              <w:keepNext w:val="0"/>
              <w:keepLines w:val="0"/>
              <w:pageBreakBefore w:val="0"/>
              <w:kinsoku/>
              <w:wordWrap/>
              <w:overflowPunct/>
              <w:topLinePunct w:val="0"/>
              <w:bidi w:val="0"/>
              <w:adjustRightInd/>
              <w:snapToGrid/>
              <w:spacing w:line="360" w:lineRule="exact"/>
              <w:textAlignment w:val="auto"/>
              <w:rPr>
                <w:rFonts w:ascii="仿宋" w:hAnsi="仿宋" w:eastAsia="仿宋"/>
                <w:kern w:val="0"/>
                <w:sz w:val="32"/>
                <w:szCs w:val="32"/>
              </w:rPr>
            </w:pPr>
            <w:r>
              <w:rPr>
                <w:rFonts w:hint="eastAsia" w:ascii="仿宋" w:hAnsi="仿宋" w:eastAsia="仿宋"/>
                <w:kern w:val="0"/>
                <w:sz w:val="32"/>
                <w:szCs w:val="32"/>
              </w:rPr>
              <w:t>纸质</w:t>
            </w:r>
          </w:p>
        </w:tc>
        <w:tc>
          <w:tcPr>
            <w:tcW w:w="2871" w:type="dxa"/>
            <w:tcBorders>
              <w:top w:val="single" w:color="auto" w:sz="4" w:space="0"/>
            </w:tcBorders>
          </w:tcPr>
          <w:p w14:paraId="72593033">
            <w:pPr>
              <w:keepNext w:val="0"/>
              <w:keepLines w:val="0"/>
              <w:pageBreakBefore w:val="0"/>
              <w:kinsoku/>
              <w:wordWrap/>
              <w:overflowPunct/>
              <w:topLinePunct w:val="0"/>
              <w:bidi w:val="0"/>
              <w:adjustRightInd/>
              <w:snapToGrid/>
              <w:spacing w:line="360" w:lineRule="exact"/>
              <w:textAlignment w:val="auto"/>
              <w:rPr>
                <w:rFonts w:ascii="仿宋" w:hAnsi="仿宋" w:eastAsia="仿宋"/>
                <w:kern w:val="0"/>
                <w:sz w:val="32"/>
                <w:szCs w:val="32"/>
              </w:rPr>
            </w:pPr>
            <w:r>
              <w:rPr>
                <w:rFonts w:hint="eastAsia" w:ascii="仿宋" w:hAnsi="仿宋" w:eastAsia="仿宋"/>
                <w:kern w:val="0"/>
                <w:sz w:val="32"/>
                <w:szCs w:val="32"/>
              </w:rPr>
              <w:t>电子（PDF）</w:t>
            </w:r>
          </w:p>
        </w:tc>
      </w:tr>
      <w:tr w14:paraId="2EE8E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Pr>
          <w:p w14:paraId="22B520AD">
            <w:pPr>
              <w:keepNext w:val="0"/>
              <w:keepLines w:val="0"/>
              <w:pageBreakBefore w:val="0"/>
              <w:kinsoku/>
              <w:wordWrap/>
              <w:overflowPunct/>
              <w:topLinePunct w:val="0"/>
              <w:bidi w:val="0"/>
              <w:adjustRightInd/>
              <w:snapToGrid/>
              <w:spacing w:line="360" w:lineRule="exact"/>
              <w:textAlignment w:val="auto"/>
              <w:rPr>
                <w:rFonts w:ascii="仿宋" w:hAnsi="仿宋" w:eastAsia="仿宋"/>
                <w:kern w:val="0"/>
                <w:sz w:val="32"/>
                <w:szCs w:val="32"/>
              </w:rPr>
            </w:pPr>
            <w:r>
              <w:rPr>
                <w:rFonts w:hint="eastAsia" w:ascii="仿宋" w:hAnsi="仿宋" w:eastAsia="仿宋"/>
                <w:kern w:val="0"/>
                <w:sz w:val="32"/>
                <w:szCs w:val="32"/>
              </w:rPr>
              <w:t>收取方式</w:t>
            </w:r>
          </w:p>
        </w:tc>
        <w:tc>
          <w:tcPr>
            <w:tcW w:w="2835" w:type="dxa"/>
          </w:tcPr>
          <w:p w14:paraId="5AF64F9F">
            <w:pPr>
              <w:keepNext w:val="0"/>
              <w:keepLines w:val="0"/>
              <w:pageBreakBefore w:val="0"/>
              <w:kinsoku/>
              <w:wordWrap/>
              <w:overflowPunct/>
              <w:topLinePunct w:val="0"/>
              <w:bidi w:val="0"/>
              <w:adjustRightInd/>
              <w:snapToGrid/>
              <w:spacing w:line="360" w:lineRule="exact"/>
              <w:textAlignment w:val="auto"/>
              <w:rPr>
                <w:rFonts w:ascii="仿宋" w:hAnsi="仿宋" w:eastAsia="仿宋"/>
                <w:kern w:val="0"/>
                <w:sz w:val="32"/>
                <w:szCs w:val="32"/>
              </w:rPr>
            </w:pPr>
            <w:r>
              <w:rPr>
                <w:rFonts w:hint="eastAsia" w:ascii="仿宋" w:hAnsi="仿宋" w:eastAsia="仿宋"/>
                <w:kern w:val="0"/>
                <w:sz w:val="32"/>
                <w:szCs w:val="32"/>
              </w:rPr>
              <w:t>收取纸质材料</w:t>
            </w:r>
          </w:p>
        </w:tc>
        <w:tc>
          <w:tcPr>
            <w:tcW w:w="2871" w:type="dxa"/>
          </w:tcPr>
          <w:p w14:paraId="64BEFB6A">
            <w:pPr>
              <w:keepNext w:val="0"/>
              <w:keepLines w:val="0"/>
              <w:pageBreakBefore w:val="0"/>
              <w:kinsoku/>
              <w:wordWrap/>
              <w:overflowPunct/>
              <w:topLinePunct w:val="0"/>
              <w:bidi w:val="0"/>
              <w:adjustRightInd/>
              <w:snapToGrid/>
              <w:spacing w:line="360" w:lineRule="exact"/>
              <w:textAlignment w:val="auto"/>
              <w:rPr>
                <w:rFonts w:ascii="仿宋" w:hAnsi="仿宋" w:eastAsia="仿宋"/>
                <w:kern w:val="0"/>
                <w:sz w:val="32"/>
                <w:szCs w:val="32"/>
              </w:rPr>
            </w:pPr>
            <w:r>
              <w:rPr>
                <w:rFonts w:hint="eastAsia" w:ascii="仿宋" w:hAnsi="仿宋" w:eastAsia="仿宋"/>
                <w:kern w:val="0"/>
                <w:sz w:val="32"/>
                <w:szCs w:val="32"/>
              </w:rPr>
              <w:t>上传电子文件</w:t>
            </w:r>
          </w:p>
        </w:tc>
      </w:tr>
    </w:tbl>
    <w:p w14:paraId="2D0D2640">
      <w:pPr>
        <w:keepNext w:val="0"/>
        <w:keepLines w:val="0"/>
        <w:pageBreakBefore w:val="0"/>
        <w:kinsoku/>
        <w:wordWrap/>
        <w:overflowPunct/>
        <w:topLinePunct w:val="0"/>
        <w:bidi w:val="0"/>
        <w:adjustRightInd/>
        <w:snapToGrid/>
        <w:spacing w:line="360" w:lineRule="exact"/>
        <w:textAlignment w:val="auto"/>
      </w:pPr>
    </w:p>
    <w:p w14:paraId="36EE3331">
      <w:pPr>
        <w:keepNext w:val="0"/>
        <w:keepLines w:val="0"/>
        <w:pageBreakBefore w:val="0"/>
        <w:kinsoku/>
        <w:wordWrap/>
        <w:overflowPunct/>
        <w:topLinePunct w:val="0"/>
        <w:bidi w:val="0"/>
        <w:adjustRightInd/>
        <w:snapToGrid/>
        <w:spacing w:line="360" w:lineRule="exact"/>
        <w:textAlignment w:val="auto"/>
        <w:rPr>
          <w:rFonts w:ascii="仿宋" w:hAnsi="仿宋" w:eastAsia="仿宋" w:cs="仿宋_GB2312"/>
          <w:sz w:val="32"/>
          <w:szCs w:val="32"/>
        </w:rPr>
      </w:pPr>
      <w:r>
        <w:rPr>
          <w:rFonts w:hint="eastAsia" w:ascii="黑体" w:hAnsi="黑体" w:eastAsia="黑体" w:cs="黑体"/>
          <w:b/>
          <w:sz w:val="32"/>
          <w:szCs w:val="32"/>
        </w:rPr>
        <w:t>办理流程</w:t>
      </w:r>
      <w:r>
        <w:rPr>
          <w:rFonts w:hint="eastAsia" w:ascii="仿宋" w:hAnsi="仿宋" w:eastAsia="仿宋" w:cs="黑体"/>
          <w:sz w:val="32"/>
          <w:szCs w:val="32"/>
        </w:rPr>
        <w:t>：</w:t>
      </w:r>
      <w:r>
        <w:rPr>
          <w:rFonts w:hint="eastAsia" w:ascii="仿宋" w:hAnsi="仿宋" w:eastAsia="仿宋" w:cs="仿宋_GB2312"/>
          <w:sz w:val="32"/>
          <w:szCs w:val="32"/>
        </w:rPr>
        <w:t>受理—审</w:t>
      </w:r>
      <w:r>
        <w:rPr>
          <w:rFonts w:hint="eastAsia" w:ascii="仿宋" w:hAnsi="仿宋" w:eastAsia="仿宋" w:cs="仿宋_GB2312"/>
          <w:sz w:val="32"/>
          <w:szCs w:val="32"/>
          <w:lang w:eastAsia="zh-CN"/>
        </w:rPr>
        <w:t>核</w:t>
      </w:r>
      <w:r>
        <w:rPr>
          <w:rFonts w:hint="eastAsia" w:ascii="仿宋" w:hAnsi="仿宋" w:eastAsia="仿宋" w:cs="仿宋_GB2312"/>
          <w:sz w:val="32"/>
          <w:szCs w:val="32"/>
        </w:rPr>
        <w:t>—办结</w:t>
      </w:r>
    </w:p>
    <w:p w14:paraId="42D63F4F">
      <w:pPr>
        <w:keepNext w:val="0"/>
        <w:keepLines w:val="0"/>
        <w:pageBreakBefore w:val="0"/>
        <w:kinsoku/>
        <w:wordWrap/>
        <w:overflowPunct/>
        <w:topLinePunct w:val="0"/>
        <w:bidi w:val="0"/>
        <w:adjustRightInd/>
        <w:snapToGrid/>
        <w:spacing w:line="360" w:lineRule="exact"/>
        <w:textAlignment w:val="auto"/>
        <w:rPr>
          <w:rFonts w:ascii="仿宋" w:hAnsi="仿宋" w:eastAsia="仿宋" w:cs="仿宋_GB2312"/>
          <w:sz w:val="32"/>
          <w:szCs w:val="32"/>
        </w:rPr>
      </w:pPr>
      <w:r>
        <w:rPr>
          <w:rFonts w:hint="eastAsia" w:ascii="黑体" w:hAnsi="黑体" w:eastAsia="黑体" w:cs="黑体"/>
          <w:sz w:val="32"/>
          <w:szCs w:val="32"/>
        </w:rPr>
        <w:t>办理时限</w:t>
      </w:r>
      <w:r>
        <w:rPr>
          <w:rFonts w:hint="eastAsia" w:ascii="仿宋" w:hAnsi="仿宋" w:eastAsia="仿宋"/>
          <w:sz w:val="32"/>
          <w:szCs w:val="32"/>
        </w:rPr>
        <w:t>：</w:t>
      </w:r>
      <w:r>
        <w:rPr>
          <w:rFonts w:hint="eastAsia" w:ascii="仿宋" w:hAnsi="仿宋" w:eastAsia="仿宋" w:cs="仿宋_GB2312"/>
          <w:sz w:val="32"/>
          <w:szCs w:val="32"/>
        </w:rPr>
        <w:t>1个工作日</w:t>
      </w:r>
    </w:p>
    <w:p w14:paraId="204860D3">
      <w:pPr>
        <w:keepNext w:val="0"/>
        <w:keepLines w:val="0"/>
        <w:pageBreakBefore w:val="0"/>
        <w:kinsoku/>
        <w:wordWrap/>
        <w:overflowPunct/>
        <w:topLinePunct w:val="0"/>
        <w:bidi w:val="0"/>
        <w:adjustRightInd/>
        <w:snapToGrid/>
        <w:spacing w:line="360" w:lineRule="exact"/>
        <w:textAlignment w:val="auto"/>
        <w:rPr>
          <w:rFonts w:ascii="仿宋" w:hAnsi="仿宋" w:eastAsia="仿宋" w:cs="仿宋_GB2312"/>
          <w:sz w:val="32"/>
          <w:szCs w:val="32"/>
        </w:rPr>
      </w:pPr>
      <w:r>
        <w:rPr>
          <w:rFonts w:hint="eastAsia" w:ascii="黑体" w:hAnsi="黑体" w:eastAsia="黑体" w:cs="黑体"/>
          <w:sz w:val="32"/>
          <w:szCs w:val="32"/>
        </w:rPr>
        <w:t>收费依据及标准：</w:t>
      </w:r>
      <w:r>
        <w:rPr>
          <w:rFonts w:hint="eastAsia" w:ascii="仿宋" w:hAnsi="仿宋" w:eastAsia="仿宋" w:cs="仿宋_GB2312"/>
          <w:sz w:val="32"/>
          <w:szCs w:val="32"/>
        </w:rPr>
        <w:t>不收费</w:t>
      </w:r>
    </w:p>
    <w:p w14:paraId="4B4139B9">
      <w:pPr>
        <w:keepNext w:val="0"/>
        <w:keepLines w:val="0"/>
        <w:pageBreakBefore w:val="0"/>
        <w:kinsoku/>
        <w:wordWrap/>
        <w:overflowPunct/>
        <w:topLinePunct w:val="0"/>
        <w:bidi w:val="0"/>
        <w:adjustRightInd/>
        <w:snapToGrid/>
        <w:spacing w:line="360" w:lineRule="exact"/>
        <w:textAlignment w:val="auto"/>
        <w:rPr>
          <w:rFonts w:hint="default" w:ascii="仿宋" w:hAnsi="仿宋" w:eastAsia="仿宋" w:cs="仿宋_GB2312"/>
          <w:sz w:val="32"/>
          <w:szCs w:val="32"/>
          <w:lang w:val="en-US" w:eastAsia="zh-CN"/>
        </w:rPr>
      </w:pPr>
      <w:r>
        <w:rPr>
          <w:rFonts w:hint="eastAsia" w:ascii="黑体" w:hAnsi="黑体" w:eastAsia="黑体" w:cs="黑体"/>
          <w:sz w:val="32"/>
          <w:szCs w:val="32"/>
        </w:rPr>
        <w:t>咨询电话：</w:t>
      </w:r>
      <w:r>
        <w:rPr>
          <w:rFonts w:hint="eastAsia" w:ascii="仿宋" w:hAnsi="仿宋" w:eastAsia="仿宋" w:cs="黑体"/>
          <w:sz w:val="32"/>
          <w:szCs w:val="32"/>
        </w:rPr>
        <w:t>7272</w:t>
      </w:r>
      <w:r>
        <w:rPr>
          <w:rFonts w:hint="eastAsia" w:ascii="仿宋" w:hAnsi="仿宋" w:eastAsia="仿宋" w:cs="黑体"/>
          <w:sz w:val="32"/>
          <w:szCs w:val="32"/>
          <w:lang w:val="en-US" w:eastAsia="zh-CN"/>
        </w:rPr>
        <w:t>606</w:t>
      </w:r>
    </w:p>
    <w:p w14:paraId="35797079">
      <w:pPr>
        <w:keepNext w:val="0"/>
        <w:keepLines w:val="0"/>
        <w:pageBreakBefore w:val="0"/>
        <w:kinsoku/>
        <w:wordWrap/>
        <w:overflowPunct/>
        <w:topLinePunct w:val="0"/>
        <w:bidi w:val="0"/>
        <w:adjustRightInd/>
        <w:snapToGrid/>
        <w:spacing w:line="360" w:lineRule="exact"/>
        <w:textAlignment w:val="auto"/>
        <w:rPr>
          <w:rFonts w:ascii="仿宋" w:hAnsi="仿宋" w:eastAsia="仿宋" w:cs="仿宋_GB2312"/>
          <w:sz w:val="32"/>
          <w:szCs w:val="32"/>
        </w:rPr>
      </w:pPr>
      <w:r>
        <w:rPr>
          <w:rFonts w:hint="eastAsia" w:ascii="黑体" w:hAnsi="黑体" w:eastAsia="黑体" w:cs="黑体"/>
          <w:sz w:val="32"/>
          <w:szCs w:val="32"/>
        </w:rPr>
        <w:t>监督电话：</w:t>
      </w:r>
      <w:r>
        <w:rPr>
          <w:rFonts w:hint="eastAsia" w:ascii="仿宋" w:hAnsi="仿宋" w:eastAsia="仿宋" w:cs="黑体"/>
          <w:sz w:val="32"/>
          <w:szCs w:val="32"/>
        </w:rPr>
        <w:t>7272018</w:t>
      </w:r>
    </w:p>
    <w:p w14:paraId="3D4C7522">
      <w:pPr>
        <w:keepNext w:val="0"/>
        <w:keepLines w:val="0"/>
        <w:pageBreakBefore w:val="0"/>
        <w:kinsoku/>
        <w:wordWrap/>
        <w:overflowPunct/>
        <w:topLinePunct w:val="0"/>
        <w:bidi w:val="0"/>
        <w:adjustRightInd/>
        <w:snapToGrid/>
        <w:spacing w:line="360" w:lineRule="exact"/>
        <w:textAlignment w:val="auto"/>
        <w:rPr>
          <w:rFonts w:ascii="仿宋" w:hAnsi="仿宋" w:eastAsia="仿宋"/>
          <w:sz w:val="32"/>
          <w:szCs w:val="32"/>
        </w:rPr>
      </w:pPr>
      <w:r>
        <w:rPr>
          <w:rFonts w:hint="eastAsia" w:ascii="黑体" w:hAnsi="黑体" w:eastAsia="黑体" w:cs="黑体"/>
          <w:sz w:val="28"/>
          <w:szCs w:val="28"/>
        </w:rPr>
        <w:t>办理地点：</w:t>
      </w:r>
      <w:r>
        <w:rPr>
          <w:rFonts w:hint="eastAsia" w:ascii="仿宋" w:hAnsi="仿宋" w:eastAsia="仿宋" w:cs="黑体"/>
          <w:sz w:val="32"/>
          <w:szCs w:val="32"/>
        </w:rPr>
        <w:t>武陟县便民服务大厅</w:t>
      </w:r>
    </w:p>
    <w:p w14:paraId="212C8E06">
      <w:pPr>
        <w:rPr>
          <w:rFonts w:hint="eastAsia" w:ascii="仿宋" w:hAnsi="仿宋" w:eastAsia="仿宋"/>
          <w:sz w:val="32"/>
          <w:szCs w:val="32"/>
        </w:rPr>
      </w:pPr>
      <w:r>
        <w:rPr>
          <w:rFonts w:hint="eastAsia" w:ascii="仿宋" w:hAnsi="仿宋" w:eastAsia="仿宋"/>
          <w:sz w:val="32"/>
          <w:szCs w:val="32"/>
        </w:rPr>
        <w:br w:type="page"/>
      </w:r>
    </w:p>
    <w:p w14:paraId="014ABB44">
      <w:pPr>
        <w:pStyle w:val="2"/>
        <w:bidi w:val="0"/>
        <w:rPr>
          <w:rFonts w:hint="eastAsia"/>
        </w:rPr>
      </w:pPr>
      <w:bookmarkStart w:id="34" w:name="_Toc5946"/>
      <w:r>
        <w:rPr>
          <w:rFonts w:hint="eastAsia"/>
        </w:rPr>
        <w:t>生产建设项目水土保持设施自主验收报备白话版指南</w:t>
      </w:r>
      <w:bookmarkEnd w:id="34"/>
    </w:p>
    <w:p w14:paraId="2586FA1C">
      <w:pPr>
        <w:keepNext w:val="0"/>
        <w:keepLines w:val="0"/>
        <w:pageBreakBefore w:val="0"/>
        <w:tabs>
          <w:tab w:val="left" w:pos="5788"/>
        </w:tabs>
        <w:kinsoku/>
        <w:wordWrap/>
        <w:overflowPunct/>
        <w:topLinePunct w:val="0"/>
        <w:bidi w:val="0"/>
        <w:adjustRightInd/>
        <w:snapToGrid/>
        <w:spacing w:line="380" w:lineRule="exact"/>
        <w:jc w:val="left"/>
        <w:textAlignment w:val="auto"/>
        <w:rPr>
          <w:rFonts w:ascii="黑体" w:hAnsi="黑体" w:eastAsia="黑体" w:cs="黑体"/>
          <w:sz w:val="28"/>
          <w:szCs w:val="28"/>
        </w:rPr>
      </w:pPr>
    </w:p>
    <w:p w14:paraId="3C7F9F19">
      <w:pPr>
        <w:keepNext w:val="0"/>
        <w:keepLines w:val="0"/>
        <w:pageBreakBefore w:val="0"/>
        <w:tabs>
          <w:tab w:val="left" w:pos="5788"/>
        </w:tabs>
        <w:kinsoku/>
        <w:wordWrap/>
        <w:overflowPunct/>
        <w:topLinePunct w:val="0"/>
        <w:bidi w:val="0"/>
        <w:adjustRightInd/>
        <w:snapToGrid/>
        <w:spacing w:line="380" w:lineRule="exact"/>
        <w:jc w:val="left"/>
        <w:textAlignment w:val="auto"/>
        <w:rPr>
          <w:rFonts w:ascii="仿宋_GB2312" w:hAnsi="仿宋_GB2312" w:eastAsia="仿宋_GB2312" w:cs="仿宋_GB2312"/>
          <w:sz w:val="32"/>
          <w:szCs w:val="32"/>
        </w:rPr>
      </w:pPr>
      <w:r>
        <w:rPr>
          <w:rFonts w:hint="eastAsia" w:ascii="黑体" w:hAnsi="黑体" w:eastAsia="黑体" w:cs="黑体"/>
          <w:sz w:val="32"/>
          <w:szCs w:val="32"/>
        </w:rPr>
        <w:t>办理单位</w:t>
      </w:r>
      <w:r>
        <w:rPr>
          <w:rFonts w:hint="eastAsia" w:ascii="黑体" w:hAnsi="黑体" w:eastAsia="黑体"/>
          <w:sz w:val="32"/>
          <w:szCs w:val="32"/>
        </w:rPr>
        <w:t>：</w:t>
      </w:r>
      <w:r>
        <w:rPr>
          <w:rFonts w:hint="eastAsia" w:ascii="仿宋_GB2312" w:hAnsi="仿宋_GB2312" w:eastAsia="仿宋_GB2312" w:cs="仿宋_GB2312"/>
          <w:sz w:val="32"/>
          <w:szCs w:val="32"/>
        </w:rPr>
        <w:t>武陟县</w:t>
      </w:r>
      <w:r>
        <w:rPr>
          <w:rFonts w:hint="eastAsia" w:ascii="仿宋_GB2312" w:hAnsi="仿宋_GB2312" w:eastAsia="仿宋_GB2312" w:cs="仿宋_GB2312"/>
          <w:sz w:val="32"/>
          <w:szCs w:val="32"/>
          <w:lang w:eastAsia="zh-CN"/>
        </w:rPr>
        <w:t>水利</w:t>
      </w:r>
      <w:r>
        <w:rPr>
          <w:rFonts w:hint="eastAsia" w:ascii="仿宋_GB2312" w:hAnsi="仿宋_GB2312" w:eastAsia="仿宋_GB2312" w:cs="仿宋_GB2312"/>
          <w:sz w:val="32"/>
          <w:szCs w:val="32"/>
        </w:rPr>
        <w:t>局</w:t>
      </w:r>
    </w:p>
    <w:p w14:paraId="25315368">
      <w:pPr>
        <w:pStyle w:val="3"/>
        <w:keepNext w:val="0"/>
        <w:keepLines w:val="0"/>
        <w:pageBreakBefore w:val="0"/>
        <w:kinsoku/>
        <w:wordWrap/>
        <w:overflowPunct/>
        <w:topLinePunct w:val="0"/>
        <w:bidi w:val="0"/>
        <w:adjustRightInd/>
        <w:snapToGrid/>
        <w:spacing w:before="156" w:beforeLines="50" w:after="156" w:afterLines="50" w:line="380" w:lineRule="exact"/>
        <w:ind w:firstLine="0" w:firstLineChars="0"/>
        <w:jc w:val="left"/>
        <w:textAlignment w:val="auto"/>
        <w:rPr>
          <w:rFonts w:hint="eastAsia" w:ascii="黑体" w:hAnsi="黑体" w:eastAsia="黑体" w:cs="黑体"/>
          <w:sz w:val="32"/>
          <w:szCs w:val="32"/>
        </w:rPr>
      </w:pPr>
      <w:r>
        <w:rPr>
          <w:rFonts w:hint="eastAsia" w:ascii="黑体" w:hAnsi="黑体" w:eastAsia="黑体" w:cs="黑体"/>
          <w:sz w:val="32"/>
          <w:szCs w:val="32"/>
        </w:rPr>
        <w:t>办理依据：</w:t>
      </w:r>
    </w:p>
    <w:p w14:paraId="11817A42">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一、《中华人民共和国水土保持法》第二十七条：依法应当编制水土保持方案的生产建设项目中的水土保持设施，应当与主体工程同时设计、同时施工、同时投产使用；生产建设项目竣工验收，应当验收水土保持设施；水土保持设施未经验收或者验收不合格的，生产建设项目不得投产使用。</w:t>
      </w:r>
    </w:p>
    <w:p w14:paraId="00C9990C">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二、《河南省实施〈中华人民共和国水土保持法〉办法》第二十六条：生产建设项目竣工验收，应当验收水土保持设施。水土保持设施未经验收或者验收不合格的，生产建设项目不得投入使用。分期建设、分期投入使用的生产建设项目，其相应的水土保持设施应当分期验收。</w:t>
      </w:r>
    </w:p>
    <w:p w14:paraId="12247537">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三、《水利部关于加强事中事后监管规范生产建设项目水土保持设施自主验收的通知》（水保〔2017〕365号）：生产建设单位应在向社会公开水土保持设施验收材料后、生产建设项目投产使用前，向水土保持方案审批机关报备水土保持设施验收材料。</w:t>
      </w:r>
    </w:p>
    <w:p w14:paraId="7B7AB982">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四、《河南省水利厅转发水利部关于加强事中事后监管规范生产建设项目水土保持设施自主验收的通知》（豫水办保〔2017〕33号）：生产建设单位在按要求提供报备材料的同时，要将提交的报备材料录入水行政主管部门的信息系统。</w:t>
      </w:r>
    </w:p>
    <w:p w14:paraId="2E128B46">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仿宋" w:hAnsi="仿宋" w:eastAsia="仿宋" w:cs="宋体"/>
          <w:kern w:val="0"/>
          <w:sz w:val="32"/>
          <w:szCs w:val="32"/>
          <w:shd w:val="clear" w:color="auto" w:fill="FFFFFF"/>
          <w:lang w:val="en-US" w:eastAsia="zh-CN" w:bidi="ar"/>
        </w:rPr>
      </w:pPr>
    </w:p>
    <w:p w14:paraId="0F4E6ED1">
      <w:pPr>
        <w:keepNext w:val="0"/>
        <w:keepLines w:val="0"/>
        <w:pageBreakBefore w:val="0"/>
        <w:kinsoku/>
        <w:wordWrap/>
        <w:overflowPunct/>
        <w:topLinePunct w:val="0"/>
        <w:bidi w:val="0"/>
        <w:adjustRightInd/>
        <w:snapToGrid/>
        <w:spacing w:line="380" w:lineRule="exact"/>
        <w:textAlignment w:val="auto"/>
        <w:rPr>
          <w:rFonts w:ascii="黑体" w:hAnsi="黑体" w:eastAsia="黑体" w:cs="黑体"/>
          <w:sz w:val="32"/>
          <w:szCs w:val="32"/>
        </w:rPr>
      </w:pPr>
      <w:r>
        <w:rPr>
          <w:rFonts w:hint="eastAsia" w:ascii="黑体" w:hAnsi="黑体" w:eastAsia="黑体" w:cs="黑体"/>
          <w:sz w:val="32"/>
          <w:szCs w:val="32"/>
        </w:rPr>
        <w:t>申请条件：</w:t>
      </w:r>
    </w:p>
    <w:p w14:paraId="102300F5">
      <w:pPr>
        <w:keepNext w:val="0"/>
        <w:keepLines w:val="0"/>
        <w:pageBreakBefore w:val="0"/>
        <w:kinsoku/>
        <w:wordWrap/>
        <w:overflowPunct/>
        <w:topLinePunct w:val="0"/>
        <w:bidi w:val="0"/>
        <w:adjustRightInd/>
        <w:snapToGrid/>
        <w:spacing w:line="380" w:lineRule="exact"/>
        <w:ind w:firstLine="640" w:firstLineChars="200"/>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依法编制水土保持方案报告书的生产建设项目，其报备材料包括：1.向社会公开方式复印件；2.水土保持设施验收鉴定书；3.水土保持设施验收报告；4.水土保持监测总结报告。生产建设单位对第1、2项材料、第三方机构和水土保持监测机构分别对3、4项材料的真实性负责。</w:t>
      </w:r>
    </w:p>
    <w:p w14:paraId="7FC2E6A0">
      <w:pPr>
        <w:keepNext w:val="0"/>
        <w:keepLines w:val="0"/>
        <w:pageBreakBefore w:val="0"/>
        <w:kinsoku/>
        <w:wordWrap/>
        <w:overflowPunct/>
        <w:topLinePunct w:val="0"/>
        <w:bidi w:val="0"/>
        <w:adjustRightInd/>
        <w:snapToGrid/>
        <w:spacing w:line="380" w:lineRule="exact"/>
        <w:textAlignment w:val="auto"/>
        <w:rPr>
          <w:rFonts w:ascii="黑体" w:hAnsi="黑体" w:eastAsia="黑体" w:cs="黑体"/>
          <w:sz w:val="28"/>
          <w:szCs w:val="28"/>
        </w:rPr>
      </w:pPr>
      <w:r>
        <w:rPr>
          <w:rFonts w:hint="eastAsia" w:ascii="黑体" w:hAnsi="黑体" w:eastAsia="黑体" w:cs="黑体"/>
          <w:sz w:val="28"/>
          <w:szCs w:val="28"/>
        </w:rPr>
        <w:t>申请材料：</w:t>
      </w:r>
    </w:p>
    <w:p w14:paraId="69FC7170">
      <w:pPr>
        <w:pStyle w:val="3"/>
        <w:keepNext w:val="0"/>
        <w:keepLines w:val="0"/>
        <w:pageBreakBefore w:val="0"/>
        <w:kinsoku/>
        <w:wordWrap/>
        <w:overflowPunct/>
        <w:topLinePunct w:val="0"/>
        <w:bidi w:val="0"/>
        <w:adjustRightInd/>
        <w:snapToGrid/>
        <w:spacing w:line="380" w:lineRule="exact"/>
        <w:ind w:firstLine="640"/>
        <w:textAlignment w:val="auto"/>
        <w:rPr>
          <w:rFonts w:hint="eastAsia" w:ascii="仿宋" w:hAnsi="仿宋" w:eastAsia="仿宋"/>
          <w:sz w:val="32"/>
          <w:szCs w:val="32"/>
        </w:rPr>
      </w:pPr>
      <w:r>
        <w:rPr>
          <w:rFonts w:hint="eastAsia" w:ascii="仿宋" w:hAnsi="仿宋" w:eastAsia="仿宋"/>
          <w:sz w:val="32"/>
          <w:szCs w:val="32"/>
          <w:lang w:val="en-US" w:eastAsia="zh-CN"/>
        </w:rPr>
        <w:t>1、</w:t>
      </w:r>
      <w:r>
        <w:rPr>
          <w:rFonts w:hint="eastAsia" w:ascii="仿宋" w:hAnsi="仿宋" w:eastAsia="仿宋"/>
          <w:sz w:val="32"/>
          <w:szCs w:val="32"/>
        </w:rPr>
        <w:t>水土保持设施验收鉴定书</w:t>
      </w:r>
    </w:p>
    <w:p w14:paraId="6A1AD488">
      <w:pPr>
        <w:pStyle w:val="3"/>
        <w:keepNext w:val="0"/>
        <w:keepLines w:val="0"/>
        <w:pageBreakBefore w:val="0"/>
        <w:kinsoku/>
        <w:wordWrap/>
        <w:overflowPunct/>
        <w:topLinePunct w:val="0"/>
        <w:bidi w:val="0"/>
        <w:adjustRightInd/>
        <w:snapToGrid/>
        <w:spacing w:line="380" w:lineRule="exact"/>
        <w:ind w:firstLine="640"/>
        <w:textAlignment w:val="auto"/>
        <w:rPr>
          <w:rFonts w:hint="eastAsia" w:ascii="仿宋" w:hAnsi="仿宋" w:eastAsia="仿宋"/>
          <w:sz w:val="32"/>
          <w:szCs w:val="32"/>
        </w:rPr>
      </w:pPr>
      <w:r>
        <w:rPr>
          <w:rFonts w:hint="eastAsia" w:ascii="仿宋" w:hAnsi="仿宋" w:eastAsia="仿宋"/>
          <w:sz w:val="32"/>
          <w:szCs w:val="32"/>
          <w:lang w:val="en-US" w:eastAsia="zh-CN"/>
        </w:rPr>
        <w:t>2、</w:t>
      </w:r>
      <w:r>
        <w:rPr>
          <w:rFonts w:hint="eastAsia" w:ascii="仿宋" w:hAnsi="仿宋" w:eastAsia="仿宋"/>
          <w:sz w:val="32"/>
          <w:szCs w:val="32"/>
        </w:rPr>
        <w:t>水土保持监测总结报告</w:t>
      </w:r>
    </w:p>
    <w:p w14:paraId="759A38DB">
      <w:pPr>
        <w:pStyle w:val="3"/>
        <w:keepNext w:val="0"/>
        <w:keepLines w:val="0"/>
        <w:pageBreakBefore w:val="0"/>
        <w:kinsoku/>
        <w:wordWrap/>
        <w:overflowPunct/>
        <w:topLinePunct w:val="0"/>
        <w:bidi w:val="0"/>
        <w:adjustRightInd/>
        <w:snapToGrid/>
        <w:spacing w:line="380" w:lineRule="exact"/>
        <w:ind w:firstLine="64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3、向社会公开方式</w:t>
      </w:r>
    </w:p>
    <w:p w14:paraId="596BA35F">
      <w:pPr>
        <w:pStyle w:val="3"/>
        <w:keepNext w:val="0"/>
        <w:keepLines w:val="0"/>
        <w:pageBreakBefore w:val="0"/>
        <w:kinsoku/>
        <w:wordWrap/>
        <w:overflowPunct/>
        <w:topLinePunct w:val="0"/>
        <w:bidi w:val="0"/>
        <w:adjustRightInd/>
        <w:snapToGrid/>
        <w:spacing w:line="380" w:lineRule="exact"/>
        <w:ind w:firstLine="64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4、水土保持设施验收报告</w:t>
      </w:r>
    </w:p>
    <w:p w14:paraId="33755A70">
      <w:pPr>
        <w:pStyle w:val="3"/>
        <w:keepNext w:val="0"/>
        <w:keepLines w:val="0"/>
        <w:pageBreakBefore w:val="0"/>
        <w:kinsoku/>
        <w:wordWrap/>
        <w:overflowPunct/>
        <w:topLinePunct w:val="0"/>
        <w:bidi w:val="0"/>
        <w:adjustRightInd/>
        <w:snapToGrid/>
        <w:spacing w:line="380" w:lineRule="exact"/>
        <w:ind w:firstLine="64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5、水土保持设施自主验收报备申请</w:t>
      </w:r>
    </w:p>
    <w:p w14:paraId="0915DC60">
      <w:pPr>
        <w:keepNext w:val="0"/>
        <w:keepLines w:val="0"/>
        <w:pageBreakBefore w:val="0"/>
        <w:kinsoku/>
        <w:wordWrap/>
        <w:overflowPunct/>
        <w:topLinePunct w:val="0"/>
        <w:bidi w:val="0"/>
        <w:adjustRightInd/>
        <w:snapToGrid/>
        <w:spacing w:line="380" w:lineRule="exact"/>
        <w:textAlignment w:val="auto"/>
        <w:rPr>
          <w:rFonts w:ascii="仿宋" w:hAnsi="仿宋" w:eastAsia="仿宋"/>
          <w:sz w:val="32"/>
          <w:szCs w:val="32"/>
        </w:rPr>
      </w:pPr>
      <w:r>
        <w:rPr>
          <w:rFonts w:hint="eastAsia" w:ascii="仿宋" w:hAnsi="仿宋" w:eastAsia="仿宋"/>
          <w:sz w:val="32"/>
          <w:szCs w:val="32"/>
        </w:rPr>
        <w:t>材料具体要求：</w:t>
      </w:r>
    </w:p>
    <w:tbl>
      <w:tblPr>
        <w:tblStyle w:val="8"/>
        <w:tblpPr w:leftFromText="180" w:rightFromText="180" w:vertAnchor="text" w:horzAnchor="page" w:tblpX="1653" w:tblpY="20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6"/>
        <w:gridCol w:w="2835"/>
        <w:gridCol w:w="2871"/>
      </w:tblGrid>
      <w:tr w14:paraId="53D0E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16" w:type="dxa"/>
            <w:tcBorders>
              <w:top w:val="single" w:color="auto" w:sz="4" w:space="0"/>
              <w:left w:val="single" w:color="auto" w:sz="4" w:space="0"/>
              <w:bottom w:val="single" w:color="auto" w:sz="4" w:space="0"/>
              <w:right w:val="single" w:color="auto" w:sz="4" w:space="0"/>
            </w:tcBorders>
          </w:tcPr>
          <w:p w14:paraId="05BCCAEC">
            <w:pPr>
              <w:keepNext w:val="0"/>
              <w:keepLines w:val="0"/>
              <w:pageBreakBefore w:val="0"/>
              <w:kinsoku/>
              <w:wordWrap/>
              <w:overflowPunct/>
              <w:topLinePunct w:val="0"/>
              <w:bidi w:val="0"/>
              <w:adjustRightInd/>
              <w:snapToGrid/>
              <w:spacing w:line="380" w:lineRule="exact"/>
              <w:textAlignment w:val="auto"/>
              <w:rPr>
                <w:rFonts w:ascii="仿宋" w:hAnsi="仿宋" w:eastAsia="仿宋"/>
                <w:kern w:val="0"/>
                <w:sz w:val="32"/>
                <w:szCs w:val="32"/>
              </w:rPr>
            </w:pPr>
            <w:r>
              <w:rPr>
                <w:rFonts w:hint="eastAsia" w:ascii="仿宋" w:hAnsi="仿宋" w:eastAsia="仿宋"/>
                <w:kern w:val="0"/>
                <w:sz w:val="32"/>
                <w:szCs w:val="32"/>
              </w:rPr>
              <w:t>材料类型</w:t>
            </w:r>
          </w:p>
        </w:tc>
        <w:tc>
          <w:tcPr>
            <w:tcW w:w="2835" w:type="dxa"/>
            <w:tcBorders>
              <w:top w:val="single" w:color="auto" w:sz="4" w:space="0"/>
              <w:left w:val="single" w:color="auto" w:sz="4" w:space="0"/>
              <w:bottom w:val="single" w:color="auto" w:sz="4" w:space="0"/>
              <w:right w:val="single" w:color="auto" w:sz="4" w:space="0"/>
            </w:tcBorders>
          </w:tcPr>
          <w:p w14:paraId="465647B1">
            <w:pPr>
              <w:keepNext w:val="0"/>
              <w:keepLines w:val="0"/>
              <w:pageBreakBefore w:val="0"/>
              <w:kinsoku/>
              <w:wordWrap/>
              <w:overflowPunct/>
              <w:topLinePunct w:val="0"/>
              <w:bidi w:val="0"/>
              <w:adjustRightInd/>
              <w:snapToGrid/>
              <w:spacing w:line="380" w:lineRule="exact"/>
              <w:textAlignment w:val="auto"/>
              <w:rPr>
                <w:rFonts w:ascii="仿宋" w:hAnsi="仿宋" w:eastAsia="仿宋"/>
                <w:kern w:val="0"/>
                <w:sz w:val="32"/>
                <w:szCs w:val="32"/>
              </w:rPr>
            </w:pPr>
            <w:r>
              <w:rPr>
                <w:rFonts w:hint="eastAsia" w:ascii="仿宋" w:hAnsi="仿宋" w:eastAsia="仿宋"/>
                <w:kern w:val="0"/>
                <w:sz w:val="32"/>
                <w:szCs w:val="32"/>
              </w:rPr>
              <w:t>原件（1份）</w:t>
            </w:r>
          </w:p>
        </w:tc>
        <w:tc>
          <w:tcPr>
            <w:tcW w:w="2871" w:type="dxa"/>
            <w:tcBorders>
              <w:top w:val="single" w:color="auto" w:sz="4" w:space="0"/>
              <w:left w:val="single" w:color="auto" w:sz="4" w:space="0"/>
              <w:bottom w:val="single" w:color="auto" w:sz="4" w:space="0"/>
              <w:right w:val="single" w:color="auto" w:sz="4" w:space="0"/>
            </w:tcBorders>
          </w:tcPr>
          <w:p w14:paraId="6D70B85E">
            <w:pPr>
              <w:keepNext w:val="0"/>
              <w:keepLines w:val="0"/>
              <w:pageBreakBefore w:val="0"/>
              <w:kinsoku/>
              <w:wordWrap/>
              <w:overflowPunct/>
              <w:topLinePunct w:val="0"/>
              <w:bidi w:val="0"/>
              <w:adjustRightInd/>
              <w:snapToGrid/>
              <w:spacing w:line="380" w:lineRule="exact"/>
              <w:textAlignment w:val="auto"/>
              <w:rPr>
                <w:rFonts w:ascii="仿宋" w:hAnsi="仿宋" w:eastAsia="仿宋"/>
                <w:kern w:val="0"/>
                <w:sz w:val="32"/>
                <w:szCs w:val="32"/>
              </w:rPr>
            </w:pPr>
            <w:r>
              <w:rPr>
                <w:rFonts w:hint="eastAsia" w:ascii="仿宋" w:hAnsi="仿宋" w:eastAsia="仿宋"/>
                <w:kern w:val="0"/>
                <w:sz w:val="32"/>
                <w:szCs w:val="32"/>
              </w:rPr>
              <w:t>复印件（</w:t>
            </w:r>
            <w:r>
              <w:rPr>
                <w:rFonts w:hint="eastAsia" w:ascii="仿宋" w:hAnsi="仿宋" w:eastAsia="仿宋"/>
                <w:kern w:val="0"/>
                <w:sz w:val="32"/>
                <w:szCs w:val="32"/>
                <w:lang w:val="en-US" w:eastAsia="zh-CN"/>
              </w:rPr>
              <w:t>2</w:t>
            </w:r>
            <w:r>
              <w:rPr>
                <w:rFonts w:hint="eastAsia" w:ascii="仿宋" w:hAnsi="仿宋" w:eastAsia="仿宋"/>
                <w:kern w:val="0"/>
                <w:sz w:val="32"/>
                <w:szCs w:val="32"/>
              </w:rPr>
              <w:t>份）</w:t>
            </w:r>
          </w:p>
        </w:tc>
      </w:tr>
      <w:tr w14:paraId="0E920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tcBorders>
          </w:tcPr>
          <w:p w14:paraId="1F129B8D">
            <w:pPr>
              <w:keepNext w:val="0"/>
              <w:keepLines w:val="0"/>
              <w:pageBreakBefore w:val="0"/>
              <w:kinsoku/>
              <w:wordWrap/>
              <w:overflowPunct/>
              <w:topLinePunct w:val="0"/>
              <w:bidi w:val="0"/>
              <w:adjustRightInd/>
              <w:snapToGrid/>
              <w:spacing w:line="380" w:lineRule="exact"/>
              <w:textAlignment w:val="auto"/>
              <w:rPr>
                <w:rFonts w:ascii="仿宋" w:hAnsi="仿宋" w:eastAsia="仿宋"/>
                <w:kern w:val="0"/>
                <w:sz w:val="32"/>
                <w:szCs w:val="32"/>
              </w:rPr>
            </w:pPr>
            <w:r>
              <w:rPr>
                <w:rFonts w:hint="eastAsia" w:ascii="仿宋" w:hAnsi="仿宋" w:eastAsia="仿宋"/>
                <w:kern w:val="0"/>
                <w:sz w:val="32"/>
                <w:szCs w:val="32"/>
              </w:rPr>
              <w:t>材料形式</w:t>
            </w:r>
          </w:p>
        </w:tc>
        <w:tc>
          <w:tcPr>
            <w:tcW w:w="2835" w:type="dxa"/>
            <w:tcBorders>
              <w:top w:val="single" w:color="auto" w:sz="4" w:space="0"/>
            </w:tcBorders>
          </w:tcPr>
          <w:p w14:paraId="1088B883">
            <w:pPr>
              <w:keepNext w:val="0"/>
              <w:keepLines w:val="0"/>
              <w:pageBreakBefore w:val="0"/>
              <w:kinsoku/>
              <w:wordWrap/>
              <w:overflowPunct/>
              <w:topLinePunct w:val="0"/>
              <w:bidi w:val="0"/>
              <w:adjustRightInd/>
              <w:snapToGrid/>
              <w:spacing w:line="380" w:lineRule="exact"/>
              <w:textAlignment w:val="auto"/>
              <w:rPr>
                <w:rFonts w:ascii="仿宋" w:hAnsi="仿宋" w:eastAsia="仿宋"/>
                <w:kern w:val="0"/>
                <w:sz w:val="32"/>
                <w:szCs w:val="32"/>
              </w:rPr>
            </w:pPr>
            <w:r>
              <w:rPr>
                <w:rFonts w:hint="eastAsia" w:ascii="仿宋" w:hAnsi="仿宋" w:eastAsia="仿宋"/>
                <w:kern w:val="0"/>
                <w:sz w:val="32"/>
                <w:szCs w:val="32"/>
              </w:rPr>
              <w:t>纸质</w:t>
            </w:r>
          </w:p>
        </w:tc>
        <w:tc>
          <w:tcPr>
            <w:tcW w:w="2871" w:type="dxa"/>
            <w:tcBorders>
              <w:top w:val="single" w:color="auto" w:sz="4" w:space="0"/>
            </w:tcBorders>
          </w:tcPr>
          <w:p w14:paraId="04934F29">
            <w:pPr>
              <w:keepNext w:val="0"/>
              <w:keepLines w:val="0"/>
              <w:pageBreakBefore w:val="0"/>
              <w:kinsoku/>
              <w:wordWrap/>
              <w:overflowPunct/>
              <w:topLinePunct w:val="0"/>
              <w:bidi w:val="0"/>
              <w:adjustRightInd/>
              <w:snapToGrid/>
              <w:spacing w:line="380" w:lineRule="exact"/>
              <w:textAlignment w:val="auto"/>
              <w:rPr>
                <w:rFonts w:ascii="仿宋" w:hAnsi="仿宋" w:eastAsia="仿宋"/>
                <w:kern w:val="0"/>
                <w:sz w:val="32"/>
                <w:szCs w:val="32"/>
              </w:rPr>
            </w:pPr>
            <w:r>
              <w:rPr>
                <w:rFonts w:hint="eastAsia" w:ascii="仿宋" w:hAnsi="仿宋" w:eastAsia="仿宋"/>
                <w:kern w:val="0"/>
                <w:sz w:val="32"/>
                <w:szCs w:val="32"/>
              </w:rPr>
              <w:t>电子（PDF）</w:t>
            </w:r>
          </w:p>
        </w:tc>
      </w:tr>
      <w:tr w14:paraId="3964F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Pr>
          <w:p w14:paraId="3793D84C">
            <w:pPr>
              <w:keepNext w:val="0"/>
              <w:keepLines w:val="0"/>
              <w:pageBreakBefore w:val="0"/>
              <w:kinsoku/>
              <w:wordWrap/>
              <w:overflowPunct/>
              <w:topLinePunct w:val="0"/>
              <w:bidi w:val="0"/>
              <w:adjustRightInd/>
              <w:snapToGrid/>
              <w:spacing w:line="380" w:lineRule="exact"/>
              <w:textAlignment w:val="auto"/>
              <w:rPr>
                <w:rFonts w:ascii="仿宋" w:hAnsi="仿宋" w:eastAsia="仿宋"/>
                <w:kern w:val="0"/>
                <w:sz w:val="32"/>
                <w:szCs w:val="32"/>
              </w:rPr>
            </w:pPr>
            <w:r>
              <w:rPr>
                <w:rFonts w:hint="eastAsia" w:ascii="仿宋" w:hAnsi="仿宋" w:eastAsia="仿宋"/>
                <w:kern w:val="0"/>
                <w:sz w:val="32"/>
                <w:szCs w:val="32"/>
              </w:rPr>
              <w:t>收取方式</w:t>
            </w:r>
          </w:p>
        </w:tc>
        <w:tc>
          <w:tcPr>
            <w:tcW w:w="2835" w:type="dxa"/>
          </w:tcPr>
          <w:p w14:paraId="5E9EFDAD">
            <w:pPr>
              <w:keepNext w:val="0"/>
              <w:keepLines w:val="0"/>
              <w:pageBreakBefore w:val="0"/>
              <w:kinsoku/>
              <w:wordWrap/>
              <w:overflowPunct/>
              <w:topLinePunct w:val="0"/>
              <w:bidi w:val="0"/>
              <w:adjustRightInd/>
              <w:snapToGrid/>
              <w:spacing w:line="380" w:lineRule="exact"/>
              <w:textAlignment w:val="auto"/>
              <w:rPr>
                <w:rFonts w:ascii="仿宋" w:hAnsi="仿宋" w:eastAsia="仿宋"/>
                <w:kern w:val="0"/>
                <w:sz w:val="32"/>
                <w:szCs w:val="32"/>
              </w:rPr>
            </w:pPr>
            <w:r>
              <w:rPr>
                <w:rFonts w:hint="eastAsia" w:ascii="仿宋" w:hAnsi="仿宋" w:eastAsia="仿宋"/>
                <w:kern w:val="0"/>
                <w:sz w:val="32"/>
                <w:szCs w:val="32"/>
              </w:rPr>
              <w:t>收取纸质材料</w:t>
            </w:r>
          </w:p>
        </w:tc>
        <w:tc>
          <w:tcPr>
            <w:tcW w:w="2871" w:type="dxa"/>
          </w:tcPr>
          <w:p w14:paraId="5184D9CA">
            <w:pPr>
              <w:keepNext w:val="0"/>
              <w:keepLines w:val="0"/>
              <w:pageBreakBefore w:val="0"/>
              <w:kinsoku/>
              <w:wordWrap/>
              <w:overflowPunct/>
              <w:topLinePunct w:val="0"/>
              <w:bidi w:val="0"/>
              <w:adjustRightInd/>
              <w:snapToGrid/>
              <w:spacing w:line="380" w:lineRule="exact"/>
              <w:textAlignment w:val="auto"/>
              <w:rPr>
                <w:rFonts w:ascii="仿宋" w:hAnsi="仿宋" w:eastAsia="仿宋"/>
                <w:kern w:val="0"/>
                <w:sz w:val="32"/>
                <w:szCs w:val="32"/>
              </w:rPr>
            </w:pPr>
            <w:r>
              <w:rPr>
                <w:rFonts w:hint="eastAsia" w:ascii="仿宋" w:hAnsi="仿宋" w:eastAsia="仿宋"/>
                <w:kern w:val="0"/>
                <w:sz w:val="32"/>
                <w:szCs w:val="32"/>
              </w:rPr>
              <w:t>上传电子文件</w:t>
            </w:r>
          </w:p>
        </w:tc>
      </w:tr>
    </w:tbl>
    <w:p w14:paraId="6EA83582">
      <w:pPr>
        <w:keepNext w:val="0"/>
        <w:keepLines w:val="0"/>
        <w:pageBreakBefore w:val="0"/>
        <w:kinsoku/>
        <w:wordWrap/>
        <w:overflowPunct/>
        <w:topLinePunct w:val="0"/>
        <w:bidi w:val="0"/>
        <w:adjustRightInd/>
        <w:snapToGrid/>
        <w:spacing w:line="380" w:lineRule="exact"/>
        <w:textAlignment w:val="auto"/>
      </w:pPr>
    </w:p>
    <w:p w14:paraId="28F6435F">
      <w:pPr>
        <w:keepNext w:val="0"/>
        <w:keepLines w:val="0"/>
        <w:pageBreakBefore w:val="0"/>
        <w:kinsoku/>
        <w:wordWrap/>
        <w:overflowPunct/>
        <w:topLinePunct w:val="0"/>
        <w:bidi w:val="0"/>
        <w:adjustRightInd/>
        <w:snapToGrid/>
        <w:spacing w:line="380" w:lineRule="exact"/>
        <w:textAlignment w:val="auto"/>
        <w:rPr>
          <w:rFonts w:ascii="仿宋" w:hAnsi="仿宋" w:eastAsia="仿宋" w:cs="仿宋_GB2312"/>
          <w:sz w:val="32"/>
          <w:szCs w:val="32"/>
        </w:rPr>
      </w:pPr>
      <w:r>
        <w:rPr>
          <w:rFonts w:hint="eastAsia" w:ascii="黑体" w:hAnsi="黑体" w:eastAsia="黑体" w:cs="黑体"/>
          <w:b/>
          <w:sz w:val="32"/>
          <w:szCs w:val="32"/>
        </w:rPr>
        <w:t>办理流程</w:t>
      </w:r>
      <w:r>
        <w:rPr>
          <w:rFonts w:hint="eastAsia" w:ascii="仿宋" w:hAnsi="仿宋" w:eastAsia="仿宋" w:cs="黑体"/>
          <w:sz w:val="32"/>
          <w:szCs w:val="32"/>
        </w:rPr>
        <w:t>：</w:t>
      </w:r>
      <w:r>
        <w:rPr>
          <w:rFonts w:hint="eastAsia" w:ascii="仿宋" w:hAnsi="仿宋" w:eastAsia="仿宋" w:cs="仿宋_GB2312"/>
          <w:sz w:val="32"/>
          <w:szCs w:val="32"/>
        </w:rPr>
        <w:t>受理—审</w:t>
      </w:r>
      <w:r>
        <w:rPr>
          <w:rFonts w:hint="eastAsia" w:ascii="仿宋" w:hAnsi="仿宋" w:eastAsia="仿宋" w:cs="仿宋_GB2312"/>
          <w:sz w:val="32"/>
          <w:szCs w:val="32"/>
          <w:lang w:eastAsia="zh-CN"/>
        </w:rPr>
        <w:t>核</w:t>
      </w:r>
      <w:r>
        <w:rPr>
          <w:rFonts w:hint="eastAsia" w:ascii="仿宋" w:hAnsi="仿宋" w:eastAsia="仿宋" w:cs="仿宋_GB2312"/>
          <w:sz w:val="32"/>
          <w:szCs w:val="32"/>
        </w:rPr>
        <w:t>—办结</w:t>
      </w:r>
    </w:p>
    <w:p w14:paraId="2BCC8319">
      <w:pPr>
        <w:keepNext w:val="0"/>
        <w:keepLines w:val="0"/>
        <w:pageBreakBefore w:val="0"/>
        <w:kinsoku/>
        <w:wordWrap/>
        <w:overflowPunct/>
        <w:topLinePunct w:val="0"/>
        <w:bidi w:val="0"/>
        <w:adjustRightInd/>
        <w:snapToGrid/>
        <w:spacing w:line="380" w:lineRule="exact"/>
        <w:textAlignment w:val="auto"/>
        <w:rPr>
          <w:rFonts w:ascii="仿宋" w:hAnsi="仿宋" w:eastAsia="仿宋" w:cs="仿宋_GB2312"/>
          <w:sz w:val="32"/>
          <w:szCs w:val="32"/>
        </w:rPr>
      </w:pPr>
      <w:r>
        <w:rPr>
          <w:rFonts w:hint="eastAsia" w:ascii="黑体" w:hAnsi="黑体" w:eastAsia="黑体" w:cs="黑体"/>
          <w:sz w:val="32"/>
          <w:szCs w:val="32"/>
        </w:rPr>
        <w:t>办理时限</w:t>
      </w:r>
      <w:r>
        <w:rPr>
          <w:rFonts w:hint="eastAsia" w:ascii="仿宋" w:hAnsi="仿宋" w:eastAsia="仿宋"/>
          <w:sz w:val="32"/>
          <w:szCs w:val="32"/>
        </w:rPr>
        <w:t>：</w:t>
      </w:r>
      <w:r>
        <w:rPr>
          <w:rFonts w:hint="eastAsia" w:ascii="仿宋" w:hAnsi="仿宋" w:eastAsia="仿宋"/>
          <w:sz w:val="32"/>
          <w:szCs w:val="32"/>
          <w:lang w:val="en-US" w:eastAsia="zh-CN"/>
        </w:rPr>
        <w:t>3</w:t>
      </w:r>
      <w:r>
        <w:rPr>
          <w:rFonts w:hint="eastAsia" w:ascii="仿宋" w:hAnsi="仿宋" w:eastAsia="仿宋" w:cs="仿宋_GB2312"/>
          <w:sz w:val="32"/>
          <w:szCs w:val="32"/>
        </w:rPr>
        <w:t>个工作日</w:t>
      </w:r>
    </w:p>
    <w:p w14:paraId="6318CCD8">
      <w:pPr>
        <w:keepNext w:val="0"/>
        <w:keepLines w:val="0"/>
        <w:pageBreakBefore w:val="0"/>
        <w:kinsoku/>
        <w:wordWrap/>
        <w:overflowPunct/>
        <w:topLinePunct w:val="0"/>
        <w:bidi w:val="0"/>
        <w:adjustRightInd/>
        <w:snapToGrid/>
        <w:spacing w:line="380" w:lineRule="exact"/>
        <w:textAlignment w:val="auto"/>
        <w:rPr>
          <w:rFonts w:ascii="仿宋" w:hAnsi="仿宋" w:eastAsia="仿宋" w:cs="仿宋_GB2312"/>
          <w:sz w:val="32"/>
          <w:szCs w:val="32"/>
        </w:rPr>
      </w:pPr>
      <w:r>
        <w:rPr>
          <w:rFonts w:hint="eastAsia" w:ascii="黑体" w:hAnsi="黑体" w:eastAsia="黑体" w:cs="黑体"/>
          <w:sz w:val="32"/>
          <w:szCs w:val="32"/>
        </w:rPr>
        <w:t>收费依据及标准：</w:t>
      </w:r>
      <w:r>
        <w:rPr>
          <w:rFonts w:hint="eastAsia" w:ascii="仿宋" w:hAnsi="仿宋" w:eastAsia="仿宋" w:cs="仿宋_GB2312"/>
          <w:sz w:val="32"/>
          <w:szCs w:val="32"/>
        </w:rPr>
        <w:t>不收费</w:t>
      </w:r>
    </w:p>
    <w:p w14:paraId="55632CA8">
      <w:pPr>
        <w:keepNext w:val="0"/>
        <w:keepLines w:val="0"/>
        <w:pageBreakBefore w:val="0"/>
        <w:kinsoku/>
        <w:wordWrap/>
        <w:overflowPunct/>
        <w:topLinePunct w:val="0"/>
        <w:bidi w:val="0"/>
        <w:adjustRightInd/>
        <w:snapToGrid/>
        <w:spacing w:line="380" w:lineRule="exact"/>
        <w:textAlignment w:val="auto"/>
        <w:rPr>
          <w:rFonts w:hint="default" w:ascii="仿宋" w:hAnsi="仿宋" w:eastAsia="仿宋" w:cs="仿宋_GB2312"/>
          <w:sz w:val="32"/>
          <w:szCs w:val="32"/>
          <w:lang w:val="en-US" w:eastAsia="zh-CN"/>
        </w:rPr>
      </w:pPr>
      <w:r>
        <w:rPr>
          <w:rFonts w:hint="eastAsia" w:ascii="黑体" w:hAnsi="黑体" w:eastAsia="黑体" w:cs="黑体"/>
          <w:sz w:val="32"/>
          <w:szCs w:val="32"/>
        </w:rPr>
        <w:t>咨询电话：</w:t>
      </w:r>
      <w:r>
        <w:rPr>
          <w:rFonts w:hint="eastAsia" w:ascii="仿宋" w:hAnsi="仿宋" w:eastAsia="仿宋" w:cs="黑体"/>
          <w:sz w:val="32"/>
          <w:szCs w:val="32"/>
        </w:rPr>
        <w:t>7272</w:t>
      </w:r>
      <w:r>
        <w:rPr>
          <w:rFonts w:hint="eastAsia" w:ascii="仿宋" w:hAnsi="仿宋" w:eastAsia="仿宋" w:cs="黑体"/>
          <w:sz w:val="32"/>
          <w:szCs w:val="32"/>
          <w:lang w:val="en-US" w:eastAsia="zh-CN"/>
        </w:rPr>
        <w:t>606</w:t>
      </w:r>
    </w:p>
    <w:p w14:paraId="19114064">
      <w:pPr>
        <w:keepNext w:val="0"/>
        <w:keepLines w:val="0"/>
        <w:pageBreakBefore w:val="0"/>
        <w:kinsoku/>
        <w:wordWrap/>
        <w:overflowPunct/>
        <w:topLinePunct w:val="0"/>
        <w:bidi w:val="0"/>
        <w:adjustRightInd/>
        <w:snapToGrid/>
        <w:spacing w:line="380" w:lineRule="exact"/>
        <w:textAlignment w:val="auto"/>
        <w:rPr>
          <w:rFonts w:ascii="仿宋" w:hAnsi="仿宋" w:eastAsia="仿宋" w:cs="仿宋_GB2312"/>
          <w:sz w:val="32"/>
          <w:szCs w:val="32"/>
        </w:rPr>
      </w:pPr>
      <w:r>
        <w:rPr>
          <w:rFonts w:hint="eastAsia" w:ascii="黑体" w:hAnsi="黑体" w:eastAsia="黑体" w:cs="黑体"/>
          <w:sz w:val="32"/>
          <w:szCs w:val="32"/>
        </w:rPr>
        <w:t>监督电话：</w:t>
      </w:r>
      <w:r>
        <w:rPr>
          <w:rFonts w:hint="eastAsia" w:ascii="仿宋" w:hAnsi="仿宋" w:eastAsia="仿宋" w:cs="黑体"/>
          <w:sz w:val="32"/>
          <w:szCs w:val="32"/>
        </w:rPr>
        <w:t>7272018</w:t>
      </w:r>
    </w:p>
    <w:p w14:paraId="517022B1">
      <w:pPr>
        <w:keepNext w:val="0"/>
        <w:keepLines w:val="0"/>
        <w:pageBreakBefore w:val="0"/>
        <w:kinsoku/>
        <w:wordWrap/>
        <w:overflowPunct/>
        <w:topLinePunct w:val="0"/>
        <w:bidi w:val="0"/>
        <w:adjustRightInd/>
        <w:snapToGrid/>
        <w:spacing w:line="380" w:lineRule="exact"/>
        <w:textAlignment w:val="auto"/>
        <w:rPr>
          <w:rFonts w:ascii="仿宋" w:hAnsi="仿宋" w:eastAsia="仿宋"/>
          <w:sz w:val="32"/>
          <w:szCs w:val="32"/>
        </w:rPr>
      </w:pPr>
      <w:r>
        <w:rPr>
          <w:rFonts w:hint="eastAsia" w:ascii="黑体" w:hAnsi="黑体" w:eastAsia="黑体" w:cs="黑体"/>
          <w:sz w:val="28"/>
          <w:szCs w:val="28"/>
        </w:rPr>
        <w:t>办理地点：</w:t>
      </w:r>
      <w:r>
        <w:rPr>
          <w:rFonts w:hint="eastAsia" w:ascii="仿宋" w:hAnsi="仿宋" w:eastAsia="仿宋" w:cs="黑体"/>
          <w:sz w:val="32"/>
          <w:szCs w:val="32"/>
        </w:rPr>
        <w:t>武陟县便民服务大厅</w:t>
      </w:r>
    </w:p>
    <w:p w14:paraId="7BEF7F45">
      <w:pPr>
        <w:rPr>
          <w:rFonts w:hint="eastAsia" w:ascii="仿宋" w:hAnsi="仿宋" w:eastAsia="仿宋"/>
          <w:sz w:val="32"/>
          <w:szCs w:val="32"/>
        </w:rPr>
      </w:pPr>
      <w:r>
        <w:rPr>
          <w:rFonts w:hint="eastAsia" w:ascii="仿宋" w:hAnsi="仿宋" w:eastAsia="仿宋"/>
          <w:sz w:val="32"/>
          <w:szCs w:val="32"/>
        </w:rPr>
        <w:br w:type="page"/>
      </w:r>
    </w:p>
    <w:p w14:paraId="287025B4">
      <w:pPr>
        <w:pStyle w:val="2"/>
        <w:bidi w:val="0"/>
        <w:rPr>
          <w:rFonts w:hint="eastAsia"/>
        </w:rPr>
      </w:pPr>
      <w:bookmarkStart w:id="35" w:name="_Toc18398"/>
      <w:r>
        <w:rPr>
          <w:rFonts w:hint="eastAsia"/>
        </w:rPr>
        <w:t>水利项目重大设计变更白话版指南</w:t>
      </w:r>
      <w:bookmarkEnd w:id="35"/>
    </w:p>
    <w:p w14:paraId="75F0290A">
      <w:pPr>
        <w:tabs>
          <w:tab w:val="left" w:pos="5788"/>
        </w:tabs>
        <w:spacing w:line="440" w:lineRule="exact"/>
        <w:jc w:val="left"/>
        <w:rPr>
          <w:rFonts w:ascii="黑体" w:hAnsi="黑体" w:eastAsia="黑体" w:cs="黑体"/>
          <w:sz w:val="28"/>
          <w:szCs w:val="28"/>
        </w:rPr>
      </w:pPr>
    </w:p>
    <w:p w14:paraId="12D967F8">
      <w:pPr>
        <w:keepNext w:val="0"/>
        <w:keepLines w:val="0"/>
        <w:pageBreakBefore w:val="0"/>
        <w:tabs>
          <w:tab w:val="left" w:pos="5788"/>
        </w:tabs>
        <w:kinsoku/>
        <w:wordWrap/>
        <w:overflowPunct/>
        <w:topLinePunct w:val="0"/>
        <w:bidi w:val="0"/>
        <w:adjustRightInd/>
        <w:snapToGrid/>
        <w:spacing w:line="320" w:lineRule="exact"/>
        <w:jc w:val="left"/>
        <w:textAlignment w:val="auto"/>
        <w:rPr>
          <w:rFonts w:ascii="仿宋_GB2312" w:hAnsi="仿宋_GB2312" w:eastAsia="仿宋_GB2312" w:cs="仿宋_GB2312"/>
          <w:sz w:val="32"/>
          <w:szCs w:val="32"/>
        </w:rPr>
      </w:pPr>
      <w:r>
        <w:rPr>
          <w:rFonts w:hint="eastAsia" w:ascii="黑体" w:hAnsi="黑体" w:eastAsia="黑体" w:cs="黑体"/>
          <w:sz w:val="32"/>
          <w:szCs w:val="32"/>
        </w:rPr>
        <w:t>办理单位</w:t>
      </w:r>
      <w:r>
        <w:rPr>
          <w:rFonts w:hint="eastAsia" w:ascii="黑体" w:hAnsi="黑体" w:eastAsia="黑体"/>
          <w:sz w:val="32"/>
          <w:szCs w:val="32"/>
        </w:rPr>
        <w:t>：</w:t>
      </w:r>
      <w:r>
        <w:rPr>
          <w:rFonts w:hint="eastAsia" w:ascii="仿宋_GB2312" w:hAnsi="仿宋_GB2312" w:eastAsia="仿宋_GB2312" w:cs="仿宋_GB2312"/>
          <w:sz w:val="32"/>
          <w:szCs w:val="32"/>
        </w:rPr>
        <w:t>武陟县</w:t>
      </w:r>
      <w:r>
        <w:rPr>
          <w:rFonts w:hint="eastAsia" w:ascii="仿宋_GB2312" w:hAnsi="仿宋_GB2312" w:eastAsia="仿宋_GB2312" w:cs="仿宋_GB2312"/>
          <w:sz w:val="32"/>
          <w:szCs w:val="32"/>
          <w:lang w:eastAsia="zh-CN"/>
        </w:rPr>
        <w:t>水利</w:t>
      </w:r>
      <w:r>
        <w:rPr>
          <w:rFonts w:hint="eastAsia" w:ascii="仿宋_GB2312" w:hAnsi="仿宋_GB2312" w:eastAsia="仿宋_GB2312" w:cs="仿宋_GB2312"/>
          <w:sz w:val="32"/>
          <w:szCs w:val="32"/>
        </w:rPr>
        <w:t>局</w:t>
      </w:r>
    </w:p>
    <w:p w14:paraId="34CE52D5">
      <w:pPr>
        <w:pStyle w:val="3"/>
        <w:keepNext w:val="0"/>
        <w:keepLines w:val="0"/>
        <w:pageBreakBefore w:val="0"/>
        <w:kinsoku/>
        <w:wordWrap/>
        <w:overflowPunct/>
        <w:topLinePunct w:val="0"/>
        <w:bidi w:val="0"/>
        <w:adjustRightInd/>
        <w:snapToGrid/>
        <w:spacing w:before="156" w:beforeLines="50" w:after="156" w:afterLines="50" w:line="320" w:lineRule="exact"/>
        <w:ind w:firstLine="0" w:firstLineChars="0"/>
        <w:jc w:val="left"/>
        <w:textAlignment w:val="auto"/>
        <w:rPr>
          <w:rFonts w:hint="eastAsia" w:ascii="黑体" w:hAnsi="黑体" w:eastAsia="黑体" w:cs="黑体"/>
          <w:sz w:val="32"/>
          <w:szCs w:val="32"/>
        </w:rPr>
      </w:pPr>
      <w:r>
        <w:rPr>
          <w:rFonts w:hint="eastAsia" w:ascii="黑体" w:hAnsi="黑体" w:eastAsia="黑体" w:cs="黑体"/>
          <w:sz w:val="32"/>
          <w:szCs w:val="32"/>
        </w:rPr>
        <w:t>办理依据：</w:t>
      </w:r>
    </w:p>
    <w:p w14:paraId="42889C7C">
      <w:pPr>
        <w:keepNext w:val="0"/>
        <w:keepLines w:val="0"/>
        <w:pageBreakBefore w:val="0"/>
        <w:widowControl w:val="0"/>
        <w:kinsoku/>
        <w:wordWrap/>
        <w:overflowPunct/>
        <w:topLinePunct w:val="0"/>
        <w:autoSpaceDE/>
        <w:autoSpaceDN/>
        <w:bidi w:val="0"/>
        <w:adjustRightInd/>
        <w:snapToGrid/>
        <w:spacing w:line="320" w:lineRule="exact"/>
        <w:ind w:firstLine="640" w:firstLineChars="200"/>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《水利工程设计变更管理暂行办法》（水规计〔2012〕93号）第七条：“工程设计变更分为重大设计变更和一般设计变更；第十五条 工程设计变更审批采用分级管理制度。重大设计变更文件，由项目法人按原报审程序报原初步设计审批部门审批。</w:t>
      </w:r>
    </w:p>
    <w:p w14:paraId="5591A021">
      <w:pPr>
        <w:keepNext w:val="0"/>
        <w:keepLines w:val="0"/>
        <w:pageBreakBefore w:val="0"/>
        <w:widowControl w:val="0"/>
        <w:kinsoku/>
        <w:wordWrap/>
        <w:overflowPunct/>
        <w:topLinePunct w:val="0"/>
        <w:autoSpaceDE/>
        <w:autoSpaceDN/>
        <w:bidi w:val="0"/>
        <w:adjustRightInd/>
        <w:snapToGrid/>
        <w:spacing w:line="320" w:lineRule="exact"/>
        <w:ind w:firstLine="640" w:firstLineChars="200"/>
        <w:textAlignment w:val="auto"/>
        <w:rPr>
          <w:rFonts w:hint="eastAsia" w:ascii="仿宋" w:hAnsi="仿宋" w:eastAsia="仿宋" w:cs="宋体"/>
          <w:kern w:val="0"/>
          <w:sz w:val="32"/>
          <w:szCs w:val="32"/>
          <w:shd w:val="clear" w:color="auto" w:fill="FFFFFF"/>
          <w:lang w:val="en-US" w:eastAsia="zh-CN" w:bidi="ar"/>
        </w:rPr>
      </w:pPr>
    </w:p>
    <w:p w14:paraId="7F6642B6">
      <w:pPr>
        <w:keepNext w:val="0"/>
        <w:keepLines w:val="0"/>
        <w:pageBreakBefore w:val="0"/>
        <w:kinsoku/>
        <w:wordWrap/>
        <w:overflowPunct/>
        <w:topLinePunct w:val="0"/>
        <w:bidi w:val="0"/>
        <w:adjustRightInd/>
        <w:snapToGrid/>
        <w:spacing w:line="320" w:lineRule="exact"/>
        <w:textAlignment w:val="auto"/>
        <w:rPr>
          <w:rFonts w:ascii="黑体" w:hAnsi="黑体" w:eastAsia="黑体" w:cs="黑体"/>
          <w:sz w:val="32"/>
          <w:szCs w:val="32"/>
        </w:rPr>
      </w:pPr>
      <w:r>
        <w:rPr>
          <w:rFonts w:hint="eastAsia" w:ascii="黑体" w:hAnsi="黑体" w:eastAsia="黑体" w:cs="黑体"/>
          <w:sz w:val="32"/>
          <w:szCs w:val="32"/>
        </w:rPr>
        <w:t>申请条件：</w:t>
      </w:r>
    </w:p>
    <w:p w14:paraId="68B7A892">
      <w:pPr>
        <w:keepNext w:val="0"/>
        <w:keepLines w:val="0"/>
        <w:pageBreakBefore w:val="0"/>
        <w:kinsoku/>
        <w:wordWrap/>
        <w:overflowPunct/>
        <w:topLinePunct w:val="0"/>
        <w:bidi w:val="0"/>
        <w:adjustRightInd/>
        <w:snapToGrid/>
        <w:spacing w:line="320" w:lineRule="exact"/>
        <w:ind w:firstLine="640" w:firstLineChars="200"/>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水利工程的设计变更应符合国家有关法律、法规和技术标准的要求，设计变更文件编制应满足《水利工程设计变更管理暂行办法》要求的深度和内容。设计变更后需增加工程投资的，投资来源需明确。</w:t>
      </w:r>
    </w:p>
    <w:p w14:paraId="2F582638">
      <w:pPr>
        <w:keepNext w:val="0"/>
        <w:keepLines w:val="0"/>
        <w:pageBreakBefore w:val="0"/>
        <w:kinsoku/>
        <w:wordWrap/>
        <w:overflowPunct/>
        <w:topLinePunct w:val="0"/>
        <w:bidi w:val="0"/>
        <w:adjustRightInd/>
        <w:snapToGrid/>
        <w:spacing w:line="320" w:lineRule="exact"/>
        <w:textAlignment w:val="auto"/>
        <w:rPr>
          <w:rFonts w:ascii="黑体" w:hAnsi="黑体" w:eastAsia="黑体" w:cs="黑体"/>
          <w:sz w:val="28"/>
          <w:szCs w:val="28"/>
        </w:rPr>
      </w:pPr>
      <w:r>
        <w:rPr>
          <w:rFonts w:hint="eastAsia" w:ascii="黑体" w:hAnsi="黑体" w:eastAsia="黑体" w:cs="黑体"/>
          <w:sz w:val="28"/>
          <w:szCs w:val="28"/>
        </w:rPr>
        <w:t>申请材料：</w:t>
      </w:r>
    </w:p>
    <w:p w14:paraId="7818C204">
      <w:pPr>
        <w:pStyle w:val="3"/>
        <w:keepNext w:val="0"/>
        <w:keepLines w:val="0"/>
        <w:pageBreakBefore w:val="0"/>
        <w:kinsoku/>
        <w:wordWrap/>
        <w:overflowPunct/>
        <w:topLinePunct w:val="0"/>
        <w:bidi w:val="0"/>
        <w:adjustRightInd/>
        <w:snapToGrid/>
        <w:spacing w:line="320" w:lineRule="exact"/>
        <w:ind w:firstLine="640"/>
        <w:textAlignment w:val="auto"/>
        <w:rPr>
          <w:rFonts w:hint="eastAsia" w:ascii="仿宋" w:hAnsi="仿宋" w:eastAsia="仿宋"/>
          <w:sz w:val="32"/>
          <w:szCs w:val="32"/>
        </w:rPr>
      </w:pPr>
      <w:r>
        <w:rPr>
          <w:rFonts w:hint="eastAsia" w:ascii="仿宋" w:hAnsi="仿宋" w:eastAsia="仿宋"/>
          <w:sz w:val="32"/>
          <w:szCs w:val="32"/>
          <w:lang w:val="en-US" w:eastAsia="zh-CN"/>
        </w:rPr>
        <w:t>1、</w:t>
      </w:r>
      <w:r>
        <w:rPr>
          <w:rFonts w:hint="eastAsia" w:ascii="仿宋" w:hAnsi="仿宋" w:eastAsia="仿宋"/>
          <w:sz w:val="32"/>
          <w:szCs w:val="32"/>
        </w:rPr>
        <w:t>水利工程初步设计批复</w:t>
      </w:r>
    </w:p>
    <w:p w14:paraId="7A96E721">
      <w:pPr>
        <w:pStyle w:val="3"/>
        <w:keepNext w:val="0"/>
        <w:keepLines w:val="0"/>
        <w:pageBreakBefore w:val="0"/>
        <w:kinsoku/>
        <w:wordWrap/>
        <w:overflowPunct/>
        <w:topLinePunct w:val="0"/>
        <w:bidi w:val="0"/>
        <w:adjustRightInd/>
        <w:snapToGrid/>
        <w:spacing w:line="320" w:lineRule="exact"/>
        <w:ind w:firstLine="640"/>
        <w:textAlignment w:val="auto"/>
        <w:rPr>
          <w:rFonts w:hint="eastAsia" w:ascii="仿宋" w:hAnsi="仿宋" w:eastAsia="仿宋"/>
          <w:sz w:val="32"/>
          <w:szCs w:val="32"/>
        </w:rPr>
      </w:pPr>
      <w:r>
        <w:rPr>
          <w:rFonts w:hint="eastAsia" w:ascii="仿宋" w:hAnsi="仿宋" w:eastAsia="仿宋"/>
          <w:sz w:val="32"/>
          <w:szCs w:val="32"/>
          <w:lang w:val="en-US" w:eastAsia="zh-CN"/>
        </w:rPr>
        <w:t>2、</w:t>
      </w:r>
      <w:r>
        <w:rPr>
          <w:rFonts w:hint="eastAsia" w:ascii="仿宋" w:hAnsi="仿宋" w:eastAsia="仿宋"/>
          <w:sz w:val="32"/>
          <w:szCs w:val="32"/>
        </w:rPr>
        <w:t>项目重大设计变更报告及附件</w:t>
      </w:r>
    </w:p>
    <w:p w14:paraId="304CDB26">
      <w:pPr>
        <w:pStyle w:val="3"/>
        <w:keepNext w:val="0"/>
        <w:keepLines w:val="0"/>
        <w:pageBreakBefore w:val="0"/>
        <w:kinsoku/>
        <w:wordWrap/>
        <w:overflowPunct/>
        <w:topLinePunct w:val="0"/>
        <w:bidi w:val="0"/>
        <w:adjustRightInd/>
        <w:snapToGrid/>
        <w:spacing w:line="320" w:lineRule="exact"/>
        <w:ind w:firstLine="64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3、项目重大设计变更报告审批申请文件</w:t>
      </w:r>
    </w:p>
    <w:p w14:paraId="04F15F03">
      <w:pPr>
        <w:keepNext w:val="0"/>
        <w:keepLines w:val="0"/>
        <w:pageBreakBefore w:val="0"/>
        <w:kinsoku/>
        <w:wordWrap/>
        <w:overflowPunct/>
        <w:topLinePunct w:val="0"/>
        <w:bidi w:val="0"/>
        <w:adjustRightInd/>
        <w:snapToGrid/>
        <w:spacing w:line="320" w:lineRule="exact"/>
        <w:textAlignment w:val="auto"/>
        <w:rPr>
          <w:rFonts w:ascii="仿宋" w:hAnsi="仿宋" w:eastAsia="仿宋"/>
          <w:sz w:val="32"/>
          <w:szCs w:val="32"/>
        </w:rPr>
      </w:pPr>
      <w:r>
        <w:rPr>
          <w:rFonts w:hint="eastAsia" w:ascii="仿宋" w:hAnsi="仿宋" w:eastAsia="仿宋"/>
          <w:sz w:val="32"/>
          <w:szCs w:val="32"/>
        </w:rPr>
        <w:t>材料具体要求：</w:t>
      </w:r>
    </w:p>
    <w:tbl>
      <w:tblPr>
        <w:tblStyle w:val="8"/>
        <w:tblpPr w:leftFromText="180" w:rightFromText="180" w:vertAnchor="text" w:horzAnchor="page" w:tblpX="1653" w:tblpY="20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6"/>
        <w:gridCol w:w="2835"/>
        <w:gridCol w:w="2871"/>
      </w:tblGrid>
      <w:tr w14:paraId="176FE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left w:val="single" w:color="auto" w:sz="4" w:space="0"/>
              <w:bottom w:val="single" w:color="auto" w:sz="4" w:space="0"/>
              <w:right w:val="single" w:color="auto" w:sz="4" w:space="0"/>
            </w:tcBorders>
          </w:tcPr>
          <w:p w14:paraId="4AC778E5">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材料类型</w:t>
            </w:r>
          </w:p>
        </w:tc>
        <w:tc>
          <w:tcPr>
            <w:tcW w:w="2835" w:type="dxa"/>
            <w:tcBorders>
              <w:top w:val="single" w:color="auto" w:sz="4" w:space="0"/>
              <w:left w:val="single" w:color="auto" w:sz="4" w:space="0"/>
              <w:bottom w:val="single" w:color="auto" w:sz="4" w:space="0"/>
              <w:right w:val="single" w:color="auto" w:sz="4" w:space="0"/>
            </w:tcBorders>
          </w:tcPr>
          <w:p w14:paraId="592EB397">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原件（1份）</w:t>
            </w:r>
          </w:p>
        </w:tc>
        <w:tc>
          <w:tcPr>
            <w:tcW w:w="2871" w:type="dxa"/>
            <w:tcBorders>
              <w:top w:val="single" w:color="auto" w:sz="4" w:space="0"/>
              <w:left w:val="single" w:color="auto" w:sz="4" w:space="0"/>
              <w:bottom w:val="single" w:color="auto" w:sz="4" w:space="0"/>
              <w:right w:val="single" w:color="auto" w:sz="4" w:space="0"/>
            </w:tcBorders>
          </w:tcPr>
          <w:p w14:paraId="7B726758">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复印件（</w:t>
            </w:r>
            <w:r>
              <w:rPr>
                <w:rFonts w:hint="eastAsia" w:ascii="仿宋" w:hAnsi="仿宋" w:eastAsia="仿宋"/>
                <w:kern w:val="0"/>
                <w:sz w:val="32"/>
                <w:szCs w:val="32"/>
                <w:lang w:val="en-US" w:eastAsia="zh-CN"/>
              </w:rPr>
              <w:t>2</w:t>
            </w:r>
            <w:r>
              <w:rPr>
                <w:rFonts w:hint="eastAsia" w:ascii="仿宋" w:hAnsi="仿宋" w:eastAsia="仿宋"/>
                <w:kern w:val="0"/>
                <w:sz w:val="32"/>
                <w:szCs w:val="32"/>
              </w:rPr>
              <w:t>份）</w:t>
            </w:r>
          </w:p>
        </w:tc>
      </w:tr>
      <w:tr w14:paraId="059D5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tcBorders>
          </w:tcPr>
          <w:p w14:paraId="2D5B5CC0">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材料形式</w:t>
            </w:r>
          </w:p>
        </w:tc>
        <w:tc>
          <w:tcPr>
            <w:tcW w:w="2835" w:type="dxa"/>
            <w:tcBorders>
              <w:top w:val="single" w:color="auto" w:sz="4" w:space="0"/>
            </w:tcBorders>
          </w:tcPr>
          <w:p w14:paraId="214F6F1D">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纸质</w:t>
            </w:r>
          </w:p>
        </w:tc>
        <w:tc>
          <w:tcPr>
            <w:tcW w:w="2871" w:type="dxa"/>
            <w:tcBorders>
              <w:top w:val="single" w:color="auto" w:sz="4" w:space="0"/>
            </w:tcBorders>
          </w:tcPr>
          <w:p w14:paraId="4D1CEC90">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电子（PDF）</w:t>
            </w:r>
          </w:p>
        </w:tc>
      </w:tr>
      <w:tr w14:paraId="3DDFD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Pr>
          <w:p w14:paraId="339C8469">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收取方式</w:t>
            </w:r>
          </w:p>
        </w:tc>
        <w:tc>
          <w:tcPr>
            <w:tcW w:w="2835" w:type="dxa"/>
          </w:tcPr>
          <w:p w14:paraId="5ADFAAF5">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收取纸质材料</w:t>
            </w:r>
          </w:p>
        </w:tc>
        <w:tc>
          <w:tcPr>
            <w:tcW w:w="2871" w:type="dxa"/>
          </w:tcPr>
          <w:p w14:paraId="7C738667">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上传电子文件</w:t>
            </w:r>
          </w:p>
        </w:tc>
      </w:tr>
    </w:tbl>
    <w:p w14:paraId="5D0FE105">
      <w:pPr>
        <w:keepNext w:val="0"/>
        <w:keepLines w:val="0"/>
        <w:pageBreakBefore w:val="0"/>
        <w:kinsoku/>
        <w:wordWrap/>
        <w:overflowPunct/>
        <w:topLinePunct w:val="0"/>
        <w:bidi w:val="0"/>
        <w:adjustRightInd/>
        <w:snapToGrid/>
        <w:spacing w:line="320" w:lineRule="exact"/>
        <w:textAlignment w:val="auto"/>
      </w:pPr>
    </w:p>
    <w:p w14:paraId="5CE6EC43">
      <w:pPr>
        <w:keepNext w:val="0"/>
        <w:keepLines w:val="0"/>
        <w:pageBreakBefore w:val="0"/>
        <w:kinsoku/>
        <w:wordWrap/>
        <w:overflowPunct/>
        <w:topLinePunct w:val="0"/>
        <w:bidi w:val="0"/>
        <w:adjustRightInd/>
        <w:snapToGrid/>
        <w:spacing w:line="320" w:lineRule="exact"/>
        <w:textAlignment w:val="auto"/>
        <w:rPr>
          <w:rFonts w:ascii="仿宋" w:hAnsi="仿宋" w:eastAsia="仿宋" w:cs="仿宋_GB2312"/>
          <w:sz w:val="32"/>
          <w:szCs w:val="32"/>
        </w:rPr>
      </w:pPr>
      <w:r>
        <w:rPr>
          <w:rFonts w:hint="eastAsia" w:ascii="黑体" w:hAnsi="黑体" w:eastAsia="黑体" w:cs="黑体"/>
          <w:b/>
          <w:sz w:val="32"/>
          <w:szCs w:val="32"/>
        </w:rPr>
        <w:t>办理流程</w:t>
      </w:r>
      <w:r>
        <w:rPr>
          <w:rFonts w:hint="eastAsia" w:ascii="仿宋" w:hAnsi="仿宋" w:eastAsia="仿宋" w:cs="黑体"/>
          <w:sz w:val="32"/>
          <w:szCs w:val="32"/>
        </w:rPr>
        <w:t>：</w:t>
      </w:r>
      <w:r>
        <w:rPr>
          <w:rFonts w:hint="eastAsia" w:ascii="仿宋" w:hAnsi="仿宋" w:eastAsia="仿宋" w:cs="仿宋_GB2312"/>
          <w:sz w:val="32"/>
          <w:szCs w:val="32"/>
        </w:rPr>
        <w:t>受理—审</w:t>
      </w:r>
      <w:r>
        <w:rPr>
          <w:rFonts w:hint="eastAsia" w:ascii="仿宋" w:hAnsi="仿宋" w:eastAsia="仿宋" w:cs="仿宋_GB2312"/>
          <w:sz w:val="32"/>
          <w:szCs w:val="32"/>
          <w:lang w:eastAsia="zh-CN"/>
        </w:rPr>
        <w:t>核</w:t>
      </w:r>
      <w:r>
        <w:rPr>
          <w:rFonts w:hint="eastAsia" w:ascii="仿宋" w:hAnsi="仿宋" w:eastAsia="仿宋" w:cs="仿宋_GB2312"/>
          <w:sz w:val="32"/>
          <w:szCs w:val="32"/>
        </w:rPr>
        <w:t>—办结</w:t>
      </w:r>
    </w:p>
    <w:p w14:paraId="25A78644">
      <w:pPr>
        <w:keepNext w:val="0"/>
        <w:keepLines w:val="0"/>
        <w:pageBreakBefore w:val="0"/>
        <w:kinsoku/>
        <w:wordWrap/>
        <w:overflowPunct/>
        <w:topLinePunct w:val="0"/>
        <w:bidi w:val="0"/>
        <w:adjustRightInd/>
        <w:snapToGrid/>
        <w:spacing w:line="320" w:lineRule="exact"/>
        <w:textAlignment w:val="auto"/>
        <w:rPr>
          <w:rFonts w:ascii="仿宋" w:hAnsi="仿宋" w:eastAsia="仿宋" w:cs="仿宋_GB2312"/>
          <w:sz w:val="32"/>
          <w:szCs w:val="32"/>
        </w:rPr>
      </w:pPr>
      <w:r>
        <w:rPr>
          <w:rFonts w:hint="eastAsia" w:ascii="黑体" w:hAnsi="黑体" w:eastAsia="黑体" w:cs="黑体"/>
          <w:sz w:val="32"/>
          <w:szCs w:val="32"/>
        </w:rPr>
        <w:t>办理时限</w:t>
      </w:r>
      <w:r>
        <w:rPr>
          <w:rFonts w:hint="eastAsia" w:ascii="仿宋" w:hAnsi="仿宋" w:eastAsia="仿宋"/>
          <w:sz w:val="32"/>
          <w:szCs w:val="32"/>
        </w:rPr>
        <w:t>：</w:t>
      </w:r>
      <w:r>
        <w:rPr>
          <w:rFonts w:hint="eastAsia" w:ascii="仿宋" w:hAnsi="仿宋" w:eastAsia="仿宋"/>
          <w:sz w:val="32"/>
          <w:szCs w:val="32"/>
          <w:lang w:val="en-US" w:eastAsia="zh-CN"/>
        </w:rPr>
        <w:t>3</w:t>
      </w:r>
      <w:r>
        <w:rPr>
          <w:rFonts w:hint="eastAsia" w:ascii="仿宋" w:hAnsi="仿宋" w:eastAsia="仿宋" w:cs="仿宋_GB2312"/>
          <w:sz w:val="32"/>
          <w:szCs w:val="32"/>
        </w:rPr>
        <w:t>个工作日</w:t>
      </w:r>
    </w:p>
    <w:p w14:paraId="16212437">
      <w:pPr>
        <w:keepNext w:val="0"/>
        <w:keepLines w:val="0"/>
        <w:pageBreakBefore w:val="0"/>
        <w:kinsoku/>
        <w:wordWrap/>
        <w:overflowPunct/>
        <w:topLinePunct w:val="0"/>
        <w:bidi w:val="0"/>
        <w:adjustRightInd/>
        <w:snapToGrid/>
        <w:spacing w:line="320" w:lineRule="exact"/>
        <w:textAlignment w:val="auto"/>
        <w:rPr>
          <w:rFonts w:ascii="仿宋" w:hAnsi="仿宋" w:eastAsia="仿宋" w:cs="仿宋_GB2312"/>
          <w:sz w:val="32"/>
          <w:szCs w:val="32"/>
        </w:rPr>
      </w:pPr>
      <w:r>
        <w:rPr>
          <w:rFonts w:hint="eastAsia" w:ascii="黑体" w:hAnsi="黑体" w:eastAsia="黑体" w:cs="黑体"/>
          <w:sz w:val="32"/>
          <w:szCs w:val="32"/>
        </w:rPr>
        <w:t>收费依据及标准：</w:t>
      </w:r>
      <w:r>
        <w:rPr>
          <w:rFonts w:hint="eastAsia" w:ascii="仿宋" w:hAnsi="仿宋" w:eastAsia="仿宋" w:cs="仿宋_GB2312"/>
          <w:sz w:val="32"/>
          <w:szCs w:val="32"/>
        </w:rPr>
        <w:t>不收费</w:t>
      </w:r>
    </w:p>
    <w:p w14:paraId="523FA980">
      <w:pPr>
        <w:keepNext w:val="0"/>
        <w:keepLines w:val="0"/>
        <w:pageBreakBefore w:val="0"/>
        <w:kinsoku/>
        <w:wordWrap/>
        <w:overflowPunct/>
        <w:topLinePunct w:val="0"/>
        <w:bidi w:val="0"/>
        <w:adjustRightInd/>
        <w:snapToGrid/>
        <w:spacing w:line="320" w:lineRule="exact"/>
        <w:textAlignment w:val="auto"/>
        <w:rPr>
          <w:rFonts w:hint="default" w:ascii="仿宋" w:hAnsi="仿宋" w:eastAsia="仿宋" w:cs="仿宋_GB2312"/>
          <w:sz w:val="32"/>
          <w:szCs w:val="32"/>
          <w:lang w:val="en-US" w:eastAsia="zh-CN"/>
        </w:rPr>
      </w:pPr>
      <w:r>
        <w:rPr>
          <w:rFonts w:hint="eastAsia" w:ascii="黑体" w:hAnsi="黑体" w:eastAsia="黑体" w:cs="黑体"/>
          <w:sz w:val="32"/>
          <w:szCs w:val="32"/>
        </w:rPr>
        <w:t>咨询电话：</w:t>
      </w:r>
      <w:r>
        <w:rPr>
          <w:rFonts w:hint="eastAsia" w:ascii="仿宋" w:hAnsi="仿宋" w:eastAsia="仿宋" w:cs="黑体"/>
          <w:sz w:val="32"/>
          <w:szCs w:val="32"/>
        </w:rPr>
        <w:t>7272</w:t>
      </w:r>
      <w:r>
        <w:rPr>
          <w:rFonts w:hint="eastAsia" w:ascii="仿宋" w:hAnsi="仿宋" w:eastAsia="仿宋" w:cs="黑体"/>
          <w:sz w:val="32"/>
          <w:szCs w:val="32"/>
          <w:lang w:val="en-US" w:eastAsia="zh-CN"/>
        </w:rPr>
        <w:t>606</w:t>
      </w:r>
    </w:p>
    <w:p w14:paraId="1FCD49D7">
      <w:pPr>
        <w:keepNext w:val="0"/>
        <w:keepLines w:val="0"/>
        <w:pageBreakBefore w:val="0"/>
        <w:kinsoku/>
        <w:wordWrap/>
        <w:overflowPunct/>
        <w:topLinePunct w:val="0"/>
        <w:bidi w:val="0"/>
        <w:adjustRightInd/>
        <w:snapToGrid/>
        <w:spacing w:line="320" w:lineRule="exact"/>
        <w:textAlignment w:val="auto"/>
        <w:rPr>
          <w:rFonts w:ascii="仿宋" w:hAnsi="仿宋" w:eastAsia="仿宋" w:cs="仿宋_GB2312"/>
          <w:sz w:val="32"/>
          <w:szCs w:val="32"/>
        </w:rPr>
      </w:pPr>
      <w:r>
        <w:rPr>
          <w:rFonts w:hint="eastAsia" w:ascii="黑体" w:hAnsi="黑体" w:eastAsia="黑体" w:cs="黑体"/>
          <w:sz w:val="32"/>
          <w:szCs w:val="32"/>
        </w:rPr>
        <w:t>监督电话：</w:t>
      </w:r>
      <w:r>
        <w:rPr>
          <w:rFonts w:hint="eastAsia" w:ascii="仿宋" w:hAnsi="仿宋" w:eastAsia="仿宋" w:cs="黑体"/>
          <w:sz w:val="32"/>
          <w:szCs w:val="32"/>
        </w:rPr>
        <w:t>7272018</w:t>
      </w:r>
    </w:p>
    <w:p w14:paraId="13B5246B">
      <w:pPr>
        <w:keepNext w:val="0"/>
        <w:keepLines w:val="0"/>
        <w:pageBreakBefore w:val="0"/>
        <w:kinsoku/>
        <w:wordWrap/>
        <w:overflowPunct/>
        <w:topLinePunct w:val="0"/>
        <w:bidi w:val="0"/>
        <w:adjustRightInd/>
        <w:snapToGrid/>
        <w:spacing w:line="320" w:lineRule="exact"/>
        <w:textAlignment w:val="auto"/>
        <w:rPr>
          <w:rFonts w:hint="eastAsia" w:ascii="仿宋" w:hAnsi="仿宋" w:eastAsia="仿宋" w:cs="黑体"/>
          <w:sz w:val="32"/>
          <w:szCs w:val="32"/>
        </w:rPr>
      </w:pPr>
      <w:r>
        <w:rPr>
          <w:rFonts w:hint="eastAsia" w:ascii="黑体" w:hAnsi="黑体" w:eastAsia="黑体" w:cs="黑体"/>
          <w:sz w:val="28"/>
          <w:szCs w:val="28"/>
        </w:rPr>
        <w:t>办理地点：</w:t>
      </w:r>
      <w:r>
        <w:rPr>
          <w:rFonts w:hint="eastAsia" w:ascii="仿宋" w:hAnsi="仿宋" w:eastAsia="仿宋" w:cs="黑体"/>
          <w:sz w:val="32"/>
          <w:szCs w:val="32"/>
        </w:rPr>
        <w:t>武陟县便民服务大厅</w:t>
      </w:r>
    </w:p>
    <w:p w14:paraId="04B1FBF3">
      <w:pPr>
        <w:rPr>
          <w:rFonts w:hint="eastAsia" w:ascii="仿宋" w:hAnsi="仿宋" w:eastAsia="仿宋" w:cs="黑体"/>
          <w:sz w:val="32"/>
          <w:szCs w:val="32"/>
        </w:rPr>
      </w:pPr>
      <w:r>
        <w:rPr>
          <w:rFonts w:hint="eastAsia" w:ascii="仿宋" w:hAnsi="仿宋" w:eastAsia="仿宋" w:cs="黑体"/>
          <w:sz w:val="32"/>
          <w:szCs w:val="32"/>
        </w:rPr>
        <w:br w:type="page"/>
      </w:r>
    </w:p>
    <w:p w14:paraId="589AD373">
      <w:pPr>
        <w:pStyle w:val="2"/>
        <w:bidi w:val="0"/>
        <w:rPr>
          <w:rFonts w:hint="eastAsia"/>
        </w:rPr>
      </w:pPr>
      <w:bookmarkStart w:id="36" w:name="_Toc7396"/>
      <w:r>
        <w:rPr>
          <w:rFonts w:hint="eastAsia"/>
        </w:rPr>
        <w:t>水利工程建设项目竣工验收白话版指南</w:t>
      </w:r>
      <w:bookmarkEnd w:id="36"/>
    </w:p>
    <w:p w14:paraId="48246E61">
      <w:pPr>
        <w:keepNext w:val="0"/>
        <w:keepLines w:val="0"/>
        <w:pageBreakBefore w:val="0"/>
        <w:tabs>
          <w:tab w:val="left" w:pos="5788"/>
        </w:tabs>
        <w:kinsoku/>
        <w:wordWrap/>
        <w:overflowPunct/>
        <w:topLinePunct w:val="0"/>
        <w:bidi w:val="0"/>
        <w:adjustRightInd/>
        <w:snapToGrid/>
        <w:spacing w:line="320" w:lineRule="exact"/>
        <w:jc w:val="left"/>
        <w:textAlignment w:val="auto"/>
        <w:rPr>
          <w:rFonts w:ascii="黑体" w:hAnsi="黑体" w:eastAsia="黑体" w:cs="黑体"/>
          <w:sz w:val="28"/>
          <w:szCs w:val="28"/>
        </w:rPr>
      </w:pPr>
    </w:p>
    <w:p w14:paraId="67C1FE60">
      <w:pPr>
        <w:keepNext w:val="0"/>
        <w:keepLines w:val="0"/>
        <w:pageBreakBefore w:val="0"/>
        <w:tabs>
          <w:tab w:val="left" w:pos="5788"/>
        </w:tabs>
        <w:kinsoku/>
        <w:wordWrap/>
        <w:overflowPunct/>
        <w:topLinePunct w:val="0"/>
        <w:bidi w:val="0"/>
        <w:adjustRightInd/>
        <w:snapToGrid/>
        <w:spacing w:line="320" w:lineRule="exact"/>
        <w:jc w:val="left"/>
        <w:textAlignment w:val="auto"/>
        <w:rPr>
          <w:rFonts w:ascii="仿宋_GB2312" w:hAnsi="仿宋_GB2312" w:eastAsia="仿宋_GB2312" w:cs="仿宋_GB2312"/>
          <w:sz w:val="32"/>
          <w:szCs w:val="32"/>
        </w:rPr>
      </w:pPr>
      <w:r>
        <w:rPr>
          <w:rFonts w:hint="eastAsia" w:ascii="黑体" w:hAnsi="黑体" w:eastAsia="黑体" w:cs="黑体"/>
          <w:sz w:val="32"/>
          <w:szCs w:val="32"/>
        </w:rPr>
        <w:t>办理单位</w:t>
      </w:r>
      <w:r>
        <w:rPr>
          <w:rFonts w:hint="eastAsia" w:ascii="黑体" w:hAnsi="黑体" w:eastAsia="黑体"/>
          <w:sz w:val="32"/>
          <w:szCs w:val="32"/>
        </w:rPr>
        <w:t>：</w:t>
      </w:r>
      <w:r>
        <w:rPr>
          <w:rFonts w:hint="eastAsia" w:ascii="仿宋_GB2312" w:hAnsi="仿宋_GB2312" w:eastAsia="仿宋_GB2312" w:cs="仿宋_GB2312"/>
          <w:sz w:val="32"/>
          <w:szCs w:val="32"/>
        </w:rPr>
        <w:t>武陟县</w:t>
      </w:r>
      <w:r>
        <w:rPr>
          <w:rFonts w:hint="eastAsia" w:ascii="仿宋_GB2312" w:hAnsi="仿宋_GB2312" w:eastAsia="仿宋_GB2312" w:cs="仿宋_GB2312"/>
          <w:sz w:val="32"/>
          <w:szCs w:val="32"/>
          <w:lang w:eastAsia="zh-CN"/>
        </w:rPr>
        <w:t>水利</w:t>
      </w:r>
      <w:r>
        <w:rPr>
          <w:rFonts w:hint="eastAsia" w:ascii="仿宋_GB2312" w:hAnsi="仿宋_GB2312" w:eastAsia="仿宋_GB2312" w:cs="仿宋_GB2312"/>
          <w:sz w:val="32"/>
          <w:szCs w:val="32"/>
        </w:rPr>
        <w:t>局</w:t>
      </w:r>
    </w:p>
    <w:p w14:paraId="32835843">
      <w:pPr>
        <w:pStyle w:val="3"/>
        <w:keepNext w:val="0"/>
        <w:keepLines w:val="0"/>
        <w:pageBreakBefore w:val="0"/>
        <w:kinsoku/>
        <w:wordWrap/>
        <w:overflowPunct/>
        <w:topLinePunct w:val="0"/>
        <w:bidi w:val="0"/>
        <w:adjustRightInd/>
        <w:snapToGrid/>
        <w:spacing w:line="320" w:lineRule="exact"/>
        <w:ind w:firstLine="0" w:firstLineChars="0"/>
        <w:jc w:val="left"/>
        <w:textAlignment w:val="auto"/>
        <w:rPr>
          <w:rFonts w:hint="eastAsia" w:ascii="黑体" w:hAnsi="黑体" w:eastAsia="黑体" w:cs="黑体"/>
          <w:sz w:val="32"/>
          <w:szCs w:val="32"/>
        </w:rPr>
      </w:pPr>
      <w:r>
        <w:rPr>
          <w:rFonts w:hint="eastAsia" w:ascii="黑体" w:hAnsi="黑体" w:eastAsia="黑体" w:cs="黑体"/>
          <w:sz w:val="32"/>
          <w:szCs w:val="32"/>
        </w:rPr>
        <w:t>办理依据：</w:t>
      </w:r>
    </w:p>
    <w:p w14:paraId="2161C4A6">
      <w:pPr>
        <w:keepNext w:val="0"/>
        <w:keepLines w:val="0"/>
        <w:pageBreakBefore w:val="0"/>
        <w:kinsoku/>
        <w:wordWrap/>
        <w:overflowPunct/>
        <w:topLinePunct w:val="0"/>
        <w:bidi w:val="0"/>
        <w:adjustRightInd/>
        <w:snapToGrid/>
        <w:spacing w:line="320" w:lineRule="exact"/>
        <w:ind w:firstLine="640" w:firstLineChars="200"/>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《水库大坝安全管理条例》（国务院令第77号，2018年修正）第十一条第二款：大坝竣工后，建设单位应当申请大坝主管部门组织验收。</w:t>
      </w:r>
    </w:p>
    <w:p w14:paraId="7F17ED81">
      <w:pPr>
        <w:keepNext w:val="0"/>
        <w:keepLines w:val="0"/>
        <w:pageBreakBefore w:val="0"/>
        <w:kinsoku/>
        <w:wordWrap/>
        <w:overflowPunct/>
        <w:topLinePunct w:val="0"/>
        <w:bidi w:val="0"/>
        <w:adjustRightInd/>
        <w:snapToGrid/>
        <w:spacing w:line="320" w:lineRule="exact"/>
        <w:ind w:firstLine="640" w:firstLineChars="200"/>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水利工程建设项目验收管理规定》（水利部令第30号，2017年修正）第二十条：国家重点水利工程建设项目，竣工验收主持单位依照国家有关规定确定。除前款规定以外，在国家确定的重要江河、湖泊建设的流域控制性工程、流域重大骨干工程建设项目，竣工验收主持单位为水利部。</w:t>
      </w:r>
    </w:p>
    <w:p w14:paraId="6D1294A4">
      <w:pPr>
        <w:keepNext w:val="0"/>
        <w:keepLines w:val="0"/>
        <w:pageBreakBefore w:val="0"/>
        <w:kinsoku/>
        <w:wordWrap/>
        <w:overflowPunct/>
        <w:topLinePunct w:val="0"/>
        <w:bidi w:val="0"/>
        <w:adjustRightInd/>
        <w:snapToGrid/>
        <w:spacing w:line="320" w:lineRule="exact"/>
        <w:ind w:firstLine="640" w:firstLineChars="200"/>
        <w:textAlignment w:val="auto"/>
        <w:rPr>
          <w:rFonts w:hint="eastAsia" w:ascii="仿宋" w:hAnsi="仿宋" w:eastAsia="仿宋" w:cs="宋体"/>
          <w:kern w:val="0"/>
          <w:sz w:val="32"/>
          <w:szCs w:val="32"/>
          <w:shd w:val="clear" w:color="auto" w:fill="FFFFFF"/>
          <w:lang w:val="en-US" w:eastAsia="zh-CN" w:bidi="ar"/>
        </w:rPr>
      </w:pPr>
    </w:p>
    <w:p w14:paraId="7E0D694D">
      <w:pPr>
        <w:keepNext w:val="0"/>
        <w:keepLines w:val="0"/>
        <w:pageBreakBefore w:val="0"/>
        <w:kinsoku/>
        <w:wordWrap/>
        <w:overflowPunct/>
        <w:topLinePunct w:val="0"/>
        <w:bidi w:val="0"/>
        <w:adjustRightInd/>
        <w:snapToGrid/>
        <w:spacing w:line="320" w:lineRule="exact"/>
        <w:textAlignment w:val="auto"/>
        <w:rPr>
          <w:rFonts w:ascii="黑体" w:hAnsi="黑体" w:eastAsia="黑体" w:cs="黑体"/>
          <w:sz w:val="32"/>
          <w:szCs w:val="32"/>
        </w:rPr>
      </w:pPr>
      <w:r>
        <w:rPr>
          <w:rFonts w:hint="eastAsia" w:ascii="黑体" w:hAnsi="黑体" w:eastAsia="黑体" w:cs="黑体"/>
          <w:sz w:val="32"/>
          <w:szCs w:val="32"/>
        </w:rPr>
        <w:t>申请条件：</w:t>
      </w:r>
    </w:p>
    <w:p w14:paraId="1058BF57">
      <w:pPr>
        <w:keepNext w:val="0"/>
        <w:keepLines w:val="0"/>
        <w:pageBreakBefore w:val="0"/>
        <w:kinsoku/>
        <w:wordWrap/>
        <w:overflowPunct/>
        <w:topLinePunct w:val="0"/>
        <w:bidi w:val="0"/>
        <w:adjustRightInd/>
        <w:snapToGrid/>
        <w:spacing w:line="320" w:lineRule="exact"/>
        <w:ind w:firstLine="640" w:firstLineChars="200"/>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1.工程已按批准设计全部完成；2.工程重大设计变更已经有审批权的单位批准;3.各单位工程能正常运行；4.历次验收所发现的问题已基本处理完毕；5.各专项验收已通过；6.工程投资已全部到位；7.竣工财务决算已通过竣工审计，审计意见中提出的问题已整改并提交了整改报告；8.运行管理单位已明确，管理养护经费已基本落实；9.质量和安全监督工作报告已提交，工程质量达到合格标准；10.竣工验收资料已准备就绪。</w:t>
      </w:r>
    </w:p>
    <w:p w14:paraId="2EB6C96C">
      <w:pPr>
        <w:keepNext w:val="0"/>
        <w:keepLines w:val="0"/>
        <w:pageBreakBefore w:val="0"/>
        <w:kinsoku/>
        <w:wordWrap/>
        <w:overflowPunct/>
        <w:topLinePunct w:val="0"/>
        <w:bidi w:val="0"/>
        <w:adjustRightInd/>
        <w:snapToGrid/>
        <w:spacing w:line="320" w:lineRule="exact"/>
        <w:textAlignment w:val="auto"/>
        <w:rPr>
          <w:rFonts w:ascii="黑体" w:hAnsi="黑体" w:eastAsia="黑体" w:cs="黑体"/>
          <w:sz w:val="28"/>
          <w:szCs w:val="28"/>
        </w:rPr>
      </w:pPr>
      <w:r>
        <w:rPr>
          <w:rFonts w:hint="eastAsia" w:ascii="黑体" w:hAnsi="黑体" w:eastAsia="黑体" w:cs="黑体"/>
          <w:sz w:val="28"/>
          <w:szCs w:val="28"/>
        </w:rPr>
        <w:t>申请材料：</w:t>
      </w:r>
    </w:p>
    <w:p w14:paraId="30B308BF">
      <w:pPr>
        <w:pStyle w:val="3"/>
        <w:keepNext w:val="0"/>
        <w:keepLines w:val="0"/>
        <w:pageBreakBefore w:val="0"/>
        <w:kinsoku/>
        <w:wordWrap/>
        <w:overflowPunct/>
        <w:topLinePunct w:val="0"/>
        <w:bidi w:val="0"/>
        <w:adjustRightInd/>
        <w:snapToGrid/>
        <w:spacing w:line="320" w:lineRule="exact"/>
        <w:ind w:firstLine="64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1、</w:t>
      </w:r>
      <w:r>
        <w:rPr>
          <w:rFonts w:hint="eastAsia" w:ascii="仿宋" w:hAnsi="仿宋" w:eastAsia="仿宋"/>
          <w:sz w:val="32"/>
          <w:szCs w:val="32"/>
        </w:rPr>
        <w:t>竣工验收申请报告</w:t>
      </w:r>
    </w:p>
    <w:p w14:paraId="5002CD3C">
      <w:pPr>
        <w:keepNext w:val="0"/>
        <w:keepLines w:val="0"/>
        <w:pageBreakBefore w:val="0"/>
        <w:kinsoku/>
        <w:wordWrap/>
        <w:overflowPunct/>
        <w:topLinePunct w:val="0"/>
        <w:bidi w:val="0"/>
        <w:adjustRightInd/>
        <w:snapToGrid/>
        <w:spacing w:line="320" w:lineRule="exact"/>
        <w:textAlignment w:val="auto"/>
        <w:rPr>
          <w:rFonts w:ascii="仿宋" w:hAnsi="仿宋" w:eastAsia="仿宋"/>
          <w:sz w:val="32"/>
          <w:szCs w:val="32"/>
        </w:rPr>
      </w:pPr>
      <w:r>
        <w:rPr>
          <w:rFonts w:hint="eastAsia" w:ascii="仿宋" w:hAnsi="仿宋" w:eastAsia="仿宋"/>
          <w:sz w:val="32"/>
          <w:szCs w:val="32"/>
        </w:rPr>
        <w:t>材料具体要求：</w:t>
      </w:r>
    </w:p>
    <w:tbl>
      <w:tblPr>
        <w:tblStyle w:val="8"/>
        <w:tblpPr w:leftFromText="180" w:rightFromText="180" w:vertAnchor="text" w:horzAnchor="page" w:tblpX="1653" w:tblpY="20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6"/>
        <w:gridCol w:w="2835"/>
        <w:gridCol w:w="2871"/>
      </w:tblGrid>
      <w:tr w14:paraId="7B338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16" w:type="dxa"/>
            <w:tcBorders>
              <w:top w:val="single" w:color="auto" w:sz="4" w:space="0"/>
              <w:left w:val="single" w:color="auto" w:sz="4" w:space="0"/>
              <w:bottom w:val="single" w:color="auto" w:sz="4" w:space="0"/>
              <w:right w:val="single" w:color="auto" w:sz="4" w:space="0"/>
            </w:tcBorders>
          </w:tcPr>
          <w:p w14:paraId="752C9651">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材料类型</w:t>
            </w:r>
          </w:p>
        </w:tc>
        <w:tc>
          <w:tcPr>
            <w:tcW w:w="2835" w:type="dxa"/>
            <w:tcBorders>
              <w:top w:val="single" w:color="auto" w:sz="4" w:space="0"/>
              <w:left w:val="single" w:color="auto" w:sz="4" w:space="0"/>
              <w:bottom w:val="single" w:color="auto" w:sz="4" w:space="0"/>
              <w:right w:val="single" w:color="auto" w:sz="4" w:space="0"/>
            </w:tcBorders>
          </w:tcPr>
          <w:p w14:paraId="48D3D68E">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原件（1份）</w:t>
            </w:r>
          </w:p>
        </w:tc>
        <w:tc>
          <w:tcPr>
            <w:tcW w:w="2871" w:type="dxa"/>
            <w:tcBorders>
              <w:top w:val="single" w:color="auto" w:sz="4" w:space="0"/>
              <w:left w:val="single" w:color="auto" w:sz="4" w:space="0"/>
              <w:bottom w:val="single" w:color="auto" w:sz="4" w:space="0"/>
              <w:right w:val="single" w:color="auto" w:sz="4" w:space="0"/>
            </w:tcBorders>
          </w:tcPr>
          <w:p w14:paraId="24333E43">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复印件（</w:t>
            </w:r>
            <w:r>
              <w:rPr>
                <w:rFonts w:hint="eastAsia" w:ascii="仿宋" w:hAnsi="仿宋" w:eastAsia="仿宋"/>
                <w:kern w:val="0"/>
                <w:sz w:val="32"/>
                <w:szCs w:val="32"/>
                <w:lang w:val="en-US" w:eastAsia="zh-CN"/>
              </w:rPr>
              <w:t>2</w:t>
            </w:r>
            <w:r>
              <w:rPr>
                <w:rFonts w:hint="eastAsia" w:ascii="仿宋" w:hAnsi="仿宋" w:eastAsia="仿宋"/>
                <w:kern w:val="0"/>
                <w:sz w:val="32"/>
                <w:szCs w:val="32"/>
              </w:rPr>
              <w:t>份）</w:t>
            </w:r>
          </w:p>
        </w:tc>
      </w:tr>
      <w:tr w14:paraId="01041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tcBorders>
          </w:tcPr>
          <w:p w14:paraId="343103F1">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材料形式</w:t>
            </w:r>
          </w:p>
        </w:tc>
        <w:tc>
          <w:tcPr>
            <w:tcW w:w="2835" w:type="dxa"/>
            <w:tcBorders>
              <w:top w:val="single" w:color="auto" w:sz="4" w:space="0"/>
            </w:tcBorders>
          </w:tcPr>
          <w:p w14:paraId="262A13EB">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纸质</w:t>
            </w:r>
          </w:p>
        </w:tc>
        <w:tc>
          <w:tcPr>
            <w:tcW w:w="2871" w:type="dxa"/>
            <w:tcBorders>
              <w:top w:val="single" w:color="auto" w:sz="4" w:space="0"/>
            </w:tcBorders>
          </w:tcPr>
          <w:p w14:paraId="462F2CCB">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电子（PDF）</w:t>
            </w:r>
          </w:p>
        </w:tc>
      </w:tr>
      <w:tr w14:paraId="17C5B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Pr>
          <w:p w14:paraId="113DB06D">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收取方式</w:t>
            </w:r>
          </w:p>
        </w:tc>
        <w:tc>
          <w:tcPr>
            <w:tcW w:w="2835" w:type="dxa"/>
          </w:tcPr>
          <w:p w14:paraId="7F2DF00C">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收取纸质材料</w:t>
            </w:r>
          </w:p>
        </w:tc>
        <w:tc>
          <w:tcPr>
            <w:tcW w:w="2871" w:type="dxa"/>
          </w:tcPr>
          <w:p w14:paraId="7AC84A15">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上传电子文件</w:t>
            </w:r>
          </w:p>
        </w:tc>
      </w:tr>
    </w:tbl>
    <w:p w14:paraId="1BE40691">
      <w:pPr>
        <w:keepNext w:val="0"/>
        <w:keepLines w:val="0"/>
        <w:pageBreakBefore w:val="0"/>
        <w:kinsoku/>
        <w:wordWrap/>
        <w:overflowPunct/>
        <w:topLinePunct w:val="0"/>
        <w:bidi w:val="0"/>
        <w:adjustRightInd/>
        <w:snapToGrid/>
        <w:spacing w:line="320" w:lineRule="exact"/>
        <w:textAlignment w:val="auto"/>
      </w:pPr>
    </w:p>
    <w:p w14:paraId="28A19A9F">
      <w:pPr>
        <w:keepNext w:val="0"/>
        <w:keepLines w:val="0"/>
        <w:pageBreakBefore w:val="0"/>
        <w:kinsoku/>
        <w:wordWrap/>
        <w:overflowPunct/>
        <w:topLinePunct w:val="0"/>
        <w:bidi w:val="0"/>
        <w:adjustRightInd/>
        <w:snapToGrid/>
        <w:spacing w:line="320" w:lineRule="exact"/>
        <w:textAlignment w:val="auto"/>
        <w:rPr>
          <w:rFonts w:ascii="仿宋" w:hAnsi="仿宋" w:eastAsia="仿宋" w:cs="仿宋_GB2312"/>
          <w:sz w:val="32"/>
          <w:szCs w:val="32"/>
        </w:rPr>
      </w:pPr>
      <w:r>
        <w:rPr>
          <w:rFonts w:hint="eastAsia" w:ascii="黑体" w:hAnsi="黑体" w:eastAsia="黑体" w:cs="黑体"/>
          <w:b/>
          <w:sz w:val="32"/>
          <w:szCs w:val="32"/>
        </w:rPr>
        <w:t>办理流程</w:t>
      </w:r>
      <w:r>
        <w:rPr>
          <w:rFonts w:hint="eastAsia" w:ascii="仿宋" w:hAnsi="仿宋" w:eastAsia="仿宋" w:cs="黑体"/>
          <w:sz w:val="32"/>
          <w:szCs w:val="32"/>
        </w:rPr>
        <w:t>：</w:t>
      </w:r>
      <w:r>
        <w:rPr>
          <w:rFonts w:hint="eastAsia" w:ascii="仿宋" w:hAnsi="仿宋" w:eastAsia="仿宋" w:cs="仿宋_GB2312"/>
          <w:sz w:val="32"/>
          <w:szCs w:val="32"/>
        </w:rPr>
        <w:t>受理—审</w:t>
      </w:r>
      <w:r>
        <w:rPr>
          <w:rFonts w:hint="eastAsia" w:ascii="仿宋" w:hAnsi="仿宋" w:eastAsia="仿宋" w:cs="仿宋_GB2312"/>
          <w:sz w:val="32"/>
          <w:szCs w:val="32"/>
          <w:lang w:eastAsia="zh-CN"/>
        </w:rPr>
        <w:t>核</w:t>
      </w:r>
      <w:r>
        <w:rPr>
          <w:rFonts w:hint="eastAsia" w:ascii="仿宋" w:hAnsi="仿宋" w:eastAsia="仿宋" w:cs="仿宋_GB2312"/>
          <w:sz w:val="32"/>
          <w:szCs w:val="32"/>
        </w:rPr>
        <w:t>—办结</w:t>
      </w:r>
    </w:p>
    <w:p w14:paraId="757816AE">
      <w:pPr>
        <w:keepNext w:val="0"/>
        <w:keepLines w:val="0"/>
        <w:pageBreakBefore w:val="0"/>
        <w:kinsoku/>
        <w:wordWrap/>
        <w:overflowPunct/>
        <w:topLinePunct w:val="0"/>
        <w:bidi w:val="0"/>
        <w:adjustRightInd/>
        <w:snapToGrid/>
        <w:spacing w:line="320" w:lineRule="exact"/>
        <w:textAlignment w:val="auto"/>
        <w:rPr>
          <w:rFonts w:ascii="仿宋" w:hAnsi="仿宋" w:eastAsia="仿宋" w:cs="仿宋_GB2312"/>
          <w:sz w:val="32"/>
          <w:szCs w:val="32"/>
        </w:rPr>
      </w:pPr>
      <w:r>
        <w:rPr>
          <w:rFonts w:hint="eastAsia" w:ascii="黑体" w:hAnsi="黑体" w:eastAsia="黑体" w:cs="黑体"/>
          <w:sz w:val="32"/>
          <w:szCs w:val="32"/>
        </w:rPr>
        <w:t>办理时限</w:t>
      </w:r>
      <w:r>
        <w:rPr>
          <w:rFonts w:hint="eastAsia" w:ascii="仿宋" w:hAnsi="仿宋" w:eastAsia="仿宋"/>
          <w:sz w:val="32"/>
          <w:szCs w:val="32"/>
        </w:rPr>
        <w:t>：</w:t>
      </w:r>
      <w:r>
        <w:rPr>
          <w:rFonts w:hint="eastAsia" w:ascii="仿宋" w:hAnsi="仿宋" w:eastAsia="仿宋"/>
          <w:sz w:val="32"/>
          <w:szCs w:val="32"/>
          <w:lang w:val="en-US" w:eastAsia="zh-CN"/>
        </w:rPr>
        <w:t>7</w:t>
      </w:r>
      <w:r>
        <w:rPr>
          <w:rFonts w:hint="eastAsia" w:ascii="仿宋" w:hAnsi="仿宋" w:eastAsia="仿宋" w:cs="仿宋_GB2312"/>
          <w:sz w:val="32"/>
          <w:szCs w:val="32"/>
        </w:rPr>
        <w:t>个工作日</w:t>
      </w:r>
    </w:p>
    <w:p w14:paraId="1E42BC99">
      <w:pPr>
        <w:keepNext w:val="0"/>
        <w:keepLines w:val="0"/>
        <w:pageBreakBefore w:val="0"/>
        <w:kinsoku/>
        <w:wordWrap/>
        <w:overflowPunct/>
        <w:topLinePunct w:val="0"/>
        <w:bidi w:val="0"/>
        <w:adjustRightInd/>
        <w:snapToGrid/>
        <w:spacing w:line="320" w:lineRule="exact"/>
        <w:textAlignment w:val="auto"/>
        <w:rPr>
          <w:rFonts w:ascii="仿宋" w:hAnsi="仿宋" w:eastAsia="仿宋" w:cs="仿宋_GB2312"/>
          <w:sz w:val="32"/>
          <w:szCs w:val="32"/>
        </w:rPr>
      </w:pPr>
      <w:r>
        <w:rPr>
          <w:rFonts w:hint="eastAsia" w:ascii="黑体" w:hAnsi="黑体" w:eastAsia="黑体" w:cs="黑体"/>
          <w:sz w:val="32"/>
          <w:szCs w:val="32"/>
        </w:rPr>
        <w:t>收费依据及标准：</w:t>
      </w:r>
      <w:r>
        <w:rPr>
          <w:rFonts w:hint="eastAsia" w:ascii="仿宋" w:hAnsi="仿宋" w:eastAsia="仿宋" w:cs="仿宋_GB2312"/>
          <w:sz w:val="32"/>
          <w:szCs w:val="32"/>
        </w:rPr>
        <w:t>不收费</w:t>
      </w:r>
    </w:p>
    <w:p w14:paraId="24BBD1A5">
      <w:pPr>
        <w:keepNext w:val="0"/>
        <w:keepLines w:val="0"/>
        <w:pageBreakBefore w:val="0"/>
        <w:kinsoku/>
        <w:wordWrap/>
        <w:overflowPunct/>
        <w:topLinePunct w:val="0"/>
        <w:bidi w:val="0"/>
        <w:adjustRightInd/>
        <w:snapToGrid/>
        <w:spacing w:line="320" w:lineRule="exact"/>
        <w:textAlignment w:val="auto"/>
        <w:rPr>
          <w:rFonts w:hint="default" w:ascii="仿宋" w:hAnsi="仿宋" w:eastAsia="仿宋" w:cs="仿宋_GB2312"/>
          <w:sz w:val="32"/>
          <w:szCs w:val="32"/>
          <w:lang w:val="en-US" w:eastAsia="zh-CN"/>
        </w:rPr>
      </w:pPr>
      <w:r>
        <w:rPr>
          <w:rFonts w:hint="eastAsia" w:ascii="黑体" w:hAnsi="黑体" w:eastAsia="黑体" w:cs="黑体"/>
          <w:sz w:val="32"/>
          <w:szCs w:val="32"/>
        </w:rPr>
        <w:t>咨询电话：</w:t>
      </w:r>
      <w:r>
        <w:rPr>
          <w:rFonts w:hint="eastAsia" w:ascii="仿宋" w:hAnsi="仿宋" w:eastAsia="仿宋" w:cs="黑体"/>
          <w:sz w:val="32"/>
          <w:szCs w:val="32"/>
        </w:rPr>
        <w:t>7272</w:t>
      </w:r>
      <w:r>
        <w:rPr>
          <w:rFonts w:hint="eastAsia" w:ascii="仿宋" w:hAnsi="仿宋" w:eastAsia="仿宋" w:cs="黑体"/>
          <w:sz w:val="32"/>
          <w:szCs w:val="32"/>
          <w:lang w:val="en-US" w:eastAsia="zh-CN"/>
        </w:rPr>
        <w:t>606</w:t>
      </w:r>
    </w:p>
    <w:p w14:paraId="6BD6C39C">
      <w:pPr>
        <w:keepNext w:val="0"/>
        <w:keepLines w:val="0"/>
        <w:pageBreakBefore w:val="0"/>
        <w:kinsoku/>
        <w:wordWrap/>
        <w:overflowPunct/>
        <w:topLinePunct w:val="0"/>
        <w:bidi w:val="0"/>
        <w:adjustRightInd/>
        <w:snapToGrid/>
        <w:spacing w:line="320" w:lineRule="exact"/>
        <w:textAlignment w:val="auto"/>
        <w:rPr>
          <w:rFonts w:ascii="仿宋" w:hAnsi="仿宋" w:eastAsia="仿宋" w:cs="仿宋_GB2312"/>
          <w:sz w:val="32"/>
          <w:szCs w:val="32"/>
        </w:rPr>
      </w:pPr>
      <w:r>
        <w:rPr>
          <w:rFonts w:hint="eastAsia" w:ascii="黑体" w:hAnsi="黑体" w:eastAsia="黑体" w:cs="黑体"/>
          <w:sz w:val="32"/>
          <w:szCs w:val="32"/>
        </w:rPr>
        <w:t>监督电话：</w:t>
      </w:r>
      <w:r>
        <w:rPr>
          <w:rFonts w:hint="eastAsia" w:ascii="仿宋" w:hAnsi="仿宋" w:eastAsia="仿宋" w:cs="黑体"/>
          <w:sz w:val="32"/>
          <w:szCs w:val="32"/>
        </w:rPr>
        <w:t>7272018</w:t>
      </w:r>
    </w:p>
    <w:p w14:paraId="4C55E632">
      <w:pPr>
        <w:keepNext w:val="0"/>
        <w:keepLines w:val="0"/>
        <w:pageBreakBefore w:val="0"/>
        <w:kinsoku/>
        <w:wordWrap/>
        <w:overflowPunct/>
        <w:topLinePunct w:val="0"/>
        <w:bidi w:val="0"/>
        <w:adjustRightInd/>
        <w:snapToGrid/>
        <w:spacing w:line="320" w:lineRule="exact"/>
        <w:textAlignment w:val="auto"/>
        <w:rPr>
          <w:rFonts w:ascii="仿宋" w:hAnsi="仿宋" w:eastAsia="仿宋"/>
          <w:sz w:val="32"/>
          <w:szCs w:val="32"/>
        </w:rPr>
      </w:pPr>
      <w:r>
        <w:rPr>
          <w:rFonts w:hint="eastAsia" w:ascii="黑体" w:hAnsi="黑体" w:eastAsia="黑体" w:cs="黑体"/>
          <w:sz w:val="28"/>
          <w:szCs w:val="28"/>
        </w:rPr>
        <w:t>办理地点：</w:t>
      </w:r>
      <w:r>
        <w:rPr>
          <w:rFonts w:hint="eastAsia" w:ascii="仿宋" w:hAnsi="仿宋" w:eastAsia="仿宋" w:cs="黑体"/>
          <w:sz w:val="32"/>
          <w:szCs w:val="32"/>
        </w:rPr>
        <w:t>武陟县便民服务大厅</w:t>
      </w:r>
    </w:p>
    <w:p w14:paraId="63FE9B95">
      <w:pPr>
        <w:rPr>
          <w:rFonts w:hint="eastAsia" w:ascii="仿宋" w:hAnsi="仿宋" w:eastAsia="仿宋"/>
          <w:sz w:val="32"/>
          <w:szCs w:val="32"/>
        </w:rPr>
      </w:pPr>
      <w:r>
        <w:rPr>
          <w:rFonts w:hint="eastAsia" w:ascii="仿宋" w:hAnsi="仿宋" w:eastAsia="仿宋"/>
          <w:sz w:val="32"/>
          <w:szCs w:val="32"/>
        </w:rPr>
        <w:br w:type="page"/>
      </w:r>
    </w:p>
    <w:p w14:paraId="275D357E">
      <w:pPr>
        <w:pStyle w:val="2"/>
        <w:bidi w:val="0"/>
        <w:rPr>
          <w:rFonts w:hint="eastAsia"/>
        </w:rPr>
      </w:pPr>
      <w:bookmarkStart w:id="37" w:name="_Toc23218"/>
      <w:r>
        <w:rPr>
          <w:rFonts w:hint="eastAsia"/>
        </w:rPr>
        <w:t>建设项目占用防洪规划保留区用地审核</w:t>
      </w:r>
      <w:bookmarkEnd w:id="37"/>
    </w:p>
    <w:p w14:paraId="24CCFDBB">
      <w:pPr>
        <w:pStyle w:val="2"/>
        <w:bidi w:val="0"/>
        <w:rPr>
          <w:rFonts w:hint="eastAsia"/>
        </w:rPr>
      </w:pPr>
      <w:bookmarkStart w:id="38" w:name="_Toc21917"/>
      <w:r>
        <w:rPr>
          <w:rFonts w:hint="eastAsia"/>
        </w:rPr>
        <w:t>白话版指南</w:t>
      </w:r>
      <w:bookmarkEnd w:id="38"/>
    </w:p>
    <w:p w14:paraId="37E237D7">
      <w:pPr>
        <w:tabs>
          <w:tab w:val="left" w:pos="5788"/>
        </w:tabs>
        <w:spacing w:line="440" w:lineRule="exact"/>
        <w:jc w:val="left"/>
        <w:rPr>
          <w:rFonts w:ascii="黑体" w:hAnsi="黑体" w:eastAsia="黑体" w:cs="黑体"/>
          <w:sz w:val="28"/>
          <w:szCs w:val="28"/>
        </w:rPr>
      </w:pPr>
    </w:p>
    <w:p w14:paraId="225E1748">
      <w:pPr>
        <w:tabs>
          <w:tab w:val="left" w:pos="5788"/>
        </w:tabs>
        <w:spacing w:line="440" w:lineRule="exact"/>
        <w:jc w:val="left"/>
        <w:rPr>
          <w:rFonts w:ascii="仿宋_GB2312" w:hAnsi="仿宋_GB2312" w:eastAsia="仿宋_GB2312" w:cs="仿宋_GB2312"/>
          <w:sz w:val="32"/>
          <w:szCs w:val="32"/>
        </w:rPr>
      </w:pPr>
      <w:r>
        <w:rPr>
          <w:rFonts w:hint="eastAsia" w:ascii="黑体" w:hAnsi="黑体" w:eastAsia="黑体" w:cs="黑体"/>
          <w:sz w:val="32"/>
          <w:szCs w:val="32"/>
        </w:rPr>
        <w:t>办理单位</w:t>
      </w:r>
      <w:r>
        <w:rPr>
          <w:rFonts w:hint="eastAsia" w:ascii="黑体" w:hAnsi="黑体" w:eastAsia="黑体"/>
          <w:sz w:val="32"/>
          <w:szCs w:val="32"/>
        </w:rPr>
        <w:t>：</w:t>
      </w:r>
      <w:r>
        <w:rPr>
          <w:rFonts w:hint="eastAsia" w:ascii="仿宋_GB2312" w:hAnsi="仿宋_GB2312" w:eastAsia="仿宋_GB2312" w:cs="仿宋_GB2312"/>
          <w:sz w:val="32"/>
          <w:szCs w:val="32"/>
        </w:rPr>
        <w:t>武陟县</w:t>
      </w:r>
      <w:r>
        <w:rPr>
          <w:rFonts w:hint="eastAsia" w:ascii="仿宋_GB2312" w:hAnsi="仿宋_GB2312" w:eastAsia="仿宋_GB2312" w:cs="仿宋_GB2312"/>
          <w:sz w:val="32"/>
          <w:szCs w:val="32"/>
          <w:lang w:eastAsia="zh-CN"/>
        </w:rPr>
        <w:t>水利</w:t>
      </w:r>
      <w:r>
        <w:rPr>
          <w:rFonts w:hint="eastAsia" w:ascii="仿宋_GB2312" w:hAnsi="仿宋_GB2312" w:eastAsia="仿宋_GB2312" w:cs="仿宋_GB2312"/>
          <w:sz w:val="32"/>
          <w:szCs w:val="32"/>
        </w:rPr>
        <w:t>局</w:t>
      </w:r>
    </w:p>
    <w:p w14:paraId="11E7DB62">
      <w:pPr>
        <w:pStyle w:val="3"/>
        <w:spacing w:before="156" w:beforeLines="50" w:after="156" w:afterLines="50"/>
        <w:ind w:firstLine="0" w:firstLineChars="0"/>
        <w:jc w:val="left"/>
        <w:rPr>
          <w:rFonts w:hint="eastAsia" w:ascii="黑体" w:hAnsi="黑体" w:eastAsia="黑体" w:cs="黑体"/>
          <w:sz w:val="32"/>
          <w:szCs w:val="32"/>
        </w:rPr>
      </w:pPr>
      <w:r>
        <w:rPr>
          <w:rFonts w:hint="eastAsia" w:ascii="黑体" w:hAnsi="黑体" w:eastAsia="黑体" w:cs="黑体"/>
          <w:sz w:val="32"/>
          <w:szCs w:val="32"/>
        </w:rPr>
        <w:t>办理依据：</w:t>
      </w:r>
    </w:p>
    <w:p w14:paraId="2AAE0B76">
      <w:pPr>
        <w:spacing w:line="440" w:lineRule="exact"/>
        <w:ind w:firstLine="640" w:firstLineChars="200"/>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中华人民共和国防洪法》第十六条：“防洪规划确定的河道整治计划用地和规划建设的堤防用地范围内的土地，经土地管理部门和水行政主管部门会同有关地区核定，报经县级以上人民政府按照国务院规定的权限批准后，可以划定为规划保留区；该规划保留区范围内的土地涉及其他项目用地的，有关土地管理部门和水行政主管部门核定时，应当征求有关部门的意见。规划保留区依照前款规定划定后，应当公告。 前款规划保留区内不得建设与防洪无关的工矿工程设施；在特殊情况下，国家工矿建设项目确需占用前款规划保留区内的土地的，应当按照国家规定的基本建设程序报请批准，并征求有关水行政主管部门的意见。防洪规划确定的扩大或者开辟的人工排洪道用地范围内的土地，经省级以上人民政府土地管理部门和水行政主管部门会同有关部门、有关地区核定，报省级以上人民政府按照国务院规定的权限批准后，可以划定为规划保留区，适用前款规定。</w:t>
      </w:r>
    </w:p>
    <w:p w14:paraId="17496605">
      <w:pPr>
        <w:spacing w:line="440" w:lineRule="exact"/>
        <w:ind w:firstLine="640" w:firstLineChars="200"/>
        <w:rPr>
          <w:rFonts w:hint="eastAsia" w:ascii="仿宋" w:hAnsi="仿宋" w:eastAsia="仿宋" w:cs="宋体"/>
          <w:kern w:val="0"/>
          <w:sz w:val="32"/>
          <w:szCs w:val="32"/>
          <w:shd w:val="clear" w:color="auto" w:fill="FFFFFF"/>
          <w:lang w:val="en-US" w:eastAsia="zh-CN" w:bidi="ar"/>
        </w:rPr>
      </w:pPr>
    </w:p>
    <w:p w14:paraId="7478C787">
      <w:pPr>
        <w:spacing w:line="440" w:lineRule="exact"/>
        <w:rPr>
          <w:rFonts w:ascii="黑体" w:hAnsi="黑体" w:eastAsia="黑体" w:cs="黑体"/>
          <w:sz w:val="32"/>
          <w:szCs w:val="32"/>
        </w:rPr>
      </w:pPr>
      <w:r>
        <w:rPr>
          <w:rFonts w:hint="eastAsia" w:ascii="黑体" w:hAnsi="黑体" w:eastAsia="黑体" w:cs="黑体"/>
          <w:sz w:val="32"/>
          <w:szCs w:val="32"/>
        </w:rPr>
        <w:t>申请条件：</w:t>
      </w:r>
    </w:p>
    <w:p w14:paraId="4F135975">
      <w:pPr>
        <w:ind w:firstLine="640" w:firstLineChars="200"/>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中华人民共和国防洪法》第十六条：“防洪规划确定的河道整治计划用地和规划建设的堤防用地范围内的土地，经土地管理部门和水行政主管部门会同有关地区核定，报经县级以上人民政府按照国务院规定的权限批准后，可以划定为规划保留区；该规划保留区范围内的土地涉及其他项目用地的，有关土地管理部门和水行政主管部门核定时，应当征求有关部门的意见。规划保留区依照前款规定划定后，应当公告。 前款规划保留区内不得建设与防洪无关的工矿工程设施；在特殊情况下，国家工矿建设项目确需占用前款规划保留区内的土地的，应当按照国家规定的基本建设程序报请批准，并征求有关水行政主管部门的意见。防洪规划确定的扩大或者开辟的人工排洪道用地范围内的土地，经省级以上人民政府土地管理部门和水行政主管部门会同有关部门、有关地区核定，报省级以上人民政府按照国务院规定的权限批准后，可以划定为规划保留区，适用前款规定。”</w:t>
      </w:r>
    </w:p>
    <w:p w14:paraId="1FA3D1B2">
      <w:pPr>
        <w:rPr>
          <w:rFonts w:ascii="黑体" w:hAnsi="黑体" w:eastAsia="黑体" w:cs="黑体"/>
          <w:sz w:val="28"/>
          <w:szCs w:val="28"/>
        </w:rPr>
      </w:pPr>
      <w:r>
        <w:rPr>
          <w:rFonts w:hint="eastAsia" w:ascii="黑体" w:hAnsi="黑体" w:eastAsia="黑体" w:cs="黑体"/>
          <w:sz w:val="28"/>
          <w:szCs w:val="28"/>
        </w:rPr>
        <w:t>申请材料：</w:t>
      </w:r>
    </w:p>
    <w:p w14:paraId="1A939021">
      <w:pPr>
        <w:pStyle w:val="3"/>
        <w:keepNext w:val="0"/>
        <w:keepLines w:val="0"/>
        <w:pageBreakBefore w:val="0"/>
        <w:widowControl/>
        <w:kinsoku/>
        <w:wordWrap/>
        <w:overflowPunct/>
        <w:topLinePunct w:val="0"/>
        <w:autoSpaceDE w:val="0"/>
        <w:autoSpaceDN w:val="0"/>
        <w:bidi w:val="0"/>
        <w:adjustRightInd/>
        <w:snapToGrid/>
        <w:spacing w:line="400" w:lineRule="exact"/>
        <w:ind w:firstLine="640"/>
        <w:textAlignment w:val="auto"/>
        <w:rPr>
          <w:rFonts w:hint="eastAsia" w:ascii="仿宋" w:hAnsi="仿宋" w:eastAsia="仿宋"/>
          <w:sz w:val="32"/>
          <w:szCs w:val="32"/>
        </w:rPr>
      </w:pPr>
      <w:r>
        <w:rPr>
          <w:rFonts w:hint="eastAsia" w:ascii="仿宋" w:hAnsi="仿宋" w:eastAsia="仿宋"/>
          <w:sz w:val="32"/>
          <w:szCs w:val="32"/>
          <w:lang w:val="en-US" w:eastAsia="zh-CN"/>
        </w:rPr>
        <w:t>1、</w:t>
      </w:r>
      <w:r>
        <w:rPr>
          <w:rFonts w:hint="eastAsia" w:ascii="仿宋" w:hAnsi="仿宋" w:eastAsia="仿宋"/>
          <w:sz w:val="32"/>
          <w:szCs w:val="32"/>
        </w:rPr>
        <w:t>洪水影响评价报告</w:t>
      </w:r>
    </w:p>
    <w:p w14:paraId="4A5785C4">
      <w:pPr>
        <w:pStyle w:val="3"/>
        <w:keepNext w:val="0"/>
        <w:keepLines w:val="0"/>
        <w:pageBreakBefore w:val="0"/>
        <w:widowControl/>
        <w:kinsoku/>
        <w:wordWrap/>
        <w:overflowPunct/>
        <w:topLinePunct w:val="0"/>
        <w:autoSpaceDE w:val="0"/>
        <w:autoSpaceDN w:val="0"/>
        <w:bidi w:val="0"/>
        <w:adjustRightInd/>
        <w:snapToGrid/>
        <w:spacing w:line="400" w:lineRule="exact"/>
        <w:ind w:firstLine="64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2、水行政主管部门出具的书面意见</w:t>
      </w:r>
    </w:p>
    <w:p w14:paraId="6C850D40">
      <w:pPr>
        <w:pStyle w:val="3"/>
        <w:keepNext w:val="0"/>
        <w:keepLines w:val="0"/>
        <w:pageBreakBefore w:val="0"/>
        <w:widowControl/>
        <w:kinsoku/>
        <w:wordWrap/>
        <w:overflowPunct/>
        <w:topLinePunct w:val="0"/>
        <w:autoSpaceDE w:val="0"/>
        <w:autoSpaceDN w:val="0"/>
        <w:bidi w:val="0"/>
        <w:adjustRightInd/>
        <w:snapToGrid/>
        <w:spacing w:line="400" w:lineRule="exact"/>
        <w:ind w:firstLine="64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3、关于建设项目占用防洪规划保留区用地的请示文件</w:t>
      </w:r>
    </w:p>
    <w:p w14:paraId="536F509C">
      <w:pPr>
        <w:pStyle w:val="3"/>
        <w:keepNext w:val="0"/>
        <w:keepLines w:val="0"/>
        <w:pageBreakBefore w:val="0"/>
        <w:widowControl/>
        <w:kinsoku/>
        <w:wordWrap/>
        <w:overflowPunct/>
        <w:topLinePunct w:val="0"/>
        <w:autoSpaceDE w:val="0"/>
        <w:autoSpaceDN w:val="0"/>
        <w:bidi w:val="0"/>
        <w:adjustRightInd/>
        <w:snapToGrid/>
        <w:spacing w:line="400" w:lineRule="exact"/>
        <w:ind w:firstLine="640"/>
        <w:textAlignment w:val="auto"/>
        <w:rPr>
          <w:rFonts w:hint="default" w:ascii="仿宋" w:hAnsi="仿宋" w:eastAsia="仿宋"/>
          <w:sz w:val="32"/>
          <w:szCs w:val="32"/>
          <w:lang w:val="en-US" w:eastAsia="zh-CN"/>
        </w:rPr>
      </w:pPr>
      <w:r>
        <w:rPr>
          <w:rFonts w:hint="eastAsia" w:ascii="仿宋" w:hAnsi="仿宋" w:eastAsia="仿宋"/>
          <w:sz w:val="32"/>
          <w:szCs w:val="32"/>
          <w:lang w:val="en-US" w:eastAsia="zh-CN"/>
        </w:rPr>
        <w:t>4、建设项目占用防洪保留区用地方案</w:t>
      </w:r>
    </w:p>
    <w:p w14:paraId="3FBAA9FE">
      <w:pPr>
        <w:rPr>
          <w:rFonts w:ascii="仿宋" w:hAnsi="仿宋" w:eastAsia="仿宋"/>
          <w:sz w:val="32"/>
          <w:szCs w:val="32"/>
        </w:rPr>
      </w:pPr>
      <w:r>
        <w:rPr>
          <w:rFonts w:hint="eastAsia" w:ascii="仿宋" w:hAnsi="仿宋" w:eastAsia="仿宋"/>
          <w:sz w:val="32"/>
          <w:szCs w:val="32"/>
        </w:rPr>
        <w:t>材料具体要求：</w:t>
      </w:r>
    </w:p>
    <w:tbl>
      <w:tblPr>
        <w:tblStyle w:val="8"/>
        <w:tblpPr w:leftFromText="180" w:rightFromText="180" w:vertAnchor="text" w:horzAnchor="page" w:tblpX="1653" w:tblpY="20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6"/>
        <w:gridCol w:w="2835"/>
        <w:gridCol w:w="2871"/>
      </w:tblGrid>
      <w:tr w14:paraId="68CC2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left w:val="single" w:color="auto" w:sz="4" w:space="0"/>
              <w:bottom w:val="single" w:color="auto" w:sz="4" w:space="0"/>
              <w:right w:val="single" w:color="auto" w:sz="4" w:space="0"/>
            </w:tcBorders>
          </w:tcPr>
          <w:p w14:paraId="2F67FE6C">
            <w:pPr>
              <w:spacing w:line="440" w:lineRule="exact"/>
              <w:rPr>
                <w:rFonts w:ascii="仿宋" w:hAnsi="仿宋" w:eastAsia="仿宋"/>
                <w:kern w:val="0"/>
                <w:sz w:val="32"/>
                <w:szCs w:val="32"/>
              </w:rPr>
            </w:pPr>
            <w:r>
              <w:rPr>
                <w:rFonts w:hint="eastAsia" w:ascii="仿宋" w:hAnsi="仿宋" w:eastAsia="仿宋"/>
                <w:kern w:val="0"/>
                <w:sz w:val="32"/>
                <w:szCs w:val="32"/>
              </w:rPr>
              <w:t>材料类型</w:t>
            </w:r>
          </w:p>
        </w:tc>
        <w:tc>
          <w:tcPr>
            <w:tcW w:w="2835" w:type="dxa"/>
            <w:tcBorders>
              <w:top w:val="single" w:color="auto" w:sz="4" w:space="0"/>
              <w:left w:val="single" w:color="auto" w:sz="4" w:space="0"/>
              <w:bottom w:val="single" w:color="auto" w:sz="4" w:space="0"/>
              <w:right w:val="single" w:color="auto" w:sz="4" w:space="0"/>
            </w:tcBorders>
          </w:tcPr>
          <w:p w14:paraId="47DE3E68">
            <w:pPr>
              <w:spacing w:line="440" w:lineRule="exact"/>
              <w:rPr>
                <w:rFonts w:ascii="仿宋" w:hAnsi="仿宋" w:eastAsia="仿宋"/>
                <w:kern w:val="0"/>
                <w:sz w:val="32"/>
                <w:szCs w:val="32"/>
              </w:rPr>
            </w:pPr>
            <w:r>
              <w:rPr>
                <w:rFonts w:hint="eastAsia" w:ascii="仿宋" w:hAnsi="仿宋" w:eastAsia="仿宋"/>
                <w:kern w:val="0"/>
                <w:sz w:val="32"/>
                <w:szCs w:val="32"/>
              </w:rPr>
              <w:t>原件（1份）</w:t>
            </w:r>
          </w:p>
        </w:tc>
        <w:tc>
          <w:tcPr>
            <w:tcW w:w="2871" w:type="dxa"/>
            <w:tcBorders>
              <w:top w:val="single" w:color="auto" w:sz="4" w:space="0"/>
              <w:left w:val="single" w:color="auto" w:sz="4" w:space="0"/>
              <w:bottom w:val="single" w:color="auto" w:sz="4" w:space="0"/>
              <w:right w:val="single" w:color="auto" w:sz="4" w:space="0"/>
            </w:tcBorders>
          </w:tcPr>
          <w:p w14:paraId="075332CA">
            <w:pPr>
              <w:spacing w:line="440" w:lineRule="exact"/>
              <w:rPr>
                <w:rFonts w:ascii="仿宋" w:hAnsi="仿宋" w:eastAsia="仿宋"/>
                <w:kern w:val="0"/>
                <w:sz w:val="32"/>
                <w:szCs w:val="32"/>
              </w:rPr>
            </w:pPr>
            <w:r>
              <w:rPr>
                <w:rFonts w:hint="eastAsia" w:ascii="仿宋" w:hAnsi="仿宋" w:eastAsia="仿宋"/>
                <w:kern w:val="0"/>
                <w:sz w:val="32"/>
                <w:szCs w:val="32"/>
              </w:rPr>
              <w:t>复印件（</w:t>
            </w:r>
            <w:r>
              <w:rPr>
                <w:rFonts w:hint="eastAsia" w:ascii="仿宋" w:hAnsi="仿宋" w:eastAsia="仿宋"/>
                <w:kern w:val="0"/>
                <w:sz w:val="32"/>
                <w:szCs w:val="32"/>
                <w:lang w:val="en-US" w:eastAsia="zh-CN"/>
              </w:rPr>
              <w:t>2</w:t>
            </w:r>
            <w:r>
              <w:rPr>
                <w:rFonts w:hint="eastAsia" w:ascii="仿宋" w:hAnsi="仿宋" w:eastAsia="仿宋"/>
                <w:kern w:val="0"/>
                <w:sz w:val="32"/>
                <w:szCs w:val="32"/>
              </w:rPr>
              <w:t>份）</w:t>
            </w:r>
          </w:p>
        </w:tc>
      </w:tr>
      <w:tr w14:paraId="6912C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tcBorders>
          </w:tcPr>
          <w:p w14:paraId="12F451F6">
            <w:pPr>
              <w:spacing w:line="440" w:lineRule="exact"/>
              <w:rPr>
                <w:rFonts w:ascii="仿宋" w:hAnsi="仿宋" w:eastAsia="仿宋"/>
                <w:kern w:val="0"/>
                <w:sz w:val="32"/>
                <w:szCs w:val="32"/>
              </w:rPr>
            </w:pPr>
            <w:r>
              <w:rPr>
                <w:rFonts w:hint="eastAsia" w:ascii="仿宋" w:hAnsi="仿宋" w:eastAsia="仿宋"/>
                <w:kern w:val="0"/>
                <w:sz w:val="32"/>
                <w:szCs w:val="32"/>
              </w:rPr>
              <w:t>材料形式</w:t>
            </w:r>
          </w:p>
        </w:tc>
        <w:tc>
          <w:tcPr>
            <w:tcW w:w="2835" w:type="dxa"/>
            <w:tcBorders>
              <w:top w:val="single" w:color="auto" w:sz="4" w:space="0"/>
            </w:tcBorders>
          </w:tcPr>
          <w:p w14:paraId="6B8EC460">
            <w:pPr>
              <w:spacing w:line="440" w:lineRule="exact"/>
              <w:rPr>
                <w:rFonts w:ascii="仿宋" w:hAnsi="仿宋" w:eastAsia="仿宋"/>
                <w:kern w:val="0"/>
                <w:sz w:val="32"/>
                <w:szCs w:val="32"/>
              </w:rPr>
            </w:pPr>
            <w:r>
              <w:rPr>
                <w:rFonts w:hint="eastAsia" w:ascii="仿宋" w:hAnsi="仿宋" w:eastAsia="仿宋"/>
                <w:kern w:val="0"/>
                <w:sz w:val="32"/>
                <w:szCs w:val="32"/>
              </w:rPr>
              <w:t>纸质</w:t>
            </w:r>
          </w:p>
        </w:tc>
        <w:tc>
          <w:tcPr>
            <w:tcW w:w="2871" w:type="dxa"/>
            <w:tcBorders>
              <w:top w:val="single" w:color="auto" w:sz="4" w:space="0"/>
            </w:tcBorders>
          </w:tcPr>
          <w:p w14:paraId="6C725EAE">
            <w:pPr>
              <w:spacing w:line="440" w:lineRule="exact"/>
              <w:rPr>
                <w:rFonts w:ascii="仿宋" w:hAnsi="仿宋" w:eastAsia="仿宋"/>
                <w:kern w:val="0"/>
                <w:sz w:val="32"/>
                <w:szCs w:val="32"/>
              </w:rPr>
            </w:pPr>
            <w:r>
              <w:rPr>
                <w:rFonts w:hint="eastAsia" w:ascii="仿宋" w:hAnsi="仿宋" w:eastAsia="仿宋"/>
                <w:kern w:val="0"/>
                <w:sz w:val="32"/>
                <w:szCs w:val="32"/>
              </w:rPr>
              <w:t>电子（PDF）</w:t>
            </w:r>
          </w:p>
        </w:tc>
      </w:tr>
      <w:tr w14:paraId="3F4DB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Pr>
          <w:p w14:paraId="4A2A90B4">
            <w:pPr>
              <w:spacing w:line="440" w:lineRule="exact"/>
              <w:rPr>
                <w:rFonts w:ascii="仿宋" w:hAnsi="仿宋" w:eastAsia="仿宋"/>
                <w:kern w:val="0"/>
                <w:sz w:val="32"/>
                <w:szCs w:val="32"/>
              </w:rPr>
            </w:pPr>
            <w:r>
              <w:rPr>
                <w:rFonts w:hint="eastAsia" w:ascii="仿宋" w:hAnsi="仿宋" w:eastAsia="仿宋"/>
                <w:kern w:val="0"/>
                <w:sz w:val="32"/>
                <w:szCs w:val="32"/>
              </w:rPr>
              <w:t>收取方式</w:t>
            </w:r>
          </w:p>
        </w:tc>
        <w:tc>
          <w:tcPr>
            <w:tcW w:w="2835" w:type="dxa"/>
          </w:tcPr>
          <w:p w14:paraId="225ED30C">
            <w:pPr>
              <w:spacing w:line="440" w:lineRule="exact"/>
              <w:rPr>
                <w:rFonts w:ascii="仿宋" w:hAnsi="仿宋" w:eastAsia="仿宋"/>
                <w:kern w:val="0"/>
                <w:sz w:val="32"/>
                <w:szCs w:val="32"/>
              </w:rPr>
            </w:pPr>
            <w:r>
              <w:rPr>
                <w:rFonts w:hint="eastAsia" w:ascii="仿宋" w:hAnsi="仿宋" w:eastAsia="仿宋"/>
                <w:kern w:val="0"/>
                <w:sz w:val="32"/>
                <w:szCs w:val="32"/>
              </w:rPr>
              <w:t>收取纸质材料</w:t>
            </w:r>
          </w:p>
        </w:tc>
        <w:tc>
          <w:tcPr>
            <w:tcW w:w="2871" w:type="dxa"/>
          </w:tcPr>
          <w:p w14:paraId="724A42BA">
            <w:pPr>
              <w:spacing w:line="440" w:lineRule="exact"/>
              <w:rPr>
                <w:rFonts w:ascii="仿宋" w:hAnsi="仿宋" w:eastAsia="仿宋"/>
                <w:kern w:val="0"/>
                <w:sz w:val="32"/>
                <w:szCs w:val="32"/>
              </w:rPr>
            </w:pPr>
            <w:r>
              <w:rPr>
                <w:rFonts w:hint="eastAsia" w:ascii="仿宋" w:hAnsi="仿宋" w:eastAsia="仿宋"/>
                <w:kern w:val="0"/>
                <w:sz w:val="32"/>
                <w:szCs w:val="32"/>
              </w:rPr>
              <w:t>上传电子文件</w:t>
            </w:r>
          </w:p>
        </w:tc>
      </w:tr>
    </w:tbl>
    <w:p w14:paraId="3D14D871"/>
    <w:p w14:paraId="60992EAF">
      <w:pPr>
        <w:spacing w:line="440" w:lineRule="exact"/>
        <w:rPr>
          <w:rFonts w:ascii="仿宋" w:hAnsi="仿宋" w:eastAsia="仿宋" w:cs="仿宋_GB2312"/>
          <w:sz w:val="32"/>
          <w:szCs w:val="32"/>
        </w:rPr>
      </w:pPr>
      <w:r>
        <w:rPr>
          <w:rFonts w:hint="eastAsia" w:ascii="黑体" w:hAnsi="黑体" w:eastAsia="黑体" w:cs="黑体"/>
          <w:b/>
          <w:sz w:val="32"/>
          <w:szCs w:val="32"/>
        </w:rPr>
        <w:t>办理流程</w:t>
      </w:r>
      <w:r>
        <w:rPr>
          <w:rFonts w:hint="eastAsia" w:ascii="仿宋" w:hAnsi="仿宋" w:eastAsia="仿宋" w:cs="黑体"/>
          <w:sz w:val="32"/>
          <w:szCs w:val="32"/>
        </w:rPr>
        <w:t>：</w:t>
      </w:r>
      <w:r>
        <w:rPr>
          <w:rFonts w:hint="eastAsia" w:ascii="仿宋" w:hAnsi="仿宋" w:eastAsia="仿宋" w:cs="仿宋_GB2312"/>
          <w:sz w:val="32"/>
          <w:szCs w:val="32"/>
        </w:rPr>
        <w:t>受理—审</w:t>
      </w:r>
      <w:r>
        <w:rPr>
          <w:rFonts w:hint="eastAsia" w:ascii="仿宋" w:hAnsi="仿宋" w:eastAsia="仿宋" w:cs="仿宋_GB2312"/>
          <w:sz w:val="32"/>
          <w:szCs w:val="32"/>
          <w:lang w:eastAsia="zh-CN"/>
        </w:rPr>
        <w:t>核</w:t>
      </w:r>
      <w:r>
        <w:rPr>
          <w:rFonts w:hint="eastAsia" w:ascii="仿宋" w:hAnsi="仿宋" w:eastAsia="仿宋" w:cs="仿宋_GB2312"/>
          <w:sz w:val="32"/>
          <w:szCs w:val="32"/>
        </w:rPr>
        <w:t>—办结</w:t>
      </w:r>
    </w:p>
    <w:p w14:paraId="04092747">
      <w:pPr>
        <w:spacing w:line="440" w:lineRule="exact"/>
        <w:rPr>
          <w:rFonts w:ascii="仿宋" w:hAnsi="仿宋" w:eastAsia="仿宋" w:cs="仿宋_GB2312"/>
          <w:sz w:val="32"/>
          <w:szCs w:val="32"/>
        </w:rPr>
      </w:pPr>
      <w:r>
        <w:rPr>
          <w:rFonts w:hint="eastAsia" w:ascii="黑体" w:hAnsi="黑体" w:eastAsia="黑体" w:cs="黑体"/>
          <w:sz w:val="32"/>
          <w:szCs w:val="32"/>
        </w:rPr>
        <w:t>办理时限</w:t>
      </w:r>
      <w:r>
        <w:rPr>
          <w:rFonts w:hint="eastAsia" w:ascii="仿宋" w:hAnsi="仿宋" w:eastAsia="仿宋"/>
          <w:sz w:val="32"/>
          <w:szCs w:val="32"/>
        </w:rPr>
        <w:t>：</w:t>
      </w:r>
      <w:r>
        <w:rPr>
          <w:rFonts w:hint="eastAsia" w:ascii="仿宋" w:hAnsi="仿宋" w:eastAsia="仿宋"/>
          <w:sz w:val="32"/>
          <w:szCs w:val="32"/>
          <w:lang w:val="en-US" w:eastAsia="zh-CN"/>
        </w:rPr>
        <w:t>1</w:t>
      </w:r>
      <w:r>
        <w:rPr>
          <w:rFonts w:hint="eastAsia" w:ascii="仿宋" w:hAnsi="仿宋" w:eastAsia="仿宋" w:cs="仿宋_GB2312"/>
          <w:sz w:val="32"/>
          <w:szCs w:val="32"/>
        </w:rPr>
        <w:t>个工作日</w:t>
      </w:r>
    </w:p>
    <w:p w14:paraId="22817B7E">
      <w:pPr>
        <w:spacing w:line="440" w:lineRule="exact"/>
        <w:rPr>
          <w:rFonts w:ascii="仿宋" w:hAnsi="仿宋" w:eastAsia="仿宋" w:cs="仿宋_GB2312"/>
          <w:sz w:val="32"/>
          <w:szCs w:val="32"/>
        </w:rPr>
      </w:pPr>
      <w:r>
        <w:rPr>
          <w:rFonts w:hint="eastAsia" w:ascii="黑体" w:hAnsi="黑体" w:eastAsia="黑体" w:cs="黑体"/>
          <w:sz w:val="32"/>
          <w:szCs w:val="32"/>
        </w:rPr>
        <w:t>收费依据及标准：</w:t>
      </w:r>
      <w:r>
        <w:rPr>
          <w:rFonts w:hint="eastAsia" w:ascii="仿宋" w:hAnsi="仿宋" w:eastAsia="仿宋" w:cs="仿宋_GB2312"/>
          <w:sz w:val="32"/>
          <w:szCs w:val="32"/>
        </w:rPr>
        <w:t>不收费</w:t>
      </w:r>
    </w:p>
    <w:p w14:paraId="5B31EB47">
      <w:pPr>
        <w:spacing w:line="440" w:lineRule="exact"/>
        <w:rPr>
          <w:rFonts w:hint="default" w:ascii="仿宋" w:hAnsi="仿宋" w:eastAsia="仿宋" w:cs="仿宋_GB2312"/>
          <w:sz w:val="32"/>
          <w:szCs w:val="32"/>
          <w:lang w:val="en-US" w:eastAsia="zh-CN"/>
        </w:rPr>
      </w:pPr>
      <w:r>
        <w:rPr>
          <w:rFonts w:hint="eastAsia" w:ascii="黑体" w:hAnsi="黑体" w:eastAsia="黑体" w:cs="黑体"/>
          <w:sz w:val="32"/>
          <w:szCs w:val="32"/>
        </w:rPr>
        <w:t>咨询电话：</w:t>
      </w:r>
      <w:r>
        <w:rPr>
          <w:rFonts w:hint="eastAsia" w:ascii="仿宋" w:hAnsi="仿宋" w:eastAsia="仿宋" w:cs="黑体"/>
          <w:sz w:val="32"/>
          <w:szCs w:val="32"/>
        </w:rPr>
        <w:t>7272</w:t>
      </w:r>
      <w:r>
        <w:rPr>
          <w:rFonts w:hint="eastAsia" w:ascii="仿宋" w:hAnsi="仿宋" w:eastAsia="仿宋" w:cs="黑体"/>
          <w:sz w:val="32"/>
          <w:szCs w:val="32"/>
          <w:lang w:val="en-US" w:eastAsia="zh-CN"/>
        </w:rPr>
        <w:t>606</w:t>
      </w:r>
    </w:p>
    <w:p w14:paraId="279742A4">
      <w:pPr>
        <w:spacing w:line="440" w:lineRule="exact"/>
        <w:rPr>
          <w:rFonts w:ascii="仿宋" w:hAnsi="仿宋" w:eastAsia="仿宋" w:cs="仿宋_GB2312"/>
          <w:sz w:val="32"/>
          <w:szCs w:val="32"/>
        </w:rPr>
      </w:pPr>
      <w:r>
        <w:rPr>
          <w:rFonts w:hint="eastAsia" w:ascii="黑体" w:hAnsi="黑体" w:eastAsia="黑体" w:cs="黑体"/>
          <w:sz w:val="32"/>
          <w:szCs w:val="32"/>
        </w:rPr>
        <w:t>监督电话：</w:t>
      </w:r>
      <w:r>
        <w:rPr>
          <w:rFonts w:hint="eastAsia" w:ascii="仿宋" w:hAnsi="仿宋" w:eastAsia="仿宋" w:cs="黑体"/>
          <w:sz w:val="32"/>
          <w:szCs w:val="32"/>
        </w:rPr>
        <w:t>7272018</w:t>
      </w:r>
    </w:p>
    <w:p w14:paraId="0DEFE3C0">
      <w:pPr>
        <w:spacing w:line="440" w:lineRule="exact"/>
        <w:rPr>
          <w:rFonts w:hint="eastAsia" w:ascii="仿宋" w:hAnsi="仿宋" w:eastAsia="仿宋" w:cs="黑体"/>
          <w:sz w:val="32"/>
          <w:szCs w:val="32"/>
        </w:rPr>
      </w:pPr>
      <w:r>
        <w:rPr>
          <w:rFonts w:hint="eastAsia" w:ascii="黑体" w:hAnsi="黑体" w:eastAsia="黑体" w:cs="黑体"/>
          <w:sz w:val="28"/>
          <w:szCs w:val="28"/>
        </w:rPr>
        <w:t>办理地点：</w:t>
      </w:r>
      <w:r>
        <w:rPr>
          <w:rFonts w:hint="eastAsia" w:ascii="仿宋" w:hAnsi="仿宋" w:eastAsia="仿宋" w:cs="黑体"/>
          <w:sz w:val="32"/>
          <w:szCs w:val="32"/>
        </w:rPr>
        <w:t>武陟县便民服务大厅</w:t>
      </w:r>
    </w:p>
    <w:p w14:paraId="5B54643D">
      <w:pPr>
        <w:rPr>
          <w:rFonts w:hint="eastAsia" w:ascii="仿宋" w:hAnsi="仿宋" w:eastAsia="仿宋" w:cs="黑体"/>
          <w:sz w:val="32"/>
          <w:szCs w:val="32"/>
        </w:rPr>
      </w:pPr>
      <w:r>
        <w:rPr>
          <w:rFonts w:hint="eastAsia" w:ascii="仿宋" w:hAnsi="仿宋" w:eastAsia="仿宋" w:cs="黑体"/>
          <w:sz w:val="32"/>
          <w:szCs w:val="32"/>
        </w:rPr>
        <w:br w:type="page"/>
      </w:r>
    </w:p>
    <w:p w14:paraId="1C1B84E6">
      <w:pPr>
        <w:pStyle w:val="2"/>
        <w:bidi w:val="0"/>
        <w:rPr>
          <w:rFonts w:hint="eastAsia"/>
        </w:rPr>
      </w:pPr>
      <w:bookmarkStart w:id="39" w:name="_Toc18184"/>
      <w:r>
        <w:rPr>
          <w:rFonts w:hint="eastAsia"/>
        </w:rPr>
        <w:t>水利工程开工报告备案白话版指南</w:t>
      </w:r>
      <w:bookmarkEnd w:id="39"/>
    </w:p>
    <w:p w14:paraId="5247817F">
      <w:pPr>
        <w:keepNext w:val="0"/>
        <w:keepLines w:val="0"/>
        <w:pageBreakBefore w:val="0"/>
        <w:tabs>
          <w:tab w:val="left" w:pos="5788"/>
        </w:tabs>
        <w:kinsoku/>
        <w:wordWrap/>
        <w:overflowPunct/>
        <w:topLinePunct w:val="0"/>
        <w:bidi w:val="0"/>
        <w:adjustRightInd/>
        <w:snapToGrid/>
        <w:spacing w:line="320" w:lineRule="exact"/>
        <w:jc w:val="left"/>
        <w:textAlignment w:val="auto"/>
        <w:rPr>
          <w:rFonts w:ascii="黑体" w:hAnsi="黑体" w:eastAsia="黑体" w:cs="黑体"/>
          <w:sz w:val="28"/>
          <w:szCs w:val="28"/>
        </w:rPr>
      </w:pPr>
    </w:p>
    <w:p w14:paraId="221890B2">
      <w:pPr>
        <w:keepNext w:val="0"/>
        <w:keepLines w:val="0"/>
        <w:pageBreakBefore w:val="0"/>
        <w:tabs>
          <w:tab w:val="left" w:pos="5788"/>
        </w:tabs>
        <w:kinsoku/>
        <w:wordWrap/>
        <w:overflowPunct/>
        <w:topLinePunct w:val="0"/>
        <w:bidi w:val="0"/>
        <w:adjustRightInd/>
        <w:snapToGrid/>
        <w:spacing w:line="320" w:lineRule="exact"/>
        <w:jc w:val="left"/>
        <w:textAlignment w:val="auto"/>
        <w:rPr>
          <w:rFonts w:ascii="仿宋_GB2312" w:hAnsi="仿宋_GB2312" w:eastAsia="仿宋_GB2312" w:cs="仿宋_GB2312"/>
          <w:sz w:val="32"/>
          <w:szCs w:val="32"/>
        </w:rPr>
      </w:pPr>
      <w:r>
        <w:rPr>
          <w:rFonts w:hint="eastAsia" w:ascii="黑体" w:hAnsi="黑体" w:eastAsia="黑体" w:cs="黑体"/>
          <w:sz w:val="32"/>
          <w:szCs w:val="32"/>
        </w:rPr>
        <w:t>办理单位</w:t>
      </w:r>
      <w:r>
        <w:rPr>
          <w:rFonts w:hint="eastAsia" w:ascii="黑体" w:hAnsi="黑体" w:eastAsia="黑体"/>
          <w:sz w:val="32"/>
          <w:szCs w:val="32"/>
        </w:rPr>
        <w:t>：</w:t>
      </w:r>
      <w:r>
        <w:rPr>
          <w:rFonts w:hint="eastAsia" w:ascii="仿宋_GB2312" w:hAnsi="仿宋_GB2312" w:eastAsia="仿宋_GB2312" w:cs="仿宋_GB2312"/>
          <w:sz w:val="32"/>
          <w:szCs w:val="32"/>
        </w:rPr>
        <w:t>武陟县</w:t>
      </w:r>
      <w:r>
        <w:rPr>
          <w:rFonts w:hint="eastAsia" w:ascii="仿宋_GB2312" w:hAnsi="仿宋_GB2312" w:eastAsia="仿宋_GB2312" w:cs="仿宋_GB2312"/>
          <w:sz w:val="32"/>
          <w:szCs w:val="32"/>
          <w:lang w:eastAsia="zh-CN"/>
        </w:rPr>
        <w:t>水利</w:t>
      </w:r>
      <w:r>
        <w:rPr>
          <w:rFonts w:hint="eastAsia" w:ascii="仿宋_GB2312" w:hAnsi="仿宋_GB2312" w:eastAsia="仿宋_GB2312" w:cs="仿宋_GB2312"/>
          <w:sz w:val="32"/>
          <w:szCs w:val="32"/>
        </w:rPr>
        <w:t>局</w:t>
      </w:r>
    </w:p>
    <w:p w14:paraId="38634854">
      <w:pPr>
        <w:pStyle w:val="3"/>
        <w:keepNext w:val="0"/>
        <w:keepLines w:val="0"/>
        <w:pageBreakBefore w:val="0"/>
        <w:kinsoku/>
        <w:wordWrap/>
        <w:overflowPunct/>
        <w:topLinePunct w:val="0"/>
        <w:bidi w:val="0"/>
        <w:adjustRightInd/>
        <w:snapToGrid/>
        <w:spacing w:line="320" w:lineRule="exact"/>
        <w:ind w:firstLine="0" w:firstLineChars="0"/>
        <w:jc w:val="left"/>
        <w:textAlignment w:val="auto"/>
        <w:rPr>
          <w:rFonts w:hint="eastAsia" w:ascii="黑体" w:hAnsi="黑体" w:eastAsia="黑体" w:cs="黑体"/>
          <w:sz w:val="32"/>
          <w:szCs w:val="32"/>
        </w:rPr>
      </w:pPr>
      <w:r>
        <w:rPr>
          <w:rFonts w:hint="eastAsia" w:ascii="黑体" w:hAnsi="黑体" w:eastAsia="黑体" w:cs="黑体"/>
          <w:sz w:val="32"/>
          <w:szCs w:val="32"/>
        </w:rPr>
        <w:t>办理依据：</w:t>
      </w:r>
    </w:p>
    <w:p w14:paraId="09187134">
      <w:pPr>
        <w:keepNext w:val="0"/>
        <w:keepLines w:val="0"/>
        <w:pageBreakBefore w:val="0"/>
        <w:kinsoku/>
        <w:wordWrap/>
        <w:overflowPunct/>
        <w:topLinePunct w:val="0"/>
        <w:bidi w:val="0"/>
        <w:adjustRightInd/>
        <w:snapToGrid/>
        <w:spacing w:line="320" w:lineRule="exact"/>
        <w:ind w:firstLine="640" w:firstLineChars="200"/>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一、《水利工程建设程序管理暂行规定》（1998年水利部（水建[1998]16号）印发，2017年水利部令第49号修改）第八条　2.水利工程具备《水利工程建设项目管理规定（试行）》规定的开工条件后，主体工程方可开工建设。项目法人或者建设单位应当自工程开工之日起15个工作日内，将开工情况的书面报告报项目主管单位和上一级主管单位备案。 二、《水利部关于水利工程开工审批取消后加强后续监管工作的通知》（水建管〔2013〕331号）　4、项目法人应当自工程开工之日起15个工作日内，将开工情况的书面报告报项目主管单位和上一级主管单位备案，以便监督管理。</w:t>
      </w:r>
    </w:p>
    <w:p w14:paraId="0A18CD36">
      <w:pPr>
        <w:keepNext w:val="0"/>
        <w:keepLines w:val="0"/>
        <w:pageBreakBefore w:val="0"/>
        <w:kinsoku/>
        <w:wordWrap/>
        <w:overflowPunct/>
        <w:topLinePunct w:val="0"/>
        <w:bidi w:val="0"/>
        <w:adjustRightInd/>
        <w:snapToGrid/>
        <w:spacing w:line="320" w:lineRule="exact"/>
        <w:textAlignment w:val="auto"/>
        <w:rPr>
          <w:rFonts w:hint="eastAsia" w:ascii="仿宋" w:hAnsi="仿宋" w:eastAsia="仿宋" w:cs="宋体"/>
          <w:kern w:val="0"/>
          <w:sz w:val="32"/>
          <w:szCs w:val="32"/>
          <w:shd w:val="clear" w:color="auto" w:fill="FFFFFF"/>
          <w:lang w:val="en-US" w:eastAsia="zh-CN" w:bidi="ar"/>
        </w:rPr>
      </w:pPr>
    </w:p>
    <w:p w14:paraId="19538018">
      <w:pPr>
        <w:keepNext w:val="0"/>
        <w:keepLines w:val="0"/>
        <w:pageBreakBefore w:val="0"/>
        <w:kinsoku/>
        <w:wordWrap/>
        <w:overflowPunct/>
        <w:topLinePunct w:val="0"/>
        <w:bidi w:val="0"/>
        <w:adjustRightInd/>
        <w:snapToGrid/>
        <w:spacing w:line="320" w:lineRule="exact"/>
        <w:textAlignment w:val="auto"/>
        <w:rPr>
          <w:rFonts w:ascii="黑体" w:hAnsi="黑体" w:eastAsia="黑体" w:cs="黑体"/>
          <w:sz w:val="32"/>
          <w:szCs w:val="32"/>
        </w:rPr>
      </w:pPr>
      <w:r>
        <w:rPr>
          <w:rFonts w:hint="eastAsia" w:ascii="黑体" w:hAnsi="黑体" w:eastAsia="黑体" w:cs="黑体"/>
          <w:sz w:val="32"/>
          <w:szCs w:val="32"/>
        </w:rPr>
        <w:t>申请条件：</w:t>
      </w:r>
    </w:p>
    <w:p w14:paraId="62530C19">
      <w:pPr>
        <w:keepNext w:val="0"/>
        <w:keepLines w:val="0"/>
        <w:pageBreakBefore w:val="0"/>
        <w:kinsoku/>
        <w:wordWrap/>
        <w:overflowPunct/>
        <w:topLinePunct w:val="0"/>
        <w:bidi w:val="0"/>
        <w:adjustRightInd/>
        <w:snapToGrid/>
        <w:spacing w:line="320" w:lineRule="exact"/>
        <w:ind w:firstLine="640" w:firstLineChars="200"/>
        <w:textAlignment w:val="auto"/>
        <w:rPr>
          <w:rFonts w:hint="eastAsia" w:ascii="仿宋" w:hAnsi="仿宋" w:eastAsia="仿宋" w:cs="宋体"/>
          <w:kern w:val="0"/>
          <w:sz w:val="32"/>
          <w:szCs w:val="32"/>
          <w:shd w:val="clear" w:color="auto" w:fill="FFFFFF"/>
          <w:lang w:val="en-US" w:eastAsia="zh-CN" w:bidi="ar"/>
        </w:rPr>
      </w:pPr>
      <w:r>
        <w:rPr>
          <w:rFonts w:hint="eastAsia" w:ascii="仿宋" w:hAnsi="仿宋" w:eastAsia="仿宋" w:cs="宋体"/>
          <w:kern w:val="0"/>
          <w:sz w:val="32"/>
          <w:szCs w:val="32"/>
          <w:shd w:val="clear" w:color="auto" w:fill="FFFFFF"/>
          <w:lang w:val="en-US" w:eastAsia="zh-CN" w:bidi="ar"/>
        </w:rPr>
        <w:t>项目法人应当自工程开工之日起15个工作日内，将开工情况的书面报告报项目主管单位和上一级主管单位备案，以便监督管理。</w:t>
      </w:r>
    </w:p>
    <w:p w14:paraId="3A7D147E">
      <w:pPr>
        <w:keepNext w:val="0"/>
        <w:keepLines w:val="0"/>
        <w:pageBreakBefore w:val="0"/>
        <w:kinsoku/>
        <w:wordWrap/>
        <w:overflowPunct/>
        <w:topLinePunct w:val="0"/>
        <w:bidi w:val="0"/>
        <w:adjustRightInd/>
        <w:snapToGrid/>
        <w:spacing w:line="320" w:lineRule="exact"/>
        <w:textAlignment w:val="auto"/>
        <w:rPr>
          <w:rFonts w:ascii="黑体" w:hAnsi="黑体" w:eastAsia="黑体" w:cs="黑体"/>
          <w:sz w:val="28"/>
          <w:szCs w:val="28"/>
        </w:rPr>
      </w:pPr>
      <w:r>
        <w:rPr>
          <w:rFonts w:hint="eastAsia" w:ascii="黑体" w:hAnsi="黑体" w:eastAsia="黑体" w:cs="黑体"/>
          <w:sz w:val="28"/>
          <w:szCs w:val="28"/>
        </w:rPr>
        <w:t>申请材料：</w:t>
      </w:r>
    </w:p>
    <w:p w14:paraId="02750A49">
      <w:pPr>
        <w:pStyle w:val="3"/>
        <w:keepNext w:val="0"/>
        <w:keepLines w:val="0"/>
        <w:pageBreakBefore w:val="0"/>
        <w:kinsoku/>
        <w:wordWrap/>
        <w:overflowPunct/>
        <w:topLinePunct w:val="0"/>
        <w:bidi w:val="0"/>
        <w:adjustRightInd/>
        <w:snapToGrid/>
        <w:spacing w:line="320" w:lineRule="exact"/>
        <w:ind w:firstLine="640"/>
        <w:textAlignment w:val="auto"/>
        <w:rPr>
          <w:rFonts w:hint="eastAsia" w:ascii="仿宋" w:hAnsi="仿宋" w:eastAsia="仿宋"/>
          <w:sz w:val="32"/>
          <w:szCs w:val="32"/>
        </w:rPr>
      </w:pPr>
      <w:r>
        <w:rPr>
          <w:rFonts w:hint="eastAsia" w:ascii="仿宋" w:hAnsi="仿宋" w:eastAsia="仿宋"/>
          <w:sz w:val="32"/>
          <w:szCs w:val="32"/>
          <w:lang w:val="en-US" w:eastAsia="zh-CN"/>
        </w:rPr>
        <w:t>1、</w:t>
      </w:r>
      <w:r>
        <w:rPr>
          <w:rFonts w:hint="eastAsia" w:ascii="仿宋" w:hAnsi="仿宋" w:eastAsia="仿宋"/>
          <w:sz w:val="32"/>
          <w:szCs w:val="32"/>
        </w:rPr>
        <w:t>建设资金落实情况证明材料</w:t>
      </w:r>
    </w:p>
    <w:p w14:paraId="623D9CB6">
      <w:pPr>
        <w:pStyle w:val="3"/>
        <w:keepNext w:val="0"/>
        <w:keepLines w:val="0"/>
        <w:pageBreakBefore w:val="0"/>
        <w:kinsoku/>
        <w:wordWrap/>
        <w:overflowPunct/>
        <w:topLinePunct w:val="0"/>
        <w:bidi w:val="0"/>
        <w:adjustRightInd/>
        <w:snapToGrid/>
        <w:spacing w:line="320" w:lineRule="exact"/>
        <w:ind w:firstLine="64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2、阶段、竣工验收主持单位名称</w:t>
      </w:r>
    </w:p>
    <w:p w14:paraId="1F58E5A5">
      <w:pPr>
        <w:pStyle w:val="3"/>
        <w:keepNext w:val="0"/>
        <w:keepLines w:val="0"/>
        <w:pageBreakBefore w:val="0"/>
        <w:kinsoku/>
        <w:wordWrap/>
        <w:overflowPunct/>
        <w:topLinePunct w:val="0"/>
        <w:bidi w:val="0"/>
        <w:adjustRightInd/>
        <w:snapToGrid/>
        <w:spacing w:line="320" w:lineRule="exact"/>
        <w:ind w:firstLine="64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3、质量安全监督书</w:t>
      </w:r>
    </w:p>
    <w:p w14:paraId="0569576B">
      <w:pPr>
        <w:pStyle w:val="3"/>
        <w:keepNext w:val="0"/>
        <w:keepLines w:val="0"/>
        <w:pageBreakBefore w:val="0"/>
        <w:kinsoku/>
        <w:wordWrap/>
        <w:overflowPunct/>
        <w:topLinePunct w:val="0"/>
        <w:bidi w:val="0"/>
        <w:adjustRightInd/>
        <w:snapToGrid/>
        <w:spacing w:line="320" w:lineRule="exact"/>
        <w:ind w:firstLine="64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4、主要设备与材料已落实来源证明</w:t>
      </w:r>
    </w:p>
    <w:p w14:paraId="3573B0DB">
      <w:pPr>
        <w:pStyle w:val="3"/>
        <w:keepNext w:val="0"/>
        <w:keepLines w:val="0"/>
        <w:pageBreakBefore w:val="0"/>
        <w:kinsoku/>
        <w:wordWrap/>
        <w:overflowPunct/>
        <w:topLinePunct w:val="0"/>
        <w:bidi w:val="0"/>
        <w:adjustRightInd/>
        <w:snapToGrid/>
        <w:spacing w:line="320" w:lineRule="exact"/>
        <w:ind w:firstLine="64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5、监理合同及主体工程施工承包合同副本</w:t>
      </w:r>
    </w:p>
    <w:p w14:paraId="0DBF2FCB">
      <w:pPr>
        <w:pStyle w:val="3"/>
        <w:keepNext w:val="0"/>
        <w:keepLines w:val="0"/>
        <w:pageBreakBefore w:val="0"/>
        <w:kinsoku/>
        <w:wordWrap/>
        <w:overflowPunct/>
        <w:topLinePunct w:val="0"/>
        <w:bidi w:val="0"/>
        <w:adjustRightInd/>
        <w:snapToGrid/>
        <w:spacing w:line="320" w:lineRule="exact"/>
        <w:ind w:firstLine="64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6、施工准备及移民征地审批手续</w:t>
      </w:r>
    </w:p>
    <w:p w14:paraId="424817DE">
      <w:pPr>
        <w:pStyle w:val="3"/>
        <w:keepNext w:val="0"/>
        <w:keepLines w:val="0"/>
        <w:pageBreakBefore w:val="0"/>
        <w:kinsoku/>
        <w:wordWrap/>
        <w:overflowPunct/>
        <w:topLinePunct w:val="0"/>
        <w:bidi w:val="0"/>
        <w:adjustRightInd/>
        <w:snapToGrid/>
        <w:spacing w:line="320" w:lineRule="exact"/>
        <w:ind w:firstLine="64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7、水利工程开工报告备案表</w:t>
      </w:r>
    </w:p>
    <w:p w14:paraId="7656E586">
      <w:pPr>
        <w:pStyle w:val="3"/>
        <w:keepNext w:val="0"/>
        <w:keepLines w:val="0"/>
        <w:pageBreakBefore w:val="0"/>
        <w:kinsoku/>
        <w:wordWrap/>
        <w:overflowPunct/>
        <w:topLinePunct w:val="0"/>
        <w:bidi w:val="0"/>
        <w:adjustRightInd/>
        <w:snapToGrid/>
        <w:spacing w:line="320" w:lineRule="exact"/>
        <w:ind w:firstLine="64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8、施工图供图协议</w:t>
      </w:r>
    </w:p>
    <w:p w14:paraId="3D9F04DB">
      <w:pPr>
        <w:pStyle w:val="3"/>
        <w:keepNext w:val="0"/>
        <w:keepLines w:val="0"/>
        <w:pageBreakBefore w:val="0"/>
        <w:kinsoku/>
        <w:wordWrap/>
        <w:overflowPunct/>
        <w:topLinePunct w:val="0"/>
        <w:bidi w:val="0"/>
        <w:adjustRightInd/>
        <w:snapToGrid/>
        <w:spacing w:line="320" w:lineRule="exact"/>
        <w:ind w:firstLine="64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9、水利工程初步设计批复</w:t>
      </w:r>
    </w:p>
    <w:p w14:paraId="7E95A6CB">
      <w:pPr>
        <w:pStyle w:val="3"/>
        <w:keepNext w:val="0"/>
        <w:keepLines w:val="0"/>
        <w:pageBreakBefore w:val="0"/>
        <w:kinsoku/>
        <w:wordWrap/>
        <w:overflowPunct/>
        <w:topLinePunct w:val="0"/>
        <w:bidi w:val="0"/>
        <w:adjustRightInd/>
        <w:snapToGrid/>
        <w:spacing w:line="320" w:lineRule="exact"/>
        <w:ind w:firstLine="640"/>
        <w:textAlignment w:val="auto"/>
        <w:rPr>
          <w:rFonts w:hint="default" w:ascii="仿宋" w:hAnsi="仿宋" w:eastAsia="仿宋"/>
          <w:sz w:val="32"/>
          <w:szCs w:val="32"/>
          <w:lang w:val="en-US" w:eastAsia="zh-CN"/>
        </w:rPr>
      </w:pPr>
      <w:r>
        <w:rPr>
          <w:rFonts w:hint="eastAsia" w:ascii="仿宋" w:hAnsi="仿宋" w:eastAsia="仿宋"/>
          <w:sz w:val="32"/>
          <w:szCs w:val="32"/>
          <w:lang w:val="en-US" w:eastAsia="zh-CN"/>
        </w:rPr>
        <w:t>10、项目法人组建批准文件</w:t>
      </w:r>
    </w:p>
    <w:p w14:paraId="4AEF18D9">
      <w:pPr>
        <w:keepNext w:val="0"/>
        <w:keepLines w:val="0"/>
        <w:pageBreakBefore w:val="0"/>
        <w:kinsoku/>
        <w:wordWrap/>
        <w:overflowPunct/>
        <w:topLinePunct w:val="0"/>
        <w:bidi w:val="0"/>
        <w:adjustRightInd/>
        <w:snapToGrid/>
        <w:spacing w:line="320" w:lineRule="exact"/>
        <w:textAlignment w:val="auto"/>
        <w:rPr>
          <w:rFonts w:ascii="仿宋" w:hAnsi="仿宋" w:eastAsia="仿宋"/>
          <w:sz w:val="32"/>
          <w:szCs w:val="32"/>
        </w:rPr>
      </w:pPr>
      <w:r>
        <w:rPr>
          <w:rFonts w:hint="eastAsia" w:ascii="仿宋" w:hAnsi="仿宋" w:eastAsia="仿宋"/>
          <w:sz w:val="32"/>
          <w:szCs w:val="32"/>
        </w:rPr>
        <w:t>材料具体要求：</w:t>
      </w:r>
    </w:p>
    <w:tbl>
      <w:tblPr>
        <w:tblStyle w:val="8"/>
        <w:tblpPr w:leftFromText="180" w:rightFromText="180" w:vertAnchor="text" w:horzAnchor="page" w:tblpX="1653" w:tblpY="20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6"/>
        <w:gridCol w:w="2835"/>
        <w:gridCol w:w="2871"/>
      </w:tblGrid>
      <w:tr w14:paraId="39D5A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left w:val="single" w:color="auto" w:sz="4" w:space="0"/>
              <w:bottom w:val="single" w:color="auto" w:sz="4" w:space="0"/>
              <w:right w:val="single" w:color="auto" w:sz="4" w:space="0"/>
            </w:tcBorders>
          </w:tcPr>
          <w:p w14:paraId="6D7E8D28">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材料类型</w:t>
            </w:r>
          </w:p>
        </w:tc>
        <w:tc>
          <w:tcPr>
            <w:tcW w:w="2835" w:type="dxa"/>
            <w:tcBorders>
              <w:top w:val="single" w:color="auto" w:sz="4" w:space="0"/>
              <w:left w:val="single" w:color="auto" w:sz="4" w:space="0"/>
              <w:bottom w:val="single" w:color="auto" w:sz="4" w:space="0"/>
              <w:right w:val="single" w:color="auto" w:sz="4" w:space="0"/>
            </w:tcBorders>
          </w:tcPr>
          <w:p w14:paraId="09CEF38B">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原件（1份）</w:t>
            </w:r>
          </w:p>
        </w:tc>
        <w:tc>
          <w:tcPr>
            <w:tcW w:w="2871" w:type="dxa"/>
            <w:tcBorders>
              <w:top w:val="single" w:color="auto" w:sz="4" w:space="0"/>
              <w:left w:val="single" w:color="auto" w:sz="4" w:space="0"/>
              <w:bottom w:val="single" w:color="auto" w:sz="4" w:space="0"/>
              <w:right w:val="single" w:color="auto" w:sz="4" w:space="0"/>
            </w:tcBorders>
          </w:tcPr>
          <w:p w14:paraId="4F923420">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复印件（</w:t>
            </w:r>
            <w:r>
              <w:rPr>
                <w:rFonts w:hint="eastAsia" w:ascii="仿宋" w:hAnsi="仿宋" w:eastAsia="仿宋"/>
                <w:kern w:val="0"/>
                <w:sz w:val="32"/>
                <w:szCs w:val="32"/>
                <w:lang w:val="en-US" w:eastAsia="zh-CN"/>
              </w:rPr>
              <w:t>2</w:t>
            </w:r>
            <w:r>
              <w:rPr>
                <w:rFonts w:hint="eastAsia" w:ascii="仿宋" w:hAnsi="仿宋" w:eastAsia="仿宋"/>
                <w:kern w:val="0"/>
                <w:sz w:val="32"/>
                <w:szCs w:val="32"/>
              </w:rPr>
              <w:t>份）</w:t>
            </w:r>
          </w:p>
        </w:tc>
      </w:tr>
      <w:tr w14:paraId="065B3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Borders>
              <w:top w:val="single" w:color="auto" w:sz="4" w:space="0"/>
            </w:tcBorders>
          </w:tcPr>
          <w:p w14:paraId="10E57C22">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材料形式</w:t>
            </w:r>
          </w:p>
        </w:tc>
        <w:tc>
          <w:tcPr>
            <w:tcW w:w="2835" w:type="dxa"/>
            <w:tcBorders>
              <w:top w:val="single" w:color="auto" w:sz="4" w:space="0"/>
            </w:tcBorders>
          </w:tcPr>
          <w:p w14:paraId="4AE39C1D">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纸质</w:t>
            </w:r>
          </w:p>
        </w:tc>
        <w:tc>
          <w:tcPr>
            <w:tcW w:w="2871" w:type="dxa"/>
            <w:tcBorders>
              <w:top w:val="single" w:color="auto" w:sz="4" w:space="0"/>
            </w:tcBorders>
          </w:tcPr>
          <w:p w14:paraId="0B851353">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电子（PDF）</w:t>
            </w:r>
          </w:p>
        </w:tc>
      </w:tr>
      <w:tr w14:paraId="703A6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6" w:type="dxa"/>
          </w:tcPr>
          <w:p w14:paraId="5B87A62B">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收取方式</w:t>
            </w:r>
          </w:p>
        </w:tc>
        <w:tc>
          <w:tcPr>
            <w:tcW w:w="2835" w:type="dxa"/>
          </w:tcPr>
          <w:p w14:paraId="1D611AF5">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收取纸质材料</w:t>
            </w:r>
          </w:p>
        </w:tc>
        <w:tc>
          <w:tcPr>
            <w:tcW w:w="2871" w:type="dxa"/>
          </w:tcPr>
          <w:p w14:paraId="6F3AD879">
            <w:pPr>
              <w:keepNext w:val="0"/>
              <w:keepLines w:val="0"/>
              <w:pageBreakBefore w:val="0"/>
              <w:kinsoku/>
              <w:wordWrap/>
              <w:overflowPunct/>
              <w:topLinePunct w:val="0"/>
              <w:bidi w:val="0"/>
              <w:adjustRightInd/>
              <w:snapToGrid/>
              <w:spacing w:line="320" w:lineRule="exact"/>
              <w:textAlignment w:val="auto"/>
              <w:rPr>
                <w:rFonts w:ascii="仿宋" w:hAnsi="仿宋" w:eastAsia="仿宋"/>
                <w:kern w:val="0"/>
                <w:sz w:val="32"/>
                <w:szCs w:val="32"/>
              </w:rPr>
            </w:pPr>
            <w:r>
              <w:rPr>
                <w:rFonts w:hint="eastAsia" w:ascii="仿宋" w:hAnsi="仿宋" w:eastAsia="仿宋"/>
                <w:kern w:val="0"/>
                <w:sz w:val="32"/>
                <w:szCs w:val="32"/>
              </w:rPr>
              <w:t>上传电子文件</w:t>
            </w:r>
          </w:p>
        </w:tc>
      </w:tr>
    </w:tbl>
    <w:p w14:paraId="21CD4153">
      <w:pPr>
        <w:keepNext w:val="0"/>
        <w:keepLines w:val="0"/>
        <w:pageBreakBefore w:val="0"/>
        <w:kinsoku/>
        <w:wordWrap/>
        <w:overflowPunct/>
        <w:topLinePunct w:val="0"/>
        <w:bidi w:val="0"/>
        <w:adjustRightInd/>
        <w:snapToGrid/>
        <w:spacing w:line="320" w:lineRule="exact"/>
        <w:textAlignment w:val="auto"/>
      </w:pPr>
    </w:p>
    <w:p w14:paraId="5E93E5EC">
      <w:pPr>
        <w:keepNext w:val="0"/>
        <w:keepLines w:val="0"/>
        <w:pageBreakBefore w:val="0"/>
        <w:kinsoku/>
        <w:wordWrap/>
        <w:overflowPunct/>
        <w:topLinePunct w:val="0"/>
        <w:bidi w:val="0"/>
        <w:adjustRightInd/>
        <w:snapToGrid/>
        <w:spacing w:line="320" w:lineRule="exact"/>
        <w:textAlignment w:val="auto"/>
        <w:rPr>
          <w:rFonts w:ascii="仿宋" w:hAnsi="仿宋" w:eastAsia="仿宋" w:cs="仿宋_GB2312"/>
          <w:sz w:val="32"/>
          <w:szCs w:val="32"/>
        </w:rPr>
      </w:pPr>
      <w:r>
        <w:rPr>
          <w:rFonts w:hint="eastAsia" w:ascii="黑体" w:hAnsi="黑体" w:eastAsia="黑体" w:cs="黑体"/>
          <w:b/>
          <w:sz w:val="32"/>
          <w:szCs w:val="32"/>
        </w:rPr>
        <w:t>办理流程</w:t>
      </w:r>
      <w:r>
        <w:rPr>
          <w:rFonts w:hint="eastAsia" w:ascii="仿宋" w:hAnsi="仿宋" w:eastAsia="仿宋" w:cs="黑体"/>
          <w:sz w:val="32"/>
          <w:szCs w:val="32"/>
        </w:rPr>
        <w:t>：</w:t>
      </w:r>
      <w:r>
        <w:rPr>
          <w:rFonts w:hint="eastAsia" w:ascii="仿宋" w:hAnsi="仿宋" w:eastAsia="仿宋" w:cs="仿宋_GB2312"/>
          <w:sz w:val="32"/>
          <w:szCs w:val="32"/>
        </w:rPr>
        <w:t>受理—审</w:t>
      </w:r>
      <w:r>
        <w:rPr>
          <w:rFonts w:hint="eastAsia" w:ascii="仿宋" w:hAnsi="仿宋" w:eastAsia="仿宋" w:cs="仿宋_GB2312"/>
          <w:sz w:val="32"/>
          <w:szCs w:val="32"/>
          <w:lang w:eastAsia="zh-CN"/>
        </w:rPr>
        <w:t>核</w:t>
      </w:r>
      <w:r>
        <w:rPr>
          <w:rFonts w:hint="eastAsia" w:ascii="仿宋" w:hAnsi="仿宋" w:eastAsia="仿宋" w:cs="仿宋_GB2312"/>
          <w:sz w:val="32"/>
          <w:szCs w:val="32"/>
        </w:rPr>
        <w:t>—办结</w:t>
      </w:r>
    </w:p>
    <w:p w14:paraId="0088796A">
      <w:pPr>
        <w:keepNext w:val="0"/>
        <w:keepLines w:val="0"/>
        <w:pageBreakBefore w:val="0"/>
        <w:kinsoku/>
        <w:wordWrap/>
        <w:overflowPunct/>
        <w:topLinePunct w:val="0"/>
        <w:bidi w:val="0"/>
        <w:adjustRightInd/>
        <w:snapToGrid/>
        <w:spacing w:line="320" w:lineRule="exact"/>
        <w:textAlignment w:val="auto"/>
        <w:rPr>
          <w:rFonts w:ascii="仿宋" w:hAnsi="仿宋" w:eastAsia="仿宋" w:cs="仿宋_GB2312"/>
          <w:sz w:val="32"/>
          <w:szCs w:val="32"/>
        </w:rPr>
      </w:pPr>
      <w:r>
        <w:rPr>
          <w:rFonts w:hint="eastAsia" w:ascii="黑体" w:hAnsi="黑体" w:eastAsia="黑体" w:cs="黑体"/>
          <w:sz w:val="32"/>
          <w:szCs w:val="32"/>
        </w:rPr>
        <w:t>办理时限</w:t>
      </w:r>
      <w:r>
        <w:rPr>
          <w:rFonts w:hint="eastAsia" w:ascii="仿宋" w:hAnsi="仿宋" w:eastAsia="仿宋"/>
          <w:sz w:val="32"/>
          <w:szCs w:val="32"/>
        </w:rPr>
        <w:t>：</w:t>
      </w:r>
      <w:r>
        <w:rPr>
          <w:rFonts w:hint="eastAsia" w:ascii="仿宋" w:hAnsi="仿宋" w:eastAsia="仿宋"/>
          <w:sz w:val="32"/>
          <w:szCs w:val="32"/>
          <w:lang w:val="en-US" w:eastAsia="zh-CN"/>
        </w:rPr>
        <w:t>1</w:t>
      </w:r>
      <w:r>
        <w:rPr>
          <w:rFonts w:hint="eastAsia" w:ascii="仿宋" w:hAnsi="仿宋" w:eastAsia="仿宋" w:cs="仿宋_GB2312"/>
          <w:sz w:val="32"/>
          <w:szCs w:val="32"/>
        </w:rPr>
        <w:t>个工作日</w:t>
      </w:r>
    </w:p>
    <w:p w14:paraId="52B166C4">
      <w:pPr>
        <w:keepNext w:val="0"/>
        <w:keepLines w:val="0"/>
        <w:pageBreakBefore w:val="0"/>
        <w:kinsoku/>
        <w:wordWrap/>
        <w:overflowPunct/>
        <w:topLinePunct w:val="0"/>
        <w:bidi w:val="0"/>
        <w:adjustRightInd/>
        <w:snapToGrid/>
        <w:spacing w:line="320" w:lineRule="exact"/>
        <w:textAlignment w:val="auto"/>
        <w:rPr>
          <w:rFonts w:ascii="仿宋" w:hAnsi="仿宋" w:eastAsia="仿宋" w:cs="仿宋_GB2312"/>
          <w:sz w:val="32"/>
          <w:szCs w:val="32"/>
        </w:rPr>
      </w:pPr>
      <w:r>
        <w:rPr>
          <w:rFonts w:hint="eastAsia" w:ascii="黑体" w:hAnsi="黑体" w:eastAsia="黑体" w:cs="黑体"/>
          <w:sz w:val="32"/>
          <w:szCs w:val="32"/>
        </w:rPr>
        <w:t>收费依据及标准：</w:t>
      </w:r>
      <w:r>
        <w:rPr>
          <w:rFonts w:hint="eastAsia" w:ascii="仿宋" w:hAnsi="仿宋" w:eastAsia="仿宋" w:cs="仿宋_GB2312"/>
          <w:sz w:val="32"/>
          <w:szCs w:val="32"/>
        </w:rPr>
        <w:t>不收费</w:t>
      </w:r>
    </w:p>
    <w:p w14:paraId="2415B40F">
      <w:pPr>
        <w:keepNext w:val="0"/>
        <w:keepLines w:val="0"/>
        <w:pageBreakBefore w:val="0"/>
        <w:kinsoku/>
        <w:wordWrap/>
        <w:overflowPunct/>
        <w:topLinePunct w:val="0"/>
        <w:bidi w:val="0"/>
        <w:adjustRightInd/>
        <w:snapToGrid/>
        <w:spacing w:line="320" w:lineRule="exact"/>
        <w:textAlignment w:val="auto"/>
        <w:rPr>
          <w:rFonts w:hint="default" w:ascii="仿宋" w:hAnsi="仿宋" w:eastAsia="仿宋" w:cs="仿宋_GB2312"/>
          <w:sz w:val="32"/>
          <w:szCs w:val="32"/>
          <w:lang w:val="en-US" w:eastAsia="zh-CN"/>
        </w:rPr>
      </w:pPr>
      <w:r>
        <w:rPr>
          <w:rFonts w:hint="eastAsia" w:ascii="黑体" w:hAnsi="黑体" w:eastAsia="黑体" w:cs="黑体"/>
          <w:sz w:val="32"/>
          <w:szCs w:val="32"/>
        </w:rPr>
        <w:t>咨询电话：</w:t>
      </w:r>
      <w:r>
        <w:rPr>
          <w:rFonts w:hint="eastAsia" w:ascii="仿宋" w:hAnsi="仿宋" w:eastAsia="仿宋" w:cs="黑体"/>
          <w:sz w:val="32"/>
          <w:szCs w:val="32"/>
        </w:rPr>
        <w:t>7272</w:t>
      </w:r>
      <w:r>
        <w:rPr>
          <w:rFonts w:hint="eastAsia" w:ascii="仿宋" w:hAnsi="仿宋" w:eastAsia="仿宋" w:cs="黑体"/>
          <w:sz w:val="32"/>
          <w:szCs w:val="32"/>
          <w:lang w:val="en-US" w:eastAsia="zh-CN"/>
        </w:rPr>
        <w:t>606</w:t>
      </w:r>
    </w:p>
    <w:p w14:paraId="66FC1063">
      <w:pPr>
        <w:keepNext w:val="0"/>
        <w:keepLines w:val="0"/>
        <w:pageBreakBefore w:val="0"/>
        <w:kinsoku/>
        <w:wordWrap/>
        <w:overflowPunct/>
        <w:topLinePunct w:val="0"/>
        <w:bidi w:val="0"/>
        <w:adjustRightInd/>
        <w:snapToGrid/>
        <w:spacing w:line="320" w:lineRule="exact"/>
        <w:textAlignment w:val="auto"/>
        <w:rPr>
          <w:rFonts w:ascii="仿宋" w:hAnsi="仿宋" w:eastAsia="仿宋" w:cs="仿宋_GB2312"/>
          <w:sz w:val="32"/>
          <w:szCs w:val="32"/>
        </w:rPr>
      </w:pPr>
      <w:r>
        <w:rPr>
          <w:rFonts w:hint="eastAsia" w:ascii="黑体" w:hAnsi="黑体" w:eastAsia="黑体" w:cs="黑体"/>
          <w:sz w:val="32"/>
          <w:szCs w:val="32"/>
        </w:rPr>
        <w:t>监督电话：</w:t>
      </w:r>
      <w:r>
        <w:rPr>
          <w:rFonts w:hint="eastAsia" w:ascii="仿宋" w:hAnsi="仿宋" w:eastAsia="仿宋" w:cs="黑体"/>
          <w:sz w:val="32"/>
          <w:szCs w:val="32"/>
        </w:rPr>
        <w:t>7272018</w:t>
      </w:r>
    </w:p>
    <w:p w14:paraId="5C39164C">
      <w:pPr>
        <w:keepNext w:val="0"/>
        <w:keepLines w:val="0"/>
        <w:pageBreakBefore w:val="0"/>
        <w:kinsoku/>
        <w:wordWrap/>
        <w:overflowPunct/>
        <w:topLinePunct w:val="0"/>
        <w:bidi w:val="0"/>
        <w:adjustRightInd/>
        <w:snapToGrid/>
        <w:spacing w:line="320" w:lineRule="exact"/>
        <w:textAlignment w:val="auto"/>
        <w:rPr>
          <w:rFonts w:hint="eastAsia" w:ascii="仿宋" w:hAnsi="仿宋" w:eastAsia="仿宋"/>
          <w:sz w:val="32"/>
          <w:szCs w:val="32"/>
        </w:rPr>
      </w:pPr>
      <w:r>
        <w:rPr>
          <w:rFonts w:hint="eastAsia" w:ascii="黑体" w:hAnsi="黑体" w:eastAsia="黑体" w:cs="黑体"/>
          <w:sz w:val="28"/>
          <w:szCs w:val="28"/>
        </w:rPr>
        <w:t>办理地点：</w:t>
      </w:r>
      <w:r>
        <w:rPr>
          <w:rFonts w:hint="eastAsia" w:ascii="仿宋" w:hAnsi="仿宋" w:eastAsia="仿宋" w:cs="黑体"/>
          <w:sz w:val="32"/>
          <w:szCs w:val="32"/>
        </w:rPr>
        <w:t>武陟县便民服务大厅</w:t>
      </w:r>
    </w:p>
    <w:sectPr>
      <w:footerReference r:id="rId4" w:type="default"/>
      <w:pgSz w:w="11906" w:h="16838"/>
      <w:pgMar w:top="1157" w:right="1797" w:bottom="1157" w:left="179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B50163">
    <w:pPr>
      <w:pStyle w:val="4"/>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CE5871">
    <w:pPr>
      <w:pStyle w:val="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E5C48F">
                          <w:pPr>
                            <w:pStyle w:val="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7E5C48F">
                    <w:pPr>
                      <w:pStyle w:val="4"/>
                    </w:pPr>
                    <w:r>
                      <w:fldChar w:fldCharType="begin"/>
                    </w:r>
                    <w:r>
                      <w:instrText xml:space="preserve"> PAGE  \* MERGEFORMAT </w:instrText>
                    </w:r>
                    <w:r>
                      <w:fldChar w:fldCharType="separate"/>
                    </w:r>
                    <w:r>
                      <w:t>2</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AzNzQ4MGUwZDAzMTE5NmU3NTg2YjZlZjVkOWQxMmEifQ=="/>
  </w:docVars>
  <w:rsids>
    <w:rsidRoot w:val="00021E6E"/>
    <w:rsid w:val="00021E6E"/>
    <w:rsid w:val="001716B4"/>
    <w:rsid w:val="001B4151"/>
    <w:rsid w:val="00254A06"/>
    <w:rsid w:val="00296EEE"/>
    <w:rsid w:val="00300583"/>
    <w:rsid w:val="00392501"/>
    <w:rsid w:val="005107B9"/>
    <w:rsid w:val="00624BEC"/>
    <w:rsid w:val="00654FFA"/>
    <w:rsid w:val="0084158F"/>
    <w:rsid w:val="00B209F9"/>
    <w:rsid w:val="00B57C91"/>
    <w:rsid w:val="00B76AB4"/>
    <w:rsid w:val="00BC3F94"/>
    <w:rsid w:val="00C936F3"/>
    <w:rsid w:val="00D970CC"/>
    <w:rsid w:val="12CD11A9"/>
    <w:rsid w:val="19E30E0A"/>
    <w:rsid w:val="1EBD0E1E"/>
    <w:rsid w:val="1FA6461B"/>
    <w:rsid w:val="2BA159E1"/>
    <w:rsid w:val="2EFC0F2F"/>
    <w:rsid w:val="368B2F8E"/>
    <w:rsid w:val="3AED7A18"/>
    <w:rsid w:val="48615848"/>
    <w:rsid w:val="599551D9"/>
    <w:rsid w:val="5FA561C4"/>
    <w:rsid w:val="66EE7FF1"/>
    <w:rsid w:val="67BA0D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qFormat/>
    <w:uiPriority w:val="9"/>
    <w:pPr>
      <w:tabs>
        <w:tab w:val="center" w:pos="4201"/>
        <w:tab w:val="right" w:leader="dot" w:pos="9298"/>
      </w:tabs>
      <w:spacing w:line="540" w:lineRule="exact"/>
      <w:ind w:firstLine="0" w:firstLineChars="0"/>
      <w:jc w:val="center"/>
      <w:outlineLvl w:val="0"/>
    </w:pPr>
    <w:rPr>
      <w:rFonts w:ascii="黑体" w:hAnsi="黑体" w:eastAsia="黑体"/>
      <w:kern w:val="22"/>
      <w:sz w:val="44"/>
      <w:szCs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3">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kern w:val="0"/>
      <w:sz w:val="21"/>
      <w:szCs w:val="20"/>
      <w:lang w:val="en-US" w:eastAsia="zh-CN" w:bidi="ar-SA"/>
    </w:rPr>
  </w:style>
  <w:style w:type="paragraph" w:styleId="4">
    <w:name w:val="footer"/>
    <w:basedOn w:val="1"/>
    <w:semiHidden/>
    <w:unhideWhenUsed/>
    <w:uiPriority w:val="99"/>
    <w:pPr>
      <w:tabs>
        <w:tab w:val="center" w:pos="4153"/>
        <w:tab w:val="right" w:pos="8306"/>
      </w:tabs>
      <w:snapToGrid w:val="0"/>
      <w:jc w:val="left"/>
    </w:pPr>
    <w:rPr>
      <w:sz w:val="18"/>
    </w:rPr>
  </w:style>
  <w:style w:type="paragraph" w:styleId="5">
    <w:name w:val="header"/>
    <w:basedOn w:val="1"/>
    <w:semiHidden/>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semiHidden/>
    <w:unhideWhenUsed/>
    <w:uiPriority w:val="39"/>
  </w:style>
  <w:style w:type="table" w:styleId="8">
    <w:name w:val="Table Grid"/>
    <w:basedOn w:val="7"/>
    <w:qFormat/>
    <w:uiPriority w:val="5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47</Pages>
  <Words>2607</Words>
  <Characters>2718</Characters>
  <Lines>6</Lines>
  <Paragraphs>1</Paragraphs>
  <TotalTime>12</TotalTime>
  <ScaleCrop>false</ScaleCrop>
  <LinksUpToDate>false</LinksUpToDate>
  <CharactersWithSpaces>2758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2022-11-15T01:32:00Z</dcterms:created>
  <dc:creator>xb21cn</dc:creator>
  <cp:lastModifiedBy>LBQ</cp:lastModifiedBy>
  <cp:lastPrinted>2024-12-06T07:57:00Z</cp:lastPrinted>
  <dcterms:modified xsi:type="dcterms:W3CDTF">2025-03-03T07:54:05Z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8C45410232FA4AA0A454261510AC8A26_13</vt:lpwstr>
  </property>
  <property fmtid="{D5CDD505-2E9C-101B-9397-08002B2CF9AE}" pid="4" name="KSOTemplateDocerSaveRecord">
    <vt:lpwstr>eyJoZGlkIjoiN2NhNTQ5YjI4OTBiNTNlZGMyYjU0NDMxYTlkZjFkMzEiLCJ1c2VySWQiOiIxMTU2NzUyNDA0In0=</vt:lpwstr>
  </property>
</Properties>
</file>