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7AE7C"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hAnsi="仿宋_GB2312" w:eastAsia="方正小标宋简体" w:cs="方正小标宋简体"/>
          <w:b w:val="0"/>
          <w:kern w:val="2"/>
          <w:sz w:val="44"/>
          <w:szCs w:val="44"/>
        </w:rPr>
      </w:pPr>
      <w:r>
        <w:rPr>
          <w:rFonts w:hint="eastAsia" w:ascii="仿宋_GB2312" w:hAnsi="仿宋_GB2312" w:eastAsia="方正小标宋简体" w:cs="方正小标宋简体"/>
          <w:b w:val="0"/>
          <w:kern w:val="2"/>
          <w:sz w:val="44"/>
          <w:szCs w:val="44"/>
        </w:rPr>
        <w:t>小麦节水高产高效栽培技术</w:t>
      </w:r>
    </w:p>
    <w:p w14:paraId="0C51010E"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eastAsia" w:ascii="仿宋_GB2312" w:hAnsi="仿宋_GB2312" w:eastAsia="方正小标宋简体" w:cs="方正小标宋简体"/>
          <w:b w:val="0"/>
          <w:kern w:val="2"/>
          <w:sz w:val="44"/>
          <w:szCs w:val="44"/>
        </w:rPr>
      </w:pPr>
    </w:p>
    <w:p w14:paraId="79F530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0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spacing w:val="15"/>
          <w:kern w:val="2"/>
          <w:sz w:val="32"/>
          <w:szCs w:val="32"/>
          <w:shd w:val="clear" w:color="auto" w:fill="FFFFFF"/>
          <w:lang w:val="en-US" w:eastAsia="zh-CN" w:bidi="ar-SA"/>
        </w:rPr>
        <w:t>摘要：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鉴于水资源日益短缺、地下水超采区逐渐增大，针对小麦生产播种质量差、灌溉时期不精准、灌溉量大、水分利用效率低等问题，以调整灌溉制度提高水分利用效率、减少氮肥投入提高氮肥利用效率、改善群体结构增加穗数稳定粒数粒重、外源物质配合实现抗逆稳产、农机农艺融合提高生产效率为主要技术原理，集成以“减少灌水次数、调整灌水时期、播后适时镇压、农机农艺配套”为关键技术的小麦节水高产高效栽培技术体系，每亩减少灌水50 m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以上、节省用工1-2个、减少氮肥投入2 kg左右、水氮利用效率提高10%以上、节本75-100元，具有绿色高效效应。该技术多年在豫北鹤壁、安阳、新乡等地示范应用，每年示范应用面积达到200多万亩，且呈逐年增加趋势。该技术入选2024年河南省主推技术，以该技术为核心，“豫北灌区小麦节水减氮绿色高效栽培关键技术创新与应用”荣获2019年河南省科技进步二等奖。</w:t>
      </w:r>
    </w:p>
    <w:p w14:paraId="594163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0" w:firstLineChars="200"/>
        <w:textAlignment w:val="auto"/>
        <w:rPr>
          <w:rFonts w:hint="eastAsia" w:ascii="黑体" w:hAnsi="黑体" w:eastAsia="黑体" w:cs="黑体"/>
          <w:b w:val="0"/>
          <w:bCs w:val="0"/>
          <w:spacing w:val="15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pacing w:val="15"/>
          <w:kern w:val="2"/>
          <w:sz w:val="32"/>
          <w:szCs w:val="32"/>
          <w:shd w:val="clear" w:color="auto" w:fill="FFFFFF"/>
          <w:lang w:val="en-US" w:eastAsia="zh-CN" w:bidi="ar-SA"/>
        </w:rPr>
        <w:t>一、技术概述</w:t>
      </w:r>
    </w:p>
    <w:p w14:paraId="2A50192C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703" w:firstLineChars="200"/>
        <w:textAlignment w:val="auto"/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  <w:t>（一）基本情况</w:t>
      </w:r>
    </w:p>
    <w:p w14:paraId="58CC8C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河南省小麦播种面积多年在8500万亩以上，小麦生产中易遭受播种期干旱、越冬期干旱、春季干旱、灌浆期干旱等灾害，需要通过多次灌溉才能实现高产稳产。当前小麦生产，尤其是传统高产区，生育期间需要灌水3-4次甚至更多，每亩灌水量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150-200 m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  <w:vertAlign w:val="superscript"/>
        </w:rPr>
        <w:t>3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。</w:t>
      </w:r>
    </w:p>
    <w:p w14:paraId="3B922C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鉴于水资源日益短缺、地下水超采区逐渐增大，河南省农业科学院小麦研究所针对小麦生产播种质量差、灌溉时期不精准、灌溉量大、水分利用效率低等问题，通过节水栽培理论研究与技术创新，授权发明专利“一种小麦节水栽培方法”、“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一种萘乙-硝钠复配水剂、制备方法及其作为增产抗旱型植物生长调节剂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”2项，制定河南省地方标准“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豫北小麦造墒节灌生产技术规程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”，申请实用新型专利“一种农用镇压机器”、“一种划锄机”2项，集成以“减少灌水次数、调整灌水时期、播后适时镇压、农机农艺配套”为关键技术的小麦节水高产高效栽培技术体系并大面积应用。</w:t>
      </w:r>
    </w:p>
    <w:p w14:paraId="3D0E1B33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703" w:firstLineChars="200"/>
        <w:textAlignment w:val="auto"/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  <w:t>（二）推广应用情况</w:t>
      </w:r>
    </w:p>
    <w:p w14:paraId="755943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河南省农业科学院小麦研究所联合河南省农业技术推广总站，已经多年在豫北鹤壁、安阳、新乡等地建立小麦节水高产高效栽培技术示范区，通过开展技术培训、示范观摩，年示范应用面积达到200多万亩，且呈逐年增加趋势。经专家测产、在基本不减产的情况下，亩节水50方左右，经济效益、生态效益、社会效益显著。河南省小麦生产迫切需要节水高产高效栽培技术，该技术体系在全省具有进一步扩大的必要。</w:t>
      </w:r>
    </w:p>
    <w:p w14:paraId="54A7605E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703" w:firstLineChars="200"/>
        <w:textAlignment w:val="auto"/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  <w:t>（三）提质增效情况</w:t>
      </w:r>
    </w:p>
    <w:p w14:paraId="508600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该技术通过多年试验研究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与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示范，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应用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“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节水高产高效栽培技术体系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”，每亩减少灌水50 m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  <w:vertAlign w:val="superscript"/>
        </w:rPr>
        <w:t>3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以上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、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节省用工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1-2个、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减少氮肥投入2 kg左右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、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水氮利用效率提高10%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以上、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节本75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-100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元，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具有</w:t>
      </w:r>
      <w:r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绿色高效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效应。同时，对强筋小麦具有改善品质的作用。</w:t>
      </w:r>
    </w:p>
    <w:p w14:paraId="6E14F591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703" w:firstLineChars="200"/>
        <w:textAlignment w:val="auto"/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  <w:t>（四）获奖情况</w:t>
      </w:r>
    </w:p>
    <w:p w14:paraId="71EF94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该技术入选2024年河南省主推技术，以该技术为核心，“豫北灌区小麦节水减氮绿色高效栽培关键技术创新与应用”荣获2019年河南省科技进步二等奖。</w:t>
      </w:r>
    </w:p>
    <w:p w14:paraId="3AB20C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0" w:firstLineChars="200"/>
        <w:textAlignment w:val="auto"/>
        <w:rPr>
          <w:rFonts w:hint="eastAsia" w:ascii="黑体" w:hAnsi="黑体" w:eastAsia="黑体" w:cs="黑体"/>
          <w:b w:val="0"/>
          <w:bCs w:val="0"/>
          <w:spacing w:val="15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pacing w:val="15"/>
          <w:kern w:val="2"/>
          <w:sz w:val="32"/>
          <w:szCs w:val="32"/>
          <w:shd w:val="clear" w:color="auto" w:fill="FFFFFF"/>
          <w:lang w:val="en-US" w:eastAsia="zh-CN" w:bidi="ar-SA"/>
        </w:rPr>
        <w:t>二、技术要点</w:t>
      </w:r>
    </w:p>
    <w:p w14:paraId="191E5419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703" w:firstLineChars="200"/>
        <w:textAlignment w:val="auto"/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  <w:t>（一）主要技术原理</w:t>
      </w:r>
    </w:p>
    <w:p w14:paraId="4EF90F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1.调整灌溉制度，提高水分利用效率：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减少灌溉量、增加土壤贮存水利用，并提高土壤库容；减少灌溉次数、减少人工投入，实现简化栽培；延迟春季灌水时间、促进两级分化，减少冗余消耗。</w:t>
      </w:r>
    </w:p>
    <w:p w14:paraId="696ED9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2.减少氮肥投入，提高氮肥利用效率：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减少当季氮肥施用量、充分利用上季玉米淋失的肥料，提高小麦季和周年肥料利用率；减少水氮投入、调整冠层结构，改善透光率、增加后期下部叶片光合速率，提高茎秆质量、提高抗倒性能。</w:t>
      </w:r>
    </w:p>
    <w:p w14:paraId="3F3EF1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3.改善群体结构、增加穗数稳定粒数粒重：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通过足墒播种、确保苗齐苗匀苗壮，减少后期管理难度；提高出苗质量、确保基本苗数，实现足够穗数；调整冠层结构、减少籽粒败育、提高穗粒数，延缓衰老、增加光合性能、提高粒重。</w:t>
      </w:r>
    </w:p>
    <w:p w14:paraId="474D1D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4.外源物质配合、实现抗逆稳产：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通过前期种子包衣，中期结合天气情况、喷施抗旱剂和防寒剂，后期喷施磷酸二氢钾、萘乙酸，提高抗性、实现稳产。</w:t>
      </w:r>
    </w:p>
    <w:p w14:paraId="3BD988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5.农机农艺融合、提高生产效率：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通过适时均匀镇压，提高出苗质量、提高生产效率，增强抗逆能力，实现稳产增产。</w:t>
      </w:r>
    </w:p>
    <w:p w14:paraId="0F9E032D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703" w:firstLineChars="200"/>
        <w:textAlignment w:val="auto"/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spacing w:val="15"/>
          <w:kern w:val="2"/>
          <w:sz w:val="32"/>
          <w:szCs w:val="32"/>
          <w:shd w:val="clear" w:color="auto" w:fill="FFFFFF"/>
        </w:rPr>
        <w:t>（二）关键技术措施</w:t>
      </w:r>
    </w:p>
    <w:p w14:paraId="2B8B98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根据上述原理，通过培育壮苗、建立高质量群体、调整春季灌溉时间，建立节水条件下产量、资源利用效率协同提高的栽培技术，并实现简化、抗逆栽培。</w:t>
      </w:r>
    </w:p>
    <w:p w14:paraId="0181E2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1.贮墒播种：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9月中下旬降雨小于50 mm，或耕作层土壤相对含水量低于75%需要灌溉造墒。</w:t>
      </w:r>
    </w:p>
    <w:p w14:paraId="48C3F3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2.适量减肥：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每亩施纯氮14kg左右、P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  <w:vertAlign w:val="subscript"/>
        </w:rPr>
        <w:t>2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O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  <w:vertAlign w:val="subscript"/>
        </w:rPr>
        <w:t>5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 xml:space="preserve"> 5-7 kg、K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  <w:vertAlign w:val="subscript"/>
        </w:rPr>
        <w:t>2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O 5-6 kg。氮肥基追比5:5或6:4，其它肥料全部基施。</w:t>
      </w:r>
    </w:p>
    <w:p w14:paraId="01131B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3.深耕耙实：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深耕整地，旋耕地块至少2-3年深翻一次，深翻、旋耕后耙实。</w:t>
      </w:r>
    </w:p>
    <w:p w14:paraId="03A8E9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4.高质量播种：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延迟到10月10日以后、或较常规播种期延迟3-5 d，缩小行距至15-18 cm或宽窄行10和20 cm行距播种，下籽均匀、深浅一致。播种后根据表层土壤湿度适时均匀镇压。</w:t>
      </w:r>
    </w:p>
    <w:p w14:paraId="4EB2BC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/>
          <w:bCs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5.不灌越冬水。</w:t>
      </w:r>
    </w:p>
    <w:p w14:paraId="65A14B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6.延迟春季肥水管理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：正常苗情的麦田，待基部节间伸长1-2 cm 再灌水追肥。</w:t>
      </w:r>
    </w:p>
    <w:p w14:paraId="062AEB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7.抽穗开花水：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抽穗开花期耕作层土层平均含水量≥65%者，免灌抽穗开花水。</w:t>
      </w:r>
    </w:p>
    <w:p w14:paraId="4294E7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CESI仿宋-GB2312" w:hAnsi="CESI仿宋-GB2312" w:eastAsia="CESI仿宋-GB2312" w:cs="CESI仿宋-GB2312"/>
          <w:b/>
          <w:bCs/>
          <w:color w:val="000000"/>
          <w:sz w:val="32"/>
          <w:szCs w:val="32"/>
        </w:rPr>
        <w:t>8.叶面追肥：</w:t>
      </w:r>
      <w:r>
        <w:rPr>
          <w:rFonts w:hint="eastAsia" w:ascii="CESI仿宋-GB2312" w:hAnsi="CESI仿宋-GB2312" w:eastAsia="CESI仿宋-GB2312" w:cs="CESI仿宋-GB2312"/>
          <w:b w:val="0"/>
          <w:bCs w:val="0"/>
          <w:color w:val="000000"/>
          <w:sz w:val="32"/>
          <w:szCs w:val="32"/>
        </w:rPr>
        <w:t>干旱或低温来临，喷施抗旱防寒制剂，灌浆期结合“一喷三防”，每亩喷施磷酸二氢钾200 g或适量萘乙酸，喷1-2次。</w:t>
      </w:r>
    </w:p>
    <w:p w14:paraId="055326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0" w:firstLineChars="200"/>
        <w:textAlignment w:val="auto"/>
        <w:rPr>
          <w:rFonts w:hint="eastAsia" w:ascii="黑体" w:hAnsi="黑体" w:eastAsia="黑体" w:cs="黑体"/>
          <w:b w:val="0"/>
          <w:bCs w:val="0"/>
          <w:spacing w:val="15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pacing w:val="15"/>
          <w:kern w:val="2"/>
          <w:sz w:val="32"/>
          <w:szCs w:val="32"/>
          <w:shd w:val="clear" w:color="auto" w:fill="FFFFFF"/>
          <w:lang w:val="en-US" w:eastAsia="zh-CN" w:bidi="ar-SA"/>
        </w:rPr>
        <w:t>三、适宜区域</w:t>
      </w:r>
    </w:p>
    <w:p w14:paraId="4A7FFA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</w:rPr>
        <w:t>适宜于全省小麦生产，尤其是中北部需要补充灌溉的麦区。</w:t>
      </w:r>
    </w:p>
    <w:p w14:paraId="074F98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0" w:firstLineChars="200"/>
        <w:textAlignment w:val="auto"/>
        <w:rPr>
          <w:rFonts w:hint="eastAsia" w:ascii="黑体" w:hAnsi="黑体" w:eastAsia="黑体" w:cs="黑体"/>
          <w:b w:val="0"/>
          <w:bCs w:val="0"/>
          <w:spacing w:val="15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pacing w:val="15"/>
          <w:kern w:val="2"/>
          <w:sz w:val="32"/>
          <w:szCs w:val="32"/>
          <w:shd w:val="clear" w:color="auto" w:fill="FFFFFF"/>
          <w:lang w:val="en-US" w:eastAsia="zh-CN" w:bidi="ar-SA"/>
        </w:rPr>
        <w:t>四、注意事项</w:t>
      </w:r>
    </w:p>
    <w:p w14:paraId="7FE000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ESI仿宋-GB2312" w:hAnsi="CESI仿宋-GB2312" w:eastAsia="CESI仿宋-GB2312" w:cs="CESI仿宋-GB2312"/>
          <w:b w:val="0"/>
          <w:bCs w:val="0"/>
          <w:sz w:val="32"/>
          <w:szCs w:val="32"/>
        </w:rPr>
        <w:t>因地制宜进行播前灌溉</w:t>
      </w: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</w:rPr>
        <w:t>。强化</w:t>
      </w:r>
      <w:r>
        <w:rPr>
          <w:rFonts w:ascii="CESI仿宋-GB2312" w:hAnsi="CESI仿宋-GB2312" w:eastAsia="CESI仿宋-GB2312" w:cs="CESI仿宋-GB2312"/>
          <w:b w:val="0"/>
          <w:bCs w:val="0"/>
          <w:sz w:val="32"/>
          <w:szCs w:val="32"/>
        </w:rPr>
        <w:t>落实播后镇压技术，因苗制宜</w:t>
      </w: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</w:rPr>
        <w:t>采取</w:t>
      </w:r>
      <w:r>
        <w:rPr>
          <w:rFonts w:ascii="CESI仿宋-GB2312" w:hAnsi="CESI仿宋-GB2312" w:eastAsia="CESI仿宋-GB2312" w:cs="CESI仿宋-GB2312"/>
          <w:b w:val="0"/>
          <w:bCs w:val="0"/>
          <w:sz w:val="32"/>
          <w:szCs w:val="32"/>
        </w:rPr>
        <w:t>应变栽培措施补充。</w:t>
      </w:r>
    </w:p>
    <w:p w14:paraId="098203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0" w:firstLineChars="200"/>
        <w:textAlignment w:val="auto"/>
        <w:rPr>
          <w:rFonts w:hint="eastAsia" w:ascii="黑体" w:hAnsi="黑体" w:eastAsia="黑体" w:cs="黑体"/>
          <w:b w:val="0"/>
          <w:bCs w:val="0"/>
          <w:spacing w:val="15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pacing w:val="15"/>
          <w:kern w:val="2"/>
          <w:sz w:val="32"/>
          <w:szCs w:val="32"/>
          <w:shd w:val="clear" w:color="auto" w:fill="FFFFFF"/>
          <w:lang w:val="en-US" w:eastAsia="zh-CN" w:bidi="ar-SA"/>
        </w:rPr>
        <w:t>五、技术依托单位</w:t>
      </w:r>
    </w:p>
    <w:p w14:paraId="76A10DF9">
      <w:pPr>
        <w:keepNext w:val="0"/>
        <w:keepLines w:val="0"/>
        <w:pageBreakBefore w:val="0"/>
        <w:kinsoku/>
        <w:overflowPunct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单位名称：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河南省农业科学院小麦研究所、河南省农业技术推广总站</w:t>
      </w:r>
    </w:p>
    <w:p w14:paraId="32201874">
      <w:pPr>
        <w:keepNext w:val="0"/>
        <w:keepLines w:val="0"/>
        <w:pageBreakBefore w:val="0"/>
        <w:kinsoku/>
        <w:overflowPunct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联系人：李向东、蒋向</w:t>
      </w:r>
    </w:p>
    <w:p w14:paraId="7E80E9E2">
      <w:pPr>
        <w:keepNext w:val="0"/>
        <w:keepLines w:val="0"/>
        <w:pageBreakBefore w:val="0"/>
        <w:kinsoku/>
        <w:overflowPunct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/>
        </w:rPr>
        <w:t>联系电话：0371-65720186、0371-65917929</w:t>
      </w:r>
    </w:p>
    <w:p w14:paraId="0499E2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CESI仿宋-GB2312" w:hAnsi="CESI仿宋-GB2312" w:eastAsia="CESI仿宋-GB2312" w:cs="CESI仿宋-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4C02C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E2E3F">
    <w:pPr>
      <w:pStyle w:val="8"/>
      <w:jc w:val="center"/>
      <w:rPr>
        <w:rFonts w:ascii="Times New Roman" w:hAnsi="Times New Roman"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2574290</wp:posOffset>
              </wp:positionH>
              <wp:positionV relativeFrom="paragraph">
                <wp:posOffset>-1270</wp:posOffset>
              </wp:positionV>
              <wp:extent cx="192405" cy="128270"/>
              <wp:effectExtent l="0" t="0" r="0" b="508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2505" cy="12833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953F52">
                          <w:pPr>
                            <w:pStyle w:val="8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5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7pt;margin-top:-0.1pt;height:10.1pt;width:15.15pt;mso-position-horizontal-relative:margin;z-index:251659264;mso-width-relative:page;mso-height-relative:page;" filled="f" stroked="f" coordsize="21600,21600" o:gfxdata="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/0kJK1wAAAAgBAAAPAAAAAAAAAAEAIAAAACIAAABkcnMvZG93bnJldi54bWxQ&#10;SwECFAAUAAAACACHTuJAlokLljECAABVBAAADgAAAAAAAAABACAAAAAm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78953F52">
                    <w:pPr>
                      <w:pStyle w:val="8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5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1098292654"/>
        <w:showingPlcHdr/>
      </w:sdtPr>
      <w:sdtEndPr>
        <w:rPr>
          <w:rFonts w:ascii="Times New Roman" w:hAnsi="Times New Roman" w:cs="Times New Roman"/>
        </w:rPr>
      </w:sdtEndPr>
      <w:sdtContent>
        <w:r>
          <w:t xml:space="preserve">     </w:t>
        </w:r>
      </w:sdtContent>
    </w:sdt>
  </w:p>
  <w:p w14:paraId="552AFD8F">
    <w:pPr>
      <w:pStyle w:val="8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36F"/>
    <w:rsid w:val="000C1AD4"/>
    <w:rsid w:val="001C686D"/>
    <w:rsid w:val="00252342"/>
    <w:rsid w:val="00333E9D"/>
    <w:rsid w:val="003C536F"/>
    <w:rsid w:val="003D39D0"/>
    <w:rsid w:val="00415A12"/>
    <w:rsid w:val="0045157E"/>
    <w:rsid w:val="0045517F"/>
    <w:rsid w:val="004B00CC"/>
    <w:rsid w:val="004D7433"/>
    <w:rsid w:val="0052389D"/>
    <w:rsid w:val="00681C12"/>
    <w:rsid w:val="00743BE7"/>
    <w:rsid w:val="007977F6"/>
    <w:rsid w:val="0089308D"/>
    <w:rsid w:val="00A55797"/>
    <w:rsid w:val="00C20CE1"/>
    <w:rsid w:val="00DD6EDF"/>
    <w:rsid w:val="00E92544"/>
    <w:rsid w:val="0D4327FB"/>
    <w:rsid w:val="5F9474C0"/>
    <w:rsid w:val="5FAF801C"/>
    <w:rsid w:val="7F7EB14F"/>
    <w:rsid w:val="9F7F0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qFormat="1" w:unhideWhenUsed="0" w:uiPriority="99" w:semiHidden="0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99"/>
    <w:pPr>
      <w:spacing w:after="120"/>
      <w:ind w:firstLine="420" w:firstLineChars="100"/>
    </w:pPr>
    <w:rPr>
      <w:sz w:val="21"/>
    </w:rPr>
  </w:style>
  <w:style w:type="paragraph" w:styleId="3">
    <w:name w:val="Body Text"/>
    <w:basedOn w:val="1"/>
    <w:next w:val="4"/>
    <w:qFormat/>
    <w:uiPriority w:val="0"/>
    <w:rPr>
      <w:rFonts w:eastAsia="仿宋_GB2312"/>
      <w:sz w:val="30"/>
    </w:rPr>
  </w:style>
  <w:style w:type="paragraph" w:customStyle="1" w:styleId="4">
    <w:name w:val="Default"/>
    <w:basedOn w:val="1"/>
    <w:qFormat/>
    <w:uiPriority w:val="99"/>
    <w:pPr>
      <w:widowControl/>
      <w:autoSpaceDE w:val="0"/>
      <w:autoSpaceDN w:val="0"/>
      <w:adjustRightInd w:val="0"/>
      <w:spacing w:after="160" w:line="259" w:lineRule="auto"/>
      <w:jc w:val="left"/>
    </w:pPr>
    <w:rPr>
      <w:rFonts w:ascii="??_GB2312" w:hAnsi="Calibri" w:eastAsia="Times New Roman" w:cs="??_GB2312"/>
      <w:color w:val="000000"/>
      <w:kern w:val="0"/>
      <w:sz w:val="24"/>
    </w:rPr>
  </w:style>
  <w:style w:type="paragraph" w:styleId="5">
    <w:name w:val="Body Text First Indent 2"/>
    <w:basedOn w:val="6"/>
    <w:next w:val="2"/>
    <w:qFormat/>
    <w:uiPriority w:val="99"/>
    <w:pPr>
      <w:widowControl w:val="0"/>
      <w:spacing w:before="100" w:beforeAutospacing="1" w:after="120" w:line="240" w:lineRule="auto"/>
      <w:ind w:left="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ody Text Indent"/>
    <w:basedOn w:val="1"/>
    <w:next w:val="7"/>
    <w:qFormat/>
    <w:uiPriority w:val="99"/>
    <w:pPr>
      <w:ind w:firstLine="720" w:firstLineChars="200"/>
      <w:jc w:val="center"/>
    </w:pPr>
    <w:rPr>
      <w:rFonts w:ascii="黑体" w:eastAsia="黑体"/>
      <w:sz w:val="36"/>
    </w:rPr>
  </w:style>
  <w:style w:type="paragraph" w:styleId="7">
    <w:name w:val="index 7"/>
    <w:basedOn w:val="1"/>
    <w:next w:val="1"/>
    <w:qFormat/>
    <w:uiPriority w:val="99"/>
    <w:pPr>
      <w:ind w:left="2520"/>
    </w:p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字符"/>
    <w:basedOn w:val="12"/>
    <w:link w:val="9"/>
    <w:qFormat/>
    <w:uiPriority w:val="99"/>
    <w:rPr>
      <w:sz w:val="18"/>
      <w:szCs w:val="18"/>
    </w:rPr>
  </w:style>
  <w:style w:type="character" w:customStyle="1" w:styleId="15">
    <w:name w:val="页脚 字符"/>
    <w:basedOn w:val="12"/>
    <w:link w:val="8"/>
    <w:qFormat/>
    <w:uiPriority w:val="99"/>
    <w:rPr>
      <w:sz w:val="18"/>
      <w:szCs w:val="18"/>
    </w:rPr>
  </w:style>
  <w:style w:type="character" w:customStyle="1" w:styleId="16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2149</Words>
  <Characters>2358</Characters>
  <Lines>18</Lines>
  <Paragraphs>5</Paragraphs>
  <TotalTime>0</TotalTime>
  <ScaleCrop>false</ScaleCrop>
  <LinksUpToDate>false</LinksUpToDate>
  <CharactersWithSpaces>2384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2024-09-29T14:26:00Z</dcterms:created>
  <dc:creator>A4883</dc:creator>
  <cp:lastModifiedBy>泡</cp:lastModifiedBy>
  <dcterms:modified xsi:type="dcterms:W3CDTF">2025-06-23T03:24:41Z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EA346BC47C70453BA77B3260AF6C4135_13</vt:lpwstr>
  </property>
  <property fmtid="{D5CDD505-2E9C-101B-9397-08002B2CF9AE}" pid="4" name="KSOTemplateDocerSaveRecord">
    <vt:lpwstr>eyJoZGlkIjoiYjkxNmY3YTQ5N2VmNDljYzg2ODE4YzQxZmNlMjU3NWUiLCJ1c2VySWQiOiI1MzQ0MDExMjQifQ==</vt:lpwstr>
  </property>
</Properties>
</file>