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沁阳市王曲乡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2026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年以工代赈中央预算内投资项目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技术服务人员报名表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申请岗位：</w:t>
      </w:r>
    </w:p>
    <w:tbl>
      <w:tblPr>
        <w:tblStyle w:val="10"/>
        <w:tblW w:w="841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470"/>
        <w:gridCol w:w="885"/>
        <w:gridCol w:w="1380"/>
        <w:gridCol w:w="165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身份证号</w:t>
            </w:r>
          </w:p>
        </w:tc>
        <w:tc>
          <w:tcPr>
            <w:tcW w:w="3735" w:type="dxa"/>
            <w:gridSpan w:val="3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职称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590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  <w:t>报价</w:t>
            </w:r>
          </w:p>
        </w:tc>
        <w:tc>
          <w:tcPr>
            <w:tcW w:w="6825" w:type="dxa"/>
            <w:gridSpan w:val="5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pacing w:val="0"/>
                <w:w w:val="1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附：1.身份证复印件及其他相关复印件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2.相关承诺书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3.其他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报价人：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  <w:t>联系电话：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期: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沁阳市王曲乡</w:t>
      </w: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2026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kern w:val="0"/>
          <w:sz w:val="44"/>
          <w:szCs w:val="44"/>
          <w:lang w:val="en-US" w:eastAsia="zh-CN" w:bidi="ar"/>
        </w:rPr>
        <w:t>年以工代赈中央预算内投资项目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技术服务单位报名表</w:t>
      </w:r>
    </w:p>
    <w:tbl>
      <w:tblPr>
        <w:tblStyle w:val="9"/>
        <w:tblW w:w="8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15"/>
        <w:gridCol w:w="1917"/>
        <w:gridCol w:w="1233"/>
        <w:gridCol w:w="2530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jc w:val="both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供应商名称</w:t>
            </w:r>
          </w:p>
        </w:tc>
        <w:tc>
          <w:tcPr>
            <w:tcW w:w="6564" w:type="dxa"/>
            <w:gridSpan w:val="4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1815" w:type="dxa"/>
            <w:vAlign w:val="top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法定代表人或</w:t>
            </w:r>
          </w:p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委托代理人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报名时间</w:t>
            </w:r>
          </w:p>
        </w:tc>
        <w:tc>
          <w:tcPr>
            <w:tcW w:w="3414" w:type="dxa"/>
            <w:gridSpan w:val="2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6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电话</w:t>
            </w:r>
          </w:p>
        </w:tc>
        <w:tc>
          <w:tcPr>
            <w:tcW w:w="1917" w:type="dxa"/>
            <w:vAlign w:val="bottom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  <w:tc>
          <w:tcPr>
            <w:tcW w:w="1233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邮箱</w:t>
            </w:r>
          </w:p>
        </w:tc>
        <w:tc>
          <w:tcPr>
            <w:tcW w:w="3414" w:type="dxa"/>
            <w:gridSpan w:val="2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2" w:hRule="atLeast"/>
          <w:jc w:val="center"/>
        </w:trPr>
        <w:tc>
          <w:tcPr>
            <w:tcW w:w="1815" w:type="dxa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报名地点</w:t>
            </w:r>
          </w:p>
        </w:tc>
        <w:tc>
          <w:tcPr>
            <w:tcW w:w="6564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1" w:hRule="atLeast"/>
          <w:jc w:val="center"/>
        </w:trPr>
        <w:tc>
          <w:tcPr>
            <w:tcW w:w="8379" w:type="dxa"/>
            <w:gridSpan w:val="5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原件检验情况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3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（1）授权委托书原件（委托代理人报名的需提供）；</w:t>
            </w:r>
          </w:p>
        </w:tc>
        <w:tc>
          <w:tcPr>
            <w:tcW w:w="884" w:type="dxa"/>
            <w:vAlign w:val="bottom"/>
          </w:tcPr>
          <w:p>
            <w:pPr>
              <w:spacing w:line="291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8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（2）报名人居民身份证原件及加盖企业公章的复印件一份；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1" w:lineRule="exact"/>
              <w:ind w:left="2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67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（3）企业营业执照、资质证书、现场管理人员资格证书加盖企业公章的复印件一份；</w:t>
            </w:r>
          </w:p>
        </w:tc>
        <w:tc>
          <w:tcPr>
            <w:tcW w:w="884" w:type="dxa"/>
            <w:vAlign w:val="bottom"/>
          </w:tcPr>
          <w:p>
            <w:pPr>
              <w:spacing w:line="280" w:lineRule="exact"/>
              <w:ind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（4）供应商在“信用中国”网站（www.creditchina.gov.cn）查询相关主体信用记录（对列入失信被执行人、重大税收违法失信主体当事人名单的，拒绝其参与本次竞租活动）截图加盖公章一份；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80" w:hRule="atLeast"/>
          <w:jc w:val="center"/>
        </w:trPr>
        <w:tc>
          <w:tcPr>
            <w:tcW w:w="7495" w:type="dxa"/>
            <w:gridSpan w:val="4"/>
            <w:vAlign w:val="center"/>
          </w:tcPr>
          <w:p>
            <w:pPr>
              <w:wordWrap w:val="0"/>
              <w:spacing w:line="480" w:lineRule="auto"/>
              <w:rPr>
                <w:rFonts w:hint="default" w:ascii="宋体" w:hAnsi="Times New Roman" w:eastAsia="宋体" w:cs="Times New Roman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sz w:val="28"/>
                <w:szCs w:val="24"/>
                <w:lang w:val="en-US" w:eastAsia="zh-CN"/>
              </w:rPr>
              <w:t>（5）供应商提供报价书一份，且包含全部费用</w:t>
            </w:r>
          </w:p>
        </w:tc>
        <w:tc>
          <w:tcPr>
            <w:tcW w:w="884" w:type="dxa"/>
            <w:vAlign w:val="bottom"/>
          </w:tcPr>
          <w:p>
            <w:pPr>
              <w:spacing w:line="360" w:lineRule="exact"/>
              <w:ind w:left="100" w:firstLine="0"/>
              <w:jc w:val="both"/>
            </w:pPr>
          </w:p>
        </w:tc>
      </w:tr>
    </w:tbl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0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71768"/>
    <w:rsid w:val="02F9147C"/>
    <w:rsid w:val="03CE7BEF"/>
    <w:rsid w:val="09E65669"/>
    <w:rsid w:val="0ADD6EA0"/>
    <w:rsid w:val="0BC86670"/>
    <w:rsid w:val="1A2B25F6"/>
    <w:rsid w:val="1A917795"/>
    <w:rsid w:val="235E6213"/>
    <w:rsid w:val="292F44DF"/>
    <w:rsid w:val="295F782C"/>
    <w:rsid w:val="2FCA5CCC"/>
    <w:rsid w:val="33A1247D"/>
    <w:rsid w:val="3CDC0E33"/>
    <w:rsid w:val="46E01C32"/>
    <w:rsid w:val="4A124C11"/>
    <w:rsid w:val="4A7A0A0A"/>
    <w:rsid w:val="4C31401C"/>
    <w:rsid w:val="517146E7"/>
    <w:rsid w:val="5A897643"/>
    <w:rsid w:val="5C4D007C"/>
    <w:rsid w:val="5FF34CBF"/>
    <w:rsid w:val="600E28E8"/>
    <w:rsid w:val="66A95A1B"/>
    <w:rsid w:val="6E3B5B68"/>
    <w:rsid w:val="6FF277C2"/>
    <w:rsid w:val="70636B67"/>
    <w:rsid w:val="73584815"/>
    <w:rsid w:val="76D11CFE"/>
    <w:rsid w:val="7BAFE262"/>
    <w:rsid w:val="7FB9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宋体" w:hAnsi="宋体" w:eastAsia="宋体" w:cs="宋体"/>
      <w:sz w:val="21"/>
      <w:szCs w:val="21"/>
      <w:lang w:val="en-US" w:eastAsia="zh-CN" w:bidi="ar-SA"/>
    </w:rPr>
  </w:style>
  <w:style w:type="paragraph" w:styleId="3">
    <w:name w:val="Body Text 2"/>
    <w:basedOn w:val="1"/>
    <w:next w:val="4"/>
    <w:qFormat/>
    <w:uiPriority w:val="0"/>
    <w:pPr>
      <w:spacing w:after="120" w:afterAutospacing="0" w:line="480" w:lineRule="auto"/>
    </w:pPr>
  </w:style>
  <w:style w:type="paragraph" w:styleId="4">
    <w:name w:val="Plain Text"/>
    <w:basedOn w:val="1"/>
    <w:qFormat/>
    <w:uiPriority w:val="0"/>
    <w:pPr>
      <w:widowControl w:val="0"/>
      <w:autoSpaceDE/>
      <w:autoSpaceDN/>
      <w:spacing w:before="0" w:after="0" w:line="240" w:lineRule="auto"/>
      <w:ind w:left="0" w:firstLine="0"/>
      <w:jc w:val="both"/>
    </w:pPr>
    <w:rPr>
      <w:rFonts w:ascii="Courier New" w:eastAsia="宋体"/>
      <w:sz w:val="21"/>
    </w:rPr>
  </w:style>
  <w:style w:type="paragraph" w:styleId="5">
    <w:name w:val="Body Text Indent 2"/>
    <w:basedOn w:val="1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375</Characters>
  <Lines>0</Lines>
  <Paragraphs>0</Paragraphs>
  <TotalTime>0</TotalTime>
  <ScaleCrop>false</ScaleCrop>
  <LinksUpToDate>false</LinksUpToDate>
  <CharactersWithSpaces>385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2026-03-26T12:51:00Z</dcterms:created>
  <dc:creator>ASUS</dc:creator>
  <cp:lastModifiedBy>zwgk</cp:lastModifiedBy>
  <cp:lastPrinted>2026-07-01T10:41:00Z</cp:lastPrinted>
  <dcterms:modified xsi:type="dcterms:W3CDTF">2026-07-08T17:50:01Z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E7ECF20C818D874F491D4E6A5EFBBE80</vt:lpwstr>
  </property>
</Properties>
</file>