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沁阳市常平乡2026年农村道路基础设施以工代赈项目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技术服务人员报名表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申请岗位：</w:t>
      </w:r>
    </w:p>
    <w:tbl>
      <w:tblPr>
        <w:tblStyle w:val="10"/>
        <w:tblW w:w="8415" w:type="dxa"/>
        <w:tblInd w:w="-2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470"/>
        <w:gridCol w:w="1290"/>
        <w:gridCol w:w="975"/>
        <w:gridCol w:w="165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 w:firstLine="28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年龄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身份证号</w:t>
            </w:r>
          </w:p>
        </w:tc>
        <w:tc>
          <w:tcPr>
            <w:tcW w:w="3735" w:type="dxa"/>
            <w:gridSpan w:val="3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职称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5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报价</w:t>
            </w:r>
          </w:p>
        </w:tc>
        <w:tc>
          <w:tcPr>
            <w:tcW w:w="6825" w:type="dxa"/>
            <w:gridSpan w:val="5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附：1.身份证复印件及其他相关复印件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320" w:firstLineChars="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2.相关承诺书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320" w:firstLineChars="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3.其他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800" w:firstLineChars="15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报价人：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800" w:firstLineChars="15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联系电话：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日 期:    年 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沁阳市常平乡2026年农村道路基础设施以工代赈项目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技术服务单位报名表</w:t>
      </w:r>
    </w:p>
    <w:tbl>
      <w:tblPr>
        <w:tblStyle w:val="9"/>
        <w:tblW w:w="83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15"/>
        <w:gridCol w:w="1917"/>
        <w:gridCol w:w="1233"/>
        <w:gridCol w:w="2530"/>
        <w:gridCol w:w="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4" w:hRule="atLeast"/>
          <w:jc w:val="center"/>
        </w:trPr>
        <w:tc>
          <w:tcPr>
            <w:tcW w:w="1815" w:type="dxa"/>
            <w:vAlign w:val="center"/>
          </w:tcPr>
          <w:p>
            <w:pPr>
              <w:wordWrap w:val="0"/>
              <w:spacing w:line="480" w:lineRule="auto"/>
              <w:jc w:val="both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供应商名称</w:t>
            </w:r>
          </w:p>
        </w:tc>
        <w:tc>
          <w:tcPr>
            <w:tcW w:w="6564" w:type="dxa"/>
            <w:gridSpan w:val="4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3" w:hRule="atLeast"/>
          <w:jc w:val="center"/>
        </w:trPr>
        <w:tc>
          <w:tcPr>
            <w:tcW w:w="1815" w:type="dxa"/>
            <w:vAlign w:val="top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法定代表人或</w:t>
            </w:r>
          </w:p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委托代理人</w:t>
            </w:r>
          </w:p>
        </w:tc>
        <w:tc>
          <w:tcPr>
            <w:tcW w:w="1917" w:type="dxa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  <w:tc>
          <w:tcPr>
            <w:tcW w:w="1233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报名时间</w:t>
            </w:r>
          </w:p>
        </w:tc>
        <w:tc>
          <w:tcPr>
            <w:tcW w:w="3414" w:type="dxa"/>
            <w:gridSpan w:val="2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6" w:hRule="atLeast"/>
          <w:jc w:val="center"/>
        </w:trPr>
        <w:tc>
          <w:tcPr>
            <w:tcW w:w="1815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电话</w:t>
            </w:r>
          </w:p>
        </w:tc>
        <w:tc>
          <w:tcPr>
            <w:tcW w:w="1917" w:type="dxa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  <w:tc>
          <w:tcPr>
            <w:tcW w:w="1233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邮箱</w:t>
            </w:r>
          </w:p>
        </w:tc>
        <w:tc>
          <w:tcPr>
            <w:tcW w:w="3414" w:type="dxa"/>
            <w:gridSpan w:val="2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2" w:hRule="atLeast"/>
          <w:jc w:val="center"/>
        </w:trPr>
        <w:tc>
          <w:tcPr>
            <w:tcW w:w="1815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报名地点</w:t>
            </w:r>
          </w:p>
        </w:tc>
        <w:tc>
          <w:tcPr>
            <w:tcW w:w="6564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1" w:hRule="atLeast"/>
          <w:jc w:val="center"/>
        </w:trPr>
        <w:tc>
          <w:tcPr>
            <w:tcW w:w="8379" w:type="dxa"/>
            <w:gridSpan w:val="5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原件检验情况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3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（1）授权委托书原件（委托代理人报名的需提供）；</w:t>
            </w:r>
          </w:p>
        </w:tc>
        <w:tc>
          <w:tcPr>
            <w:tcW w:w="884" w:type="dxa"/>
            <w:vAlign w:val="bottom"/>
          </w:tcPr>
          <w:p>
            <w:pPr>
              <w:spacing w:line="291" w:lineRule="exact"/>
              <w:ind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8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（2）报名人居民身份证原件及加盖企业公章的复印件一份；</w:t>
            </w:r>
          </w:p>
        </w:tc>
        <w:tc>
          <w:tcPr>
            <w:tcW w:w="884" w:type="dxa"/>
            <w:vAlign w:val="bottom"/>
          </w:tcPr>
          <w:p>
            <w:pPr>
              <w:spacing w:line="281" w:lineRule="exact"/>
              <w:ind w:left="20"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67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（3）企业营业执照、资质证书、现场管理人员资格证书加盖企业公章的复印件一份；</w:t>
            </w:r>
          </w:p>
        </w:tc>
        <w:tc>
          <w:tcPr>
            <w:tcW w:w="884" w:type="dxa"/>
            <w:vAlign w:val="bottom"/>
          </w:tcPr>
          <w:p>
            <w:pPr>
              <w:spacing w:line="280" w:lineRule="exact"/>
              <w:ind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45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（4）供应商在“信用中国”网站（www.creditchina.gov.cn）查询相关主体信用记录（对列入失信被执行人、重大税收违法失信主体当事人名单的，拒绝其参与本次竞租活动）截图加盖公章一份；</w:t>
            </w:r>
          </w:p>
        </w:tc>
        <w:tc>
          <w:tcPr>
            <w:tcW w:w="884" w:type="dxa"/>
            <w:vAlign w:val="bottom"/>
          </w:tcPr>
          <w:p>
            <w:pPr>
              <w:spacing w:line="360" w:lineRule="exact"/>
              <w:ind w:left="100"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0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default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（5）供应商提供报价书一份，且包含全部费用</w:t>
            </w:r>
          </w:p>
        </w:tc>
        <w:tc>
          <w:tcPr>
            <w:tcW w:w="884" w:type="dxa"/>
            <w:vAlign w:val="bottom"/>
          </w:tcPr>
          <w:p>
            <w:pPr>
              <w:spacing w:line="360" w:lineRule="exact"/>
              <w:ind w:left="100" w:firstLine="0"/>
              <w:jc w:val="both"/>
            </w:pPr>
          </w:p>
        </w:tc>
      </w:tr>
    </w:tbl>
    <w:p>
      <w:pPr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9147C"/>
    <w:rsid w:val="03CE7BEF"/>
    <w:rsid w:val="0ADD6EA0"/>
    <w:rsid w:val="0BC86670"/>
    <w:rsid w:val="1A917795"/>
    <w:rsid w:val="235E6213"/>
    <w:rsid w:val="23F351BA"/>
    <w:rsid w:val="295F782C"/>
    <w:rsid w:val="2FCA5CCC"/>
    <w:rsid w:val="33A1247D"/>
    <w:rsid w:val="3CDC0E33"/>
    <w:rsid w:val="46E01C32"/>
    <w:rsid w:val="4A124C11"/>
    <w:rsid w:val="4A7A0A0A"/>
    <w:rsid w:val="517146E7"/>
    <w:rsid w:val="5A897643"/>
    <w:rsid w:val="5C4D007C"/>
    <w:rsid w:val="5FF34CBF"/>
    <w:rsid w:val="66A95A1B"/>
    <w:rsid w:val="6E3B5B68"/>
    <w:rsid w:val="6FF277C2"/>
    <w:rsid w:val="70636B67"/>
    <w:rsid w:val="73584815"/>
    <w:rsid w:val="7FB92A8B"/>
    <w:rsid w:val="AFD61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rFonts w:ascii="宋体" w:hAnsi="宋体" w:eastAsia="宋体" w:cs="宋体"/>
      <w:sz w:val="21"/>
      <w:szCs w:val="21"/>
      <w:lang w:val="en-US" w:eastAsia="zh-CN" w:bidi="ar-SA"/>
    </w:rPr>
  </w:style>
  <w:style w:type="paragraph" w:styleId="3">
    <w:name w:val="Body Text 2"/>
    <w:basedOn w:val="1"/>
    <w:next w:val="4"/>
    <w:qFormat/>
    <w:uiPriority w:val="0"/>
    <w:pPr>
      <w:spacing w:after="120" w:afterAutospacing="0" w:line="480" w:lineRule="auto"/>
    </w:pPr>
  </w:style>
  <w:style w:type="paragraph" w:styleId="4">
    <w:name w:val="Plain Text"/>
    <w:basedOn w:val="1"/>
    <w:qFormat/>
    <w:uiPriority w:val="0"/>
    <w:pPr>
      <w:widowControl w:val="0"/>
      <w:autoSpaceDE/>
      <w:autoSpaceDN/>
      <w:spacing w:before="0" w:after="0" w:line="240" w:lineRule="auto"/>
      <w:ind w:left="0" w:firstLine="0"/>
      <w:jc w:val="both"/>
    </w:pPr>
    <w:rPr>
      <w:rFonts w:ascii="Courier New" w:eastAsia="宋体"/>
      <w:sz w:val="21"/>
    </w:rPr>
  </w:style>
  <w:style w:type="paragraph" w:styleId="5">
    <w:name w:val="Body Text Indent 2"/>
    <w:basedOn w:val="1"/>
    <w:qFormat/>
    <w:uiPriority w:val="0"/>
    <w:pPr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347</Words>
  <Characters>377</Characters>
  <Lines>0</Lines>
  <Paragraphs>0</Paragraphs>
  <TotalTime>11</TotalTime>
  <ScaleCrop>false</ScaleCrop>
  <LinksUpToDate>false</LinksUpToDate>
  <CharactersWithSpaces>387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2026-03-26T12:51:00Z</dcterms:created>
  <dc:creator>ASUS</dc:creator>
  <cp:lastModifiedBy>zwgk</cp:lastModifiedBy>
  <cp:lastPrinted>2026-07-07T16:28:00Z</cp:lastPrinted>
  <dcterms:modified xsi:type="dcterms:W3CDTF">2026-07-09T11:35:15Z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KSOTemplateDocerSaveRecord">
    <vt:lpwstr>eyJoZGlkIjoiOTNkNTllODRlNmM1MTk1NTg2MWU3MjkzODhhMTc3OTQiLCJ1c2VySWQiOiIzNzQ0OTA1NjIifQ==</vt:lpwstr>
  </property>
  <property fmtid="{D5CDD505-2E9C-101B-9397-08002B2CF9AE}" pid="4" name="ICV">
    <vt:lpwstr>C1A1BBD7C700CBF7F3164F6A8C53D7D4</vt:lpwstr>
  </property>
</Properties>
</file>