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709" w:rsidRDefault="00271709">
      <w:pPr>
        <w:jc w:val="center"/>
        <w:rPr>
          <w:rFonts w:ascii="方正小标宋简体" w:eastAsia="方正小标宋简体" w:hAnsi="方正小标宋简体" w:cs="Times New Roman"/>
          <w:sz w:val="52"/>
          <w:szCs w:val="52"/>
        </w:rPr>
      </w:pPr>
    </w:p>
    <w:p w:rsidR="00271709" w:rsidRDefault="00271709">
      <w:pPr>
        <w:jc w:val="center"/>
        <w:rPr>
          <w:rFonts w:ascii="方正小标宋简体" w:eastAsia="方正小标宋简体" w:hAnsi="方正小标宋简体" w:cs="Times New Roman"/>
          <w:sz w:val="52"/>
          <w:szCs w:val="52"/>
        </w:rPr>
      </w:pPr>
    </w:p>
    <w:p w:rsidR="00271709" w:rsidRDefault="00271709">
      <w:pPr>
        <w:jc w:val="center"/>
        <w:rPr>
          <w:rFonts w:ascii="方正小标宋简体" w:eastAsia="方正小标宋简体" w:hAnsi="方正小标宋简体" w:cs="Times New Roman"/>
          <w:sz w:val="52"/>
          <w:szCs w:val="52"/>
        </w:rPr>
      </w:pPr>
    </w:p>
    <w:p w:rsidR="00271709" w:rsidRDefault="00271709">
      <w:pPr>
        <w:jc w:val="center"/>
        <w:rPr>
          <w:rFonts w:ascii="方正小标宋简体" w:eastAsia="方正小标宋简体" w:hAnsi="方正小标宋简体" w:cs="Times New Roman"/>
          <w:sz w:val="52"/>
          <w:szCs w:val="52"/>
        </w:rPr>
      </w:pPr>
    </w:p>
    <w:p w:rsidR="00271709" w:rsidRDefault="00271709">
      <w:pPr>
        <w:jc w:val="center"/>
        <w:rPr>
          <w:rFonts w:ascii="方正小标宋简体" w:eastAsia="方正小标宋简体" w:hAnsi="方正小标宋简体" w:cs="Times New Roman"/>
          <w:sz w:val="52"/>
          <w:szCs w:val="52"/>
        </w:rPr>
      </w:pPr>
    </w:p>
    <w:p w:rsidR="00271709" w:rsidRDefault="00271709">
      <w:pPr>
        <w:jc w:val="center"/>
        <w:rPr>
          <w:rFonts w:ascii="仿宋_GB2312" w:eastAsia="仿宋_GB2312" w:hAnsi="仿宋_GB2312" w:cs="Times New Roman"/>
          <w:sz w:val="44"/>
          <w:szCs w:val="44"/>
        </w:rPr>
      </w:pPr>
      <w:r>
        <w:rPr>
          <w:rFonts w:ascii="隶书" w:eastAsia="隶书" w:hAnsi="隶书" w:cs="隶书" w:hint="eastAsia"/>
          <w:sz w:val="52"/>
          <w:szCs w:val="52"/>
        </w:rPr>
        <w:t>ＸＸ局（委）</w:t>
      </w:r>
    </w:p>
    <w:p w:rsidR="00271709" w:rsidRDefault="00271709">
      <w:pPr>
        <w:jc w:val="center"/>
        <w:rPr>
          <w:rFonts w:ascii="黑体" w:eastAsia="黑体" w:hAnsi="黑体" w:cs="Times New Roman"/>
          <w:sz w:val="52"/>
          <w:szCs w:val="52"/>
        </w:rPr>
      </w:pPr>
    </w:p>
    <w:p w:rsidR="00271709" w:rsidRDefault="00271709">
      <w:pPr>
        <w:jc w:val="center"/>
        <w:rPr>
          <w:rFonts w:ascii="隶书" w:eastAsia="隶书" w:hAnsi="隶书" w:cs="Times New Roman"/>
          <w:sz w:val="52"/>
          <w:szCs w:val="52"/>
        </w:rPr>
        <w:sectPr w:rsidR="0027170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71709" w:rsidRDefault="00271709">
      <w:pPr>
        <w:jc w:val="center"/>
        <w:rPr>
          <w:rFonts w:ascii="黑体" w:eastAsia="黑体" w:hAnsi="黑体" w:cs="Times New Roman"/>
          <w:sz w:val="36"/>
          <w:szCs w:val="36"/>
        </w:rPr>
      </w:pPr>
      <w:r>
        <w:rPr>
          <w:rFonts w:ascii="黑体" w:eastAsia="黑体" w:hAnsi="黑体" w:cs="黑体" w:hint="eastAsia"/>
          <w:sz w:val="36"/>
          <w:szCs w:val="36"/>
        </w:rPr>
        <w:t>目　　录</w:t>
      </w:r>
    </w:p>
    <w:p w:rsidR="00271709" w:rsidRDefault="00271709">
      <w:pPr>
        <w:jc w:val="left"/>
        <w:rPr>
          <w:rFonts w:ascii="黑体" w:eastAsia="黑体" w:hAnsi="黑体" w:cs="Times New Roman"/>
          <w:sz w:val="32"/>
          <w:szCs w:val="32"/>
        </w:rPr>
      </w:pPr>
      <w:r>
        <w:rPr>
          <w:rFonts w:ascii="黑体" w:eastAsia="黑体" w:hAnsi="黑体" w:cs="黑体" w:hint="eastAsia"/>
          <w:sz w:val="32"/>
          <w:szCs w:val="32"/>
        </w:rPr>
        <w:t>第一部分　　ＸＸ局（委）概况</w:t>
      </w:r>
    </w:p>
    <w:p w:rsidR="00271709" w:rsidRDefault="00271709">
      <w:pPr>
        <w:numPr>
          <w:ilvl w:val="0"/>
          <w:numId w:val="1"/>
        </w:numPr>
        <w:jc w:val="left"/>
        <w:rPr>
          <w:rFonts w:ascii="宋体" w:cs="Times New Roman"/>
          <w:sz w:val="32"/>
          <w:szCs w:val="32"/>
        </w:rPr>
      </w:pPr>
      <w:r>
        <w:rPr>
          <w:rFonts w:ascii="宋体" w:hAnsi="宋体" w:cs="宋体" w:hint="eastAsia"/>
          <w:sz w:val="32"/>
          <w:szCs w:val="32"/>
        </w:rPr>
        <w:t>主要职责</w:t>
      </w:r>
    </w:p>
    <w:p w:rsidR="00271709" w:rsidRDefault="00271709">
      <w:pPr>
        <w:numPr>
          <w:ilvl w:val="0"/>
          <w:numId w:val="1"/>
        </w:numPr>
        <w:jc w:val="left"/>
        <w:rPr>
          <w:rFonts w:ascii="宋体" w:cs="Times New Roman"/>
          <w:sz w:val="32"/>
          <w:szCs w:val="32"/>
        </w:rPr>
      </w:pPr>
      <w:r>
        <w:rPr>
          <w:rFonts w:ascii="宋体" w:hAnsi="宋体" w:cs="宋体" w:hint="eastAsia"/>
          <w:sz w:val="32"/>
          <w:szCs w:val="32"/>
        </w:rPr>
        <w:t>部门决算单位构成</w:t>
      </w:r>
    </w:p>
    <w:p w:rsidR="00271709" w:rsidRDefault="00271709">
      <w:pPr>
        <w:jc w:val="left"/>
        <w:rPr>
          <w:rFonts w:ascii="黑体" w:eastAsia="黑体" w:hAnsi="黑体" w:cs="Times New Roman"/>
          <w:sz w:val="32"/>
          <w:szCs w:val="32"/>
        </w:rPr>
      </w:pPr>
      <w:r>
        <w:rPr>
          <w:rFonts w:ascii="黑体" w:eastAsia="黑体" w:hAnsi="黑体" w:cs="黑体" w:hint="eastAsia"/>
          <w:sz w:val="32"/>
          <w:szCs w:val="32"/>
        </w:rPr>
        <w:t>第二部分　　ＸＸ局（委）</w:t>
      </w:r>
      <w:r>
        <w:rPr>
          <w:rFonts w:ascii="黑体" w:eastAsia="黑体" w:hAnsi="黑体" w:cs="黑体"/>
          <w:sz w:val="32"/>
          <w:szCs w:val="32"/>
        </w:rPr>
        <w:t>2016</w:t>
      </w:r>
      <w:r>
        <w:rPr>
          <w:rFonts w:ascii="黑体" w:eastAsia="黑体" w:hAnsi="黑体" w:cs="黑体" w:hint="eastAsia"/>
          <w:sz w:val="32"/>
          <w:szCs w:val="32"/>
        </w:rPr>
        <w:t>年度部门决算表</w:t>
      </w:r>
    </w:p>
    <w:p w:rsidR="00271709" w:rsidRDefault="00271709">
      <w:pPr>
        <w:jc w:val="left"/>
        <w:rPr>
          <w:rFonts w:ascii="宋体" w:cs="Times New Roman"/>
          <w:sz w:val="32"/>
          <w:szCs w:val="32"/>
        </w:rPr>
      </w:pPr>
      <w:r>
        <w:rPr>
          <w:rFonts w:ascii="宋体" w:hAnsi="宋体" w:cs="宋体" w:hint="eastAsia"/>
          <w:sz w:val="32"/>
          <w:szCs w:val="32"/>
        </w:rPr>
        <w:t>一、收入支出决算总表</w:t>
      </w:r>
    </w:p>
    <w:p w:rsidR="00271709" w:rsidRDefault="00271709">
      <w:pPr>
        <w:jc w:val="left"/>
        <w:rPr>
          <w:rFonts w:ascii="宋体" w:cs="Times New Roman"/>
          <w:sz w:val="32"/>
          <w:szCs w:val="32"/>
        </w:rPr>
      </w:pPr>
      <w:r>
        <w:rPr>
          <w:rFonts w:ascii="宋体" w:hAnsi="宋体" w:cs="宋体" w:hint="eastAsia"/>
          <w:sz w:val="32"/>
          <w:szCs w:val="32"/>
        </w:rPr>
        <w:t>二、收入决算表</w:t>
      </w:r>
    </w:p>
    <w:p w:rsidR="00271709" w:rsidRDefault="00271709">
      <w:pPr>
        <w:jc w:val="left"/>
        <w:rPr>
          <w:rFonts w:ascii="宋体" w:cs="Times New Roman"/>
          <w:sz w:val="32"/>
          <w:szCs w:val="32"/>
        </w:rPr>
      </w:pPr>
      <w:r>
        <w:rPr>
          <w:rFonts w:ascii="宋体" w:hAnsi="宋体" w:cs="宋体" w:hint="eastAsia"/>
          <w:sz w:val="32"/>
          <w:szCs w:val="32"/>
        </w:rPr>
        <w:t>三、支出决算表</w:t>
      </w:r>
    </w:p>
    <w:p w:rsidR="00271709" w:rsidRDefault="00271709">
      <w:pPr>
        <w:jc w:val="left"/>
        <w:rPr>
          <w:rFonts w:ascii="宋体" w:cs="Times New Roman"/>
          <w:sz w:val="32"/>
          <w:szCs w:val="32"/>
        </w:rPr>
      </w:pPr>
      <w:r>
        <w:rPr>
          <w:rFonts w:ascii="宋体" w:hAnsi="宋体" w:cs="宋体" w:hint="eastAsia"/>
          <w:sz w:val="32"/>
          <w:szCs w:val="32"/>
        </w:rPr>
        <w:t>四、财政拨款收入支出决算总表</w:t>
      </w:r>
    </w:p>
    <w:p w:rsidR="00271709" w:rsidRDefault="00271709">
      <w:pPr>
        <w:jc w:val="left"/>
        <w:rPr>
          <w:rFonts w:ascii="宋体" w:cs="Times New Roman"/>
          <w:sz w:val="32"/>
          <w:szCs w:val="32"/>
        </w:rPr>
      </w:pPr>
      <w:r>
        <w:rPr>
          <w:rFonts w:ascii="宋体" w:hAnsi="宋体" w:cs="宋体" w:hint="eastAsia"/>
          <w:sz w:val="32"/>
          <w:szCs w:val="32"/>
        </w:rPr>
        <w:t>五、一般公共预算财政拨款支出决算表</w:t>
      </w:r>
    </w:p>
    <w:p w:rsidR="00271709" w:rsidRDefault="00271709">
      <w:pPr>
        <w:jc w:val="left"/>
        <w:rPr>
          <w:rFonts w:ascii="宋体" w:cs="Times New Roman"/>
          <w:sz w:val="32"/>
          <w:szCs w:val="32"/>
        </w:rPr>
      </w:pPr>
      <w:r>
        <w:rPr>
          <w:rFonts w:ascii="宋体" w:hAnsi="宋体" w:cs="宋体" w:hint="eastAsia"/>
          <w:sz w:val="32"/>
          <w:szCs w:val="32"/>
        </w:rPr>
        <w:t>六、一般公共预算财政拨款基本支出决算表</w:t>
      </w:r>
    </w:p>
    <w:p w:rsidR="00271709" w:rsidRDefault="00271709">
      <w:pPr>
        <w:jc w:val="left"/>
        <w:rPr>
          <w:rFonts w:ascii="宋体" w:cs="Times New Roman"/>
          <w:sz w:val="32"/>
          <w:szCs w:val="32"/>
        </w:rPr>
      </w:pPr>
      <w:r>
        <w:rPr>
          <w:rFonts w:ascii="宋体" w:hAnsi="宋体" w:cs="宋体" w:hint="eastAsia"/>
          <w:sz w:val="32"/>
          <w:szCs w:val="32"/>
        </w:rPr>
        <w:t>七、一般公共预算财政拨款“三公”经费支出决算表</w:t>
      </w:r>
    </w:p>
    <w:p w:rsidR="00271709" w:rsidRDefault="00271709">
      <w:pPr>
        <w:jc w:val="left"/>
        <w:rPr>
          <w:rFonts w:ascii="宋体" w:cs="Times New Roman"/>
          <w:sz w:val="32"/>
          <w:szCs w:val="32"/>
        </w:rPr>
      </w:pPr>
      <w:r>
        <w:rPr>
          <w:rFonts w:ascii="宋体" w:hAnsi="宋体" w:cs="宋体" w:hint="eastAsia"/>
          <w:sz w:val="32"/>
          <w:szCs w:val="32"/>
        </w:rPr>
        <w:t>八、政府性基金预算财政拨款收入支出决算表</w:t>
      </w:r>
    </w:p>
    <w:p w:rsidR="00271709" w:rsidRDefault="00271709">
      <w:pPr>
        <w:jc w:val="left"/>
        <w:rPr>
          <w:rFonts w:ascii="黑体" w:eastAsia="黑体" w:hAnsi="黑体" w:cs="Times New Roman"/>
          <w:sz w:val="32"/>
          <w:szCs w:val="32"/>
        </w:rPr>
      </w:pPr>
      <w:r>
        <w:rPr>
          <w:rFonts w:ascii="黑体" w:eastAsia="黑体" w:hAnsi="黑体" w:cs="黑体" w:hint="eastAsia"/>
          <w:sz w:val="32"/>
          <w:szCs w:val="32"/>
        </w:rPr>
        <w:t>第三部分　　ＸＸ局（委）</w:t>
      </w:r>
      <w:r>
        <w:rPr>
          <w:rFonts w:ascii="黑体" w:eastAsia="黑体" w:hAnsi="黑体" w:cs="黑体"/>
          <w:sz w:val="32"/>
          <w:szCs w:val="32"/>
        </w:rPr>
        <w:t>2016</w:t>
      </w:r>
      <w:r>
        <w:rPr>
          <w:rFonts w:ascii="黑体" w:eastAsia="黑体" w:hAnsi="黑体" w:cs="黑体" w:hint="eastAsia"/>
          <w:sz w:val="32"/>
          <w:szCs w:val="32"/>
        </w:rPr>
        <w:t>年度部门决算情况说明</w:t>
      </w:r>
    </w:p>
    <w:p w:rsidR="00271709" w:rsidRDefault="00271709">
      <w:pPr>
        <w:jc w:val="left"/>
        <w:rPr>
          <w:rFonts w:ascii="黑体" w:eastAsia="黑体" w:hAnsi="黑体" w:cs="Times New Roman"/>
          <w:sz w:val="32"/>
          <w:szCs w:val="32"/>
        </w:rPr>
        <w:sectPr w:rsidR="0027170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center"/>
        <w:outlineLvl w:val="0"/>
        <w:rPr>
          <w:rFonts w:ascii="隶书" w:eastAsia="隶书" w:hAnsi="隶书" w:cs="Times New Roman"/>
          <w:sz w:val="48"/>
          <w:szCs w:val="48"/>
        </w:rPr>
        <w:sectPr w:rsidR="0027170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ＸＸ局（委）概况</w:t>
      </w:r>
    </w:p>
    <w:p w:rsidR="00271709" w:rsidRDefault="00271709" w:rsidP="002511EF">
      <w:pPr>
        <w:numPr>
          <w:ilvl w:val="0"/>
          <w:numId w:val="2"/>
        </w:numPr>
        <w:spacing w:line="360" w:lineRule="auto"/>
        <w:ind w:firstLineChars="200" w:firstLine="31680"/>
        <w:jc w:val="left"/>
        <w:outlineLvl w:val="1"/>
        <w:rPr>
          <w:rFonts w:ascii="黑体" w:eastAsia="黑体" w:hAnsi="黑体" w:cs="Times New Roman"/>
          <w:sz w:val="32"/>
          <w:szCs w:val="32"/>
        </w:rPr>
      </w:pPr>
      <w:r>
        <w:rPr>
          <w:rFonts w:ascii="黑体" w:eastAsia="黑体" w:hAnsi="黑体" w:cs="黑体" w:hint="eastAsia"/>
          <w:sz w:val="32"/>
          <w:szCs w:val="32"/>
        </w:rPr>
        <w:t>主要职责</w:t>
      </w:r>
    </w:p>
    <w:p w:rsidR="00271709" w:rsidRDefault="00271709" w:rsidP="002511EF">
      <w:pPr>
        <w:numPr>
          <w:ilvl w:val="0"/>
          <w:numId w:val="3"/>
        </w:num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拟定</w:t>
      </w:r>
    </w:p>
    <w:p w:rsidR="00271709" w:rsidRDefault="00271709" w:rsidP="002511EF">
      <w:pPr>
        <w:numPr>
          <w:ilvl w:val="0"/>
          <w:numId w:val="3"/>
        </w:num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起草</w:t>
      </w:r>
    </w:p>
    <w:p w:rsidR="00271709" w:rsidRDefault="00271709" w:rsidP="002511EF">
      <w:pPr>
        <w:numPr>
          <w:ilvl w:val="0"/>
          <w:numId w:val="3"/>
        </w:num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承担</w:t>
      </w:r>
    </w:p>
    <w:p w:rsidR="00271709" w:rsidRDefault="00271709">
      <w:pPr>
        <w:spacing w:line="360" w:lineRule="auto"/>
        <w:jc w:val="left"/>
        <w:rPr>
          <w:rFonts w:ascii="楷体_GB2312" w:eastAsia="楷体_GB2312" w:hAnsi="楷体_GB2312" w:cs="Times New Roman"/>
          <w:sz w:val="32"/>
          <w:szCs w:val="32"/>
        </w:rPr>
      </w:pPr>
      <w:r>
        <w:rPr>
          <w:rFonts w:ascii="楷体_GB2312" w:eastAsia="楷体_GB2312" w:hAnsi="楷体_GB2312" w:cs="楷体_GB2312" w:hint="eastAsia"/>
          <w:sz w:val="32"/>
          <w:szCs w:val="32"/>
        </w:rPr>
        <w:t>……</w:t>
      </w:r>
    </w:p>
    <w:p w:rsidR="00271709" w:rsidRDefault="00271709" w:rsidP="002511EF">
      <w:pPr>
        <w:numPr>
          <w:ilvl w:val="0"/>
          <w:numId w:val="4"/>
        </w:numPr>
        <w:spacing w:line="360" w:lineRule="auto"/>
        <w:ind w:firstLineChars="200" w:firstLine="31680"/>
        <w:jc w:val="left"/>
        <w:outlineLvl w:val="1"/>
        <w:rPr>
          <w:rFonts w:ascii="黑体" w:eastAsia="黑体" w:hAnsi="黑体" w:cs="Times New Roman"/>
          <w:sz w:val="32"/>
          <w:szCs w:val="32"/>
        </w:rPr>
      </w:pPr>
      <w:r>
        <w:rPr>
          <w:rFonts w:ascii="黑体" w:eastAsia="黑体" w:hAnsi="黑体" w:cs="黑体" w:hint="eastAsia"/>
          <w:sz w:val="32"/>
          <w:szCs w:val="32"/>
        </w:rPr>
        <w:t>部门决算单位构成</w:t>
      </w:r>
    </w:p>
    <w:p w:rsidR="00271709" w:rsidRDefault="00271709" w:rsidP="002511EF">
      <w:p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纳入ＸＸ局（委）</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271709" w:rsidRDefault="00271709" w:rsidP="002511EF">
      <w:pPr>
        <w:numPr>
          <w:ilvl w:val="0"/>
          <w:numId w:val="5"/>
        </w:num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ＸＸ局（委）本级</w:t>
      </w:r>
    </w:p>
    <w:p w:rsidR="00271709" w:rsidRDefault="00271709" w:rsidP="002511EF">
      <w:pPr>
        <w:numPr>
          <w:ilvl w:val="0"/>
          <w:numId w:val="5"/>
        </w:numPr>
        <w:spacing w:line="360" w:lineRule="auto"/>
        <w:ind w:firstLineChars="200" w:firstLine="31680"/>
        <w:jc w:val="left"/>
        <w:rPr>
          <w:rFonts w:ascii="仿宋_GB2312" w:eastAsia="仿宋_GB2312" w:hAnsi="仿宋_GB2312" w:cs="Times New Roman"/>
          <w:sz w:val="32"/>
          <w:szCs w:val="32"/>
        </w:rPr>
      </w:pPr>
      <w:r>
        <w:rPr>
          <w:rFonts w:ascii="仿宋_GB2312" w:eastAsia="仿宋_GB2312" w:hAnsi="仿宋_GB2312" w:cs="仿宋_GB2312" w:hint="eastAsia"/>
          <w:sz w:val="32"/>
          <w:szCs w:val="32"/>
        </w:rPr>
        <w:t>ＸＸ局（委）机关服务中心</w:t>
      </w:r>
    </w:p>
    <w:p w:rsidR="00271709" w:rsidRDefault="00271709">
      <w:pPr>
        <w:spacing w:line="360" w:lineRule="auto"/>
        <w:jc w:val="left"/>
        <w:rPr>
          <w:rFonts w:ascii="楷体_GB2312" w:eastAsia="楷体_GB2312" w:hAnsi="楷体_GB2312" w:cs="Times New Roman"/>
          <w:sz w:val="32"/>
          <w:szCs w:val="32"/>
        </w:rPr>
        <w:sectPr w:rsidR="00271709">
          <w:pgSz w:w="11906" w:h="16838"/>
          <w:pgMar w:top="1440" w:right="1531" w:bottom="1440" w:left="1587" w:header="850" w:footer="992" w:gutter="0"/>
          <w:pgNumType w:fmt="numberInDash"/>
          <w:cols w:space="0"/>
          <w:docGrid w:type="lines" w:linePitch="317"/>
        </w:sectPr>
      </w:pPr>
      <w:r>
        <w:rPr>
          <w:rFonts w:ascii="楷体_GB2312" w:eastAsia="楷体_GB2312" w:hAnsi="楷体_GB2312" w:cs="楷体_GB2312" w:hint="eastAsia"/>
          <w:sz w:val="32"/>
          <w:szCs w:val="32"/>
        </w:rPr>
        <w:t>……</w:t>
      </w: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center"/>
        <w:outlineLvl w:val="0"/>
        <w:rPr>
          <w:rFonts w:ascii="隶书" w:eastAsia="隶书" w:hAnsi="隶书" w:cs="Times New Roman"/>
          <w:sz w:val="48"/>
          <w:szCs w:val="48"/>
        </w:rPr>
      </w:pPr>
      <w:r>
        <w:rPr>
          <w:rFonts w:ascii="隶书" w:eastAsia="隶书" w:hAnsi="隶书" w:cs="隶书" w:hint="eastAsia"/>
          <w:sz w:val="48"/>
          <w:szCs w:val="48"/>
        </w:rPr>
        <w:t>第二部分</w:t>
      </w:r>
    </w:p>
    <w:p w:rsidR="00271709" w:rsidRDefault="00271709">
      <w:pPr>
        <w:jc w:val="center"/>
        <w:rPr>
          <w:rFonts w:ascii="隶书" w:eastAsia="隶书" w:hAnsi="隶书" w:cs="Times New Roman"/>
          <w:sz w:val="48"/>
          <w:szCs w:val="48"/>
        </w:rPr>
        <w:sectPr w:rsidR="0027170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ＸＸ局（委）</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3"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271709" w:rsidRPr="00DF7441">
        <w:trPr>
          <w:trHeight w:val="375"/>
        </w:trPr>
        <w:tc>
          <w:tcPr>
            <w:tcW w:w="10350" w:type="dxa"/>
            <w:gridSpan w:val="10"/>
            <w:vAlign w:val="center"/>
          </w:tcPr>
          <w:p w:rsidR="00271709" w:rsidRDefault="00271709">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t>收入支出决算总表</w:t>
            </w:r>
          </w:p>
        </w:tc>
      </w:tr>
      <w:tr w:rsidR="00271709" w:rsidRPr="00DF7441">
        <w:trPr>
          <w:trHeight w:val="315"/>
        </w:trPr>
        <w:tc>
          <w:tcPr>
            <w:tcW w:w="3282" w:type="dxa"/>
            <w:gridSpan w:val="3"/>
            <w:vAlign w:val="center"/>
          </w:tcPr>
          <w:p w:rsidR="00271709" w:rsidRDefault="00271709">
            <w:pPr>
              <w:widowControl/>
              <w:jc w:val="left"/>
              <w:textAlignment w:val="center"/>
              <w:rPr>
                <w:rFonts w:ascii="宋体" w:cs="Times New Roman"/>
                <w:color w:val="000000"/>
                <w:sz w:val="16"/>
                <w:szCs w:val="16"/>
              </w:rPr>
            </w:pPr>
            <w:r>
              <w:rPr>
                <w:rFonts w:ascii="宋体" w:cs="宋体"/>
                <w:color w:val="000000"/>
                <w:kern w:val="0"/>
                <w:sz w:val="16"/>
                <w:szCs w:val="16"/>
              </w:rPr>
              <w:t>.</w:t>
            </w:r>
          </w:p>
        </w:tc>
        <w:tc>
          <w:tcPr>
            <w:tcW w:w="472" w:type="dxa"/>
            <w:vAlign w:val="center"/>
          </w:tcPr>
          <w:p w:rsidR="00271709" w:rsidRDefault="00271709">
            <w:pPr>
              <w:rPr>
                <w:rFonts w:ascii="宋体" w:cs="Times New Roman"/>
                <w:color w:val="000000"/>
                <w:sz w:val="16"/>
                <w:szCs w:val="16"/>
              </w:rPr>
            </w:pPr>
          </w:p>
        </w:tc>
        <w:tc>
          <w:tcPr>
            <w:tcW w:w="1316" w:type="dxa"/>
            <w:vAlign w:val="center"/>
          </w:tcPr>
          <w:p w:rsidR="00271709" w:rsidRDefault="00271709">
            <w:pPr>
              <w:rPr>
                <w:rFonts w:ascii="宋体" w:cs="Times New Roman"/>
                <w:color w:val="000000"/>
                <w:sz w:val="16"/>
                <w:szCs w:val="16"/>
              </w:rPr>
            </w:pPr>
          </w:p>
        </w:tc>
        <w:tc>
          <w:tcPr>
            <w:tcW w:w="3144" w:type="dxa"/>
            <w:gridSpan w:val="3"/>
            <w:vAlign w:val="center"/>
          </w:tcPr>
          <w:p w:rsidR="00271709" w:rsidRDefault="00271709">
            <w:pPr>
              <w:rPr>
                <w:rFonts w:ascii="宋体" w:cs="Times New Roman"/>
                <w:color w:val="000000"/>
                <w:sz w:val="16"/>
                <w:szCs w:val="16"/>
              </w:rPr>
            </w:pPr>
          </w:p>
        </w:tc>
        <w:tc>
          <w:tcPr>
            <w:tcW w:w="527" w:type="dxa"/>
            <w:vAlign w:val="center"/>
          </w:tcPr>
          <w:p w:rsidR="00271709" w:rsidRDefault="00271709">
            <w:pPr>
              <w:rPr>
                <w:rFonts w:ascii="宋体" w:cs="Times New Roman"/>
                <w:color w:val="000000"/>
                <w:sz w:val="16"/>
                <w:szCs w:val="16"/>
              </w:rPr>
            </w:pPr>
          </w:p>
        </w:tc>
        <w:tc>
          <w:tcPr>
            <w:tcW w:w="1609"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71709" w:rsidRPr="00DF7441">
        <w:trPr>
          <w:trHeight w:val="315"/>
        </w:trPr>
        <w:tc>
          <w:tcPr>
            <w:tcW w:w="3282" w:type="dxa"/>
            <w:gridSpan w:val="3"/>
            <w:vAlign w:val="center"/>
          </w:tcPr>
          <w:p w:rsidR="00271709" w:rsidRDefault="00271709">
            <w:pPr>
              <w:rPr>
                <w:rFonts w:ascii="宋体" w:cs="Times New Roman"/>
                <w:color w:val="000000"/>
                <w:sz w:val="16"/>
                <w:szCs w:val="16"/>
              </w:rPr>
            </w:pPr>
          </w:p>
        </w:tc>
        <w:tc>
          <w:tcPr>
            <w:tcW w:w="472" w:type="dxa"/>
            <w:vAlign w:val="center"/>
          </w:tcPr>
          <w:p w:rsidR="00271709" w:rsidRDefault="00271709">
            <w:pPr>
              <w:rPr>
                <w:rFonts w:ascii="宋体" w:cs="Times New Roman"/>
                <w:color w:val="000000"/>
                <w:sz w:val="16"/>
                <w:szCs w:val="16"/>
              </w:rPr>
            </w:pPr>
          </w:p>
        </w:tc>
        <w:tc>
          <w:tcPr>
            <w:tcW w:w="1316" w:type="dxa"/>
            <w:vAlign w:val="center"/>
          </w:tcPr>
          <w:p w:rsidR="00271709" w:rsidRDefault="00271709">
            <w:pPr>
              <w:rPr>
                <w:rFonts w:ascii="宋体" w:cs="Times New Roman"/>
                <w:color w:val="000000"/>
                <w:sz w:val="16"/>
                <w:szCs w:val="16"/>
              </w:rPr>
            </w:pPr>
          </w:p>
        </w:tc>
        <w:tc>
          <w:tcPr>
            <w:tcW w:w="3144" w:type="dxa"/>
            <w:gridSpan w:val="3"/>
            <w:vAlign w:val="center"/>
          </w:tcPr>
          <w:p w:rsidR="00271709" w:rsidRDefault="00271709">
            <w:pPr>
              <w:rPr>
                <w:rFonts w:ascii="宋体" w:cs="Times New Roman"/>
                <w:color w:val="000000"/>
                <w:sz w:val="16"/>
                <w:szCs w:val="16"/>
              </w:rPr>
            </w:pPr>
          </w:p>
        </w:tc>
        <w:tc>
          <w:tcPr>
            <w:tcW w:w="527" w:type="dxa"/>
            <w:vAlign w:val="center"/>
          </w:tcPr>
          <w:p w:rsidR="00271709" w:rsidRDefault="00271709">
            <w:pPr>
              <w:rPr>
                <w:rFonts w:ascii="宋体" w:cs="Times New Roman"/>
                <w:color w:val="000000"/>
                <w:sz w:val="16"/>
                <w:szCs w:val="16"/>
              </w:rPr>
            </w:pPr>
          </w:p>
        </w:tc>
        <w:tc>
          <w:tcPr>
            <w:tcW w:w="1609"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支　　出</w:t>
            </w: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b/>
                <w:bCs/>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center"/>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71709" w:rsidRDefault="00271709">
            <w:pPr>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71709" w:rsidRDefault="00271709">
            <w:pPr>
              <w:rPr>
                <w:rFonts w:ascii="宋体" w:cs="Times New Roman"/>
                <w:color w:val="000000"/>
                <w:sz w:val="16"/>
                <w:szCs w:val="16"/>
              </w:rPr>
            </w:pPr>
          </w:p>
        </w:tc>
      </w:tr>
      <w:tr w:rsidR="00271709" w:rsidRPr="00DF7441">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2325"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71709" w:rsidRDefault="00271709">
            <w:pPr>
              <w:jc w:val="right"/>
              <w:rPr>
                <w:rFonts w:ascii="宋体" w:cs="Times New Roman"/>
                <w:b/>
                <w:bCs/>
                <w:color w:val="000000"/>
                <w:sz w:val="16"/>
                <w:szCs w:val="16"/>
              </w:rPr>
            </w:pPr>
          </w:p>
        </w:tc>
      </w:tr>
      <w:tr w:rsidR="00271709" w:rsidRPr="00DF7441">
        <w:trPr>
          <w:trHeight w:val="555"/>
        </w:trPr>
        <w:tc>
          <w:tcPr>
            <w:tcW w:w="10350" w:type="dxa"/>
            <w:gridSpan w:val="10"/>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71709" w:rsidRDefault="00271709">
      <w:pPr>
        <w:spacing w:line="360" w:lineRule="auto"/>
        <w:rPr>
          <w:rFonts w:ascii="隶书" w:eastAsia="隶书" w:hAnsi="隶书" w:cs="Times New Roman"/>
          <w:sz w:val="52"/>
          <w:szCs w:val="52"/>
        </w:rPr>
        <w:sectPr w:rsidR="00271709">
          <w:pgSz w:w="11906" w:h="16838"/>
          <w:pgMar w:top="1440" w:right="1800" w:bottom="1440" w:left="1800" w:header="851" w:footer="992" w:gutter="0"/>
          <w:pgNumType w:fmt="numberInDash"/>
          <w:cols w:space="425"/>
          <w:docGrid w:type="lines" w:linePitch="312"/>
        </w:sectPr>
      </w:pPr>
    </w:p>
    <w:tbl>
      <w:tblPr>
        <w:tblW w:w="10337" w:type="dxa"/>
        <w:tblInd w:w="-13"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71709" w:rsidRPr="00DF7441">
        <w:trPr>
          <w:trHeight w:val="375"/>
        </w:trPr>
        <w:tc>
          <w:tcPr>
            <w:tcW w:w="10337" w:type="dxa"/>
            <w:gridSpan w:val="16"/>
            <w:vAlign w:val="center"/>
          </w:tcPr>
          <w:p w:rsidR="00271709" w:rsidRDefault="00271709">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t>收入决算表</w:t>
            </w:r>
          </w:p>
        </w:tc>
      </w:tr>
      <w:tr w:rsidR="00271709" w:rsidRPr="00DF7441">
        <w:trPr>
          <w:trHeight w:val="285"/>
        </w:trPr>
        <w:tc>
          <w:tcPr>
            <w:tcW w:w="1637" w:type="dxa"/>
            <w:gridSpan w:val="2"/>
            <w:vAlign w:val="center"/>
          </w:tcPr>
          <w:p w:rsidR="00271709" w:rsidRDefault="00271709">
            <w:pPr>
              <w:rPr>
                <w:rFonts w:ascii="宋体" w:cs="Times New Roman"/>
                <w:color w:val="000000"/>
                <w:sz w:val="16"/>
                <w:szCs w:val="16"/>
              </w:rPr>
            </w:pPr>
          </w:p>
        </w:tc>
        <w:tc>
          <w:tcPr>
            <w:tcW w:w="1036" w:type="dxa"/>
            <w:vAlign w:val="center"/>
          </w:tcPr>
          <w:p w:rsidR="00271709" w:rsidRDefault="00271709">
            <w:pPr>
              <w:rPr>
                <w:rFonts w:ascii="宋体" w:cs="Times New Roman"/>
                <w:color w:val="000000"/>
                <w:sz w:val="16"/>
                <w:szCs w:val="16"/>
              </w:rPr>
            </w:pPr>
          </w:p>
        </w:tc>
        <w:tc>
          <w:tcPr>
            <w:tcW w:w="1904"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71709" w:rsidRPr="00DF7441">
        <w:trPr>
          <w:trHeight w:val="270"/>
        </w:trPr>
        <w:tc>
          <w:tcPr>
            <w:tcW w:w="1637" w:type="dxa"/>
            <w:gridSpan w:val="2"/>
            <w:vAlign w:val="center"/>
          </w:tcPr>
          <w:p w:rsidR="00271709" w:rsidRDefault="00271709">
            <w:pPr>
              <w:rPr>
                <w:rFonts w:ascii="宋体" w:cs="Times New Roman"/>
                <w:color w:val="000000"/>
                <w:sz w:val="16"/>
                <w:szCs w:val="16"/>
              </w:rPr>
            </w:pPr>
          </w:p>
        </w:tc>
        <w:tc>
          <w:tcPr>
            <w:tcW w:w="1036" w:type="dxa"/>
            <w:vAlign w:val="center"/>
          </w:tcPr>
          <w:p w:rsidR="00271709" w:rsidRDefault="00271709">
            <w:pPr>
              <w:rPr>
                <w:rFonts w:ascii="宋体" w:cs="Times New Roman"/>
                <w:color w:val="000000"/>
                <w:sz w:val="16"/>
                <w:szCs w:val="16"/>
              </w:rPr>
            </w:pPr>
          </w:p>
        </w:tc>
        <w:tc>
          <w:tcPr>
            <w:tcW w:w="1904"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gridSpan w:val="2"/>
            <w:vAlign w:val="center"/>
          </w:tcPr>
          <w:p w:rsidR="00271709" w:rsidRDefault="00271709">
            <w:pPr>
              <w:rPr>
                <w:rFonts w:ascii="宋体" w:cs="Times New Roman"/>
                <w:color w:val="000000"/>
                <w:sz w:val="16"/>
                <w:szCs w:val="16"/>
              </w:rPr>
            </w:pPr>
          </w:p>
        </w:tc>
        <w:tc>
          <w:tcPr>
            <w:tcW w:w="960"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附属单位</w:t>
            </w:r>
            <w:r>
              <w:rPr>
                <w:rFonts w:ascii="宋体" w:cs="Times New Roman"/>
                <w:b/>
                <w:bCs/>
                <w:color w:val="000000"/>
                <w:kern w:val="0"/>
                <w:sz w:val="16"/>
                <w:szCs w:val="16"/>
              </w:rPr>
              <w:br/>
            </w:r>
            <w:r>
              <w:rPr>
                <w:rFonts w:ascii="宋体" w:hAnsi="宋体" w:cs="宋体" w:hint="eastAsia"/>
                <w:b/>
                <w:bCs/>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其他收入</w:t>
            </w:r>
          </w:p>
        </w:tc>
      </w:tr>
      <w:tr w:rsidR="00271709" w:rsidRPr="00DF744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71709" w:rsidRDefault="00271709">
            <w:pPr>
              <w:jc w:val="center"/>
              <w:rPr>
                <w:rFonts w:ascii="宋体" w:cs="Times New Roman"/>
                <w:b/>
                <w:bCs/>
                <w:color w:val="000000"/>
                <w:sz w:val="16"/>
                <w:szCs w:val="16"/>
              </w:rPr>
            </w:pPr>
          </w:p>
        </w:tc>
      </w:tr>
      <w:tr w:rsidR="00271709" w:rsidRPr="00DF744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r>
      <w:tr w:rsidR="00271709" w:rsidRPr="00DF744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b/>
                <w:bCs/>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b/>
                <w:bCs/>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人大事务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人大会议</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2320303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地方政府向国际组织借款付息支出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10337" w:type="dxa"/>
            <w:gridSpan w:val="16"/>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注：本表反映部门本年度取得的各项收入情况。</w:t>
            </w:r>
          </w:p>
        </w:tc>
      </w:tr>
    </w:tbl>
    <w:p w:rsidR="00271709" w:rsidRDefault="00271709">
      <w:pPr>
        <w:spacing w:line="360" w:lineRule="auto"/>
        <w:jc w:val="center"/>
        <w:rPr>
          <w:rFonts w:ascii="隶书" w:eastAsia="隶书" w:hAnsi="隶书" w:cs="Times New Roman"/>
          <w:sz w:val="52"/>
          <w:szCs w:val="52"/>
        </w:rPr>
        <w:sectPr w:rsidR="00271709">
          <w:pgSz w:w="11906" w:h="16838"/>
          <w:pgMar w:top="2098" w:right="1531" w:bottom="1984" w:left="1587" w:header="850" w:footer="992" w:gutter="0"/>
          <w:pgNumType w:fmt="numberInDash"/>
          <w:cols w:space="0"/>
          <w:docGrid w:type="lines" w:linePitch="317"/>
        </w:sectPr>
      </w:pPr>
    </w:p>
    <w:tbl>
      <w:tblPr>
        <w:tblW w:w="10350" w:type="dxa"/>
        <w:tblInd w:w="-13"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271709" w:rsidRPr="00DF7441">
        <w:trPr>
          <w:trHeight w:val="375"/>
        </w:trPr>
        <w:tc>
          <w:tcPr>
            <w:tcW w:w="10350" w:type="dxa"/>
            <w:gridSpan w:val="14"/>
            <w:vAlign w:val="center"/>
          </w:tcPr>
          <w:p w:rsidR="00271709" w:rsidRDefault="00271709">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t>支出决算表</w:t>
            </w:r>
          </w:p>
        </w:tc>
      </w:tr>
      <w:tr w:rsidR="00271709" w:rsidRPr="00DF7441">
        <w:trPr>
          <w:trHeight w:val="315"/>
        </w:trPr>
        <w:tc>
          <w:tcPr>
            <w:tcW w:w="1482" w:type="dxa"/>
            <w:gridSpan w:val="2"/>
            <w:vAlign w:val="center"/>
          </w:tcPr>
          <w:p w:rsidR="00271709" w:rsidRDefault="00271709">
            <w:pPr>
              <w:rPr>
                <w:rFonts w:ascii="宋体" w:cs="Times New Roman"/>
                <w:color w:val="000000"/>
                <w:sz w:val="16"/>
                <w:szCs w:val="16"/>
              </w:rPr>
            </w:pPr>
          </w:p>
        </w:tc>
        <w:tc>
          <w:tcPr>
            <w:tcW w:w="1638" w:type="dxa"/>
            <w:vAlign w:val="center"/>
          </w:tcPr>
          <w:p w:rsidR="00271709" w:rsidRDefault="00271709">
            <w:pPr>
              <w:rPr>
                <w:rFonts w:ascii="宋体" w:cs="Times New Roman"/>
                <w:color w:val="000000"/>
                <w:sz w:val="16"/>
                <w:szCs w:val="16"/>
              </w:rPr>
            </w:pPr>
          </w:p>
        </w:tc>
        <w:tc>
          <w:tcPr>
            <w:tcW w:w="1042" w:type="dxa"/>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2192"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71709" w:rsidRPr="00DF7441">
        <w:trPr>
          <w:trHeight w:val="315"/>
        </w:trPr>
        <w:tc>
          <w:tcPr>
            <w:tcW w:w="1482" w:type="dxa"/>
            <w:gridSpan w:val="2"/>
            <w:vAlign w:val="center"/>
          </w:tcPr>
          <w:p w:rsidR="00271709" w:rsidRDefault="00271709">
            <w:pPr>
              <w:rPr>
                <w:rFonts w:ascii="宋体" w:cs="Times New Roman"/>
                <w:color w:val="000000"/>
                <w:sz w:val="16"/>
                <w:szCs w:val="16"/>
              </w:rPr>
            </w:pPr>
          </w:p>
        </w:tc>
        <w:tc>
          <w:tcPr>
            <w:tcW w:w="1638" w:type="dxa"/>
            <w:vAlign w:val="center"/>
          </w:tcPr>
          <w:p w:rsidR="00271709" w:rsidRDefault="00271709">
            <w:pPr>
              <w:rPr>
                <w:rFonts w:ascii="宋体" w:cs="Times New Roman"/>
                <w:color w:val="000000"/>
                <w:sz w:val="16"/>
                <w:szCs w:val="16"/>
              </w:rPr>
            </w:pPr>
          </w:p>
        </w:tc>
        <w:tc>
          <w:tcPr>
            <w:tcW w:w="1042" w:type="dxa"/>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2192"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对附属单位</w:t>
            </w:r>
            <w:r>
              <w:rPr>
                <w:rFonts w:ascii="宋体" w:cs="Times New Roman"/>
                <w:b/>
                <w:bCs/>
                <w:color w:val="000000"/>
                <w:kern w:val="0"/>
                <w:sz w:val="16"/>
                <w:szCs w:val="16"/>
              </w:rPr>
              <w:br/>
            </w:r>
            <w:r>
              <w:rPr>
                <w:rFonts w:ascii="宋体" w:hAnsi="宋体" w:cs="宋体" w:hint="eastAsia"/>
                <w:b/>
                <w:bCs/>
                <w:color w:val="000000"/>
                <w:kern w:val="0"/>
                <w:sz w:val="16"/>
                <w:szCs w:val="16"/>
              </w:rPr>
              <w:t>补助支出</w:t>
            </w:r>
          </w:p>
        </w:tc>
      </w:tr>
      <w:tr w:rsidR="00271709" w:rsidRPr="00DF7441">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71709" w:rsidRDefault="00271709">
            <w:pPr>
              <w:jc w:val="center"/>
              <w:rPr>
                <w:rFonts w:ascii="宋体" w:cs="Times New Roman"/>
                <w:b/>
                <w:bCs/>
                <w:color w:val="000000"/>
                <w:sz w:val="16"/>
                <w:szCs w:val="16"/>
              </w:rPr>
            </w:pPr>
          </w:p>
        </w:tc>
      </w:tr>
      <w:tr w:rsidR="00271709" w:rsidRPr="00DF744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r>
      <w:tr w:rsidR="00271709" w:rsidRPr="00DF744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人大事务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人大会议</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人大立法</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人大监督</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人大代表履职能力提升</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2320411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国有土地使用权出让金债务付息支出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360"/>
        </w:trPr>
        <w:tc>
          <w:tcPr>
            <w:tcW w:w="10350" w:type="dxa"/>
            <w:gridSpan w:val="14"/>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注：本表反映部门本年度各项支出情况。</w:t>
            </w:r>
          </w:p>
        </w:tc>
      </w:tr>
    </w:tbl>
    <w:p w:rsidR="00271709" w:rsidRDefault="00271709">
      <w:pPr>
        <w:spacing w:line="360" w:lineRule="auto"/>
        <w:jc w:val="center"/>
        <w:rPr>
          <w:rFonts w:ascii="隶书" w:eastAsia="隶书" w:hAnsi="隶书" w:cs="Times New Roman"/>
          <w:sz w:val="52"/>
          <w:szCs w:val="52"/>
        </w:rPr>
        <w:sectPr w:rsidR="00271709">
          <w:pgSz w:w="11906" w:h="16838"/>
          <w:pgMar w:top="2098" w:right="1474" w:bottom="1984" w:left="1587" w:header="850" w:footer="992" w:gutter="0"/>
          <w:pgNumType w:fmt="numberInDash"/>
          <w:cols w:space="0"/>
          <w:docGrid w:type="lines" w:linePitch="318"/>
        </w:sectPr>
      </w:pPr>
    </w:p>
    <w:tbl>
      <w:tblPr>
        <w:tblW w:w="10425" w:type="dxa"/>
        <w:tblInd w:w="-13"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271709" w:rsidRPr="00DF7441">
        <w:trPr>
          <w:trHeight w:val="169"/>
        </w:trPr>
        <w:tc>
          <w:tcPr>
            <w:tcW w:w="10425" w:type="dxa"/>
            <w:gridSpan w:val="14"/>
            <w:vAlign w:val="bottom"/>
          </w:tcPr>
          <w:p w:rsidR="00271709" w:rsidRDefault="00271709">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财政拨款收入支出决算表</w:t>
            </w:r>
          </w:p>
        </w:tc>
      </w:tr>
      <w:tr w:rsidR="00271709" w:rsidRPr="00DF7441">
        <w:trPr>
          <w:trHeight w:val="107"/>
        </w:trPr>
        <w:tc>
          <w:tcPr>
            <w:tcW w:w="2289" w:type="dxa"/>
            <w:gridSpan w:val="2"/>
            <w:vAlign w:val="center"/>
          </w:tcPr>
          <w:p w:rsidR="00271709" w:rsidRDefault="00271709">
            <w:pPr>
              <w:rPr>
                <w:rFonts w:ascii="宋体" w:cs="Times New Roman"/>
                <w:color w:val="000000"/>
                <w:sz w:val="16"/>
                <w:szCs w:val="16"/>
              </w:rPr>
            </w:pPr>
          </w:p>
        </w:tc>
        <w:tc>
          <w:tcPr>
            <w:tcW w:w="315" w:type="dxa"/>
            <w:gridSpan w:val="2"/>
            <w:vAlign w:val="center"/>
          </w:tcPr>
          <w:p w:rsidR="00271709" w:rsidRDefault="00271709">
            <w:pPr>
              <w:rPr>
                <w:rFonts w:ascii="宋体" w:cs="Times New Roman"/>
                <w:color w:val="000000"/>
                <w:sz w:val="16"/>
                <w:szCs w:val="16"/>
              </w:rPr>
            </w:pPr>
          </w:p>
        </w:tc>
        <w:tc>
          <w:tcPr>
            <w:tcW w:w="1416" w:type="dxa"/>
            <w:vAlign w:val="center"/>
          </w:tcPr>
          <w:p w:rsidR="00271709" w:rsidRDefault="00271709">
            <w:pPr>
              <w:rPr>
                <w:rFonts w:ascii="宋体" w:cs="Times New Roman"/>
                <w:color w:val="000000"/>
                <w:sz w:val="16"/>
                <w:szCs w:val="16"/>
              </w:rPr>
            </w:pPr>
          </w:p>
        </w:tc>
        <w:tc>
          <w:tcPr>
            <w:tcW w:w="1432" w:type="dxa"/>
            <w:vAlign w:val="center"/>
          </w:tcPr>
          <w:p w:rsidR="00271709" w:rsidRDefault="00271709">
            <w:pPr>
              <w:rPr>
                <w:rFonts w:ascii="宋体" w:cs="Times New Roman"/>
                <w:color w:val="000000"/>
                <w:sz w:val="16"/>
                <w:szCs w:val="16"/>
              </w:rPr>
            </w:pPr>
          </w:p>
        </w:tc>
        <w:tc>
          <w:tcPr>
            <w:tcW w:w="316" w:type="dxa"/>
            <w:vAlign w:val="center"/>
          </w:tcPr>
          <w:p w:rsidR="00271709" w:rsidRDefault="00271709">
            <w:pPr>
              <w:rPr>
                <w:rFonts w:ascii="宋体" w:cs="Times New Roman"/>
                <w:color w:val="000000"/>
                <w:sz w:val="16"/>
                <w:szCs w:val="16"/>
              </w:rPr>
            </w:pPr>
          </w:p>
        </w:tc>
        <w:tc>
          <w:tcPr>
            <w:tcW w:w="999" w:type="dxa"/>
            <w:gridSpan w:val="3"/>
            <w:vAlign w:val="center"/>
          </w:tcPr>
          <w:p w:rsidR="00271709" w:rsidRDefault="00271709">
            <w:pPr>
              <w:jc w:val="right"/>
              <w:rPr>
                <w:rFonts w:ascii="宋体" w:cs="Times New Roman"/>
                <w:color w:val="000000"/>
                <w:sz w:val="16"/>
                <w:szCs w:val="16"/>
              </w:rPr>
            </w:pPr>
          </w:p>
        </w:tc>
        <w:tc>
          <w:tcPr>
            <w:tcW w:w="999" w:type="dxa"/>
            <w:vAlign w:val="center"/>
          </w:tcPr>
          <w:p w:rsidR="00271709" w:rsidRDefault="00271709">
            <w:pPr>
              <w:jc w:val="right"/>
              <w:rPr>
                <w:rFonts w:ascii="宋体" w:cs="Times New Roman"/>
                <w:color w:val="000000"/>
                <w:sz w:val="16"/>
                <w:szCs w:val="16"/>
              </w:rPr>
            </w:pPr>
          </w:p>
        </w:tc>
        <w:tc>
          <w:tcPr>
            <w:tcW w:w="2659" w:type="dxa"/>
            <w:gridSpan w:val="3"/>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71709" w:rsidRPr="00DF7441">
        <w:trPr>
          <w:trHeight w:val="90"/>
        </w:trPr>
        <w:tc>
          <w:tcPr>
            <w:tcW w:w="2289" w:type="dxa"/>
            <w:gridSpan w:val="2"/>
            <w:vAlign w:val="center"/>
          </w:tcPr>
          <w:p w:rsidR="00271709" w:rsidRDefault="00271709">
            <w:pPr>
              <w:rPr>
                <w:rFonts w:ascii="宋体" w:cs="Times New Roman"/>
                <w:color w:val="000000"/>
                <w:sz w:val="16"/>
                <w:szCs w:val="16"/>
              </w:rPr>
            </w:pPr>
          </w:p>
        </w:tc>
        <w:tc>
          <w:tcPr>
            <w:tcW w:w="315" w:type="dxa"/>
            <w:gridSpan w:val="2"/>
            <w:vAlign w:val="center"/>
          </w:tcPr>
          <w:p w:rsidR="00271709" w:rsidRDefault="00271709">
            <w:pPr>
              <w:rPr>
                <w:rFonts w:ascii="宋体" w:cs="Times New Roman"/>
                <w:color w:val="000000"/>
                <w:sz w:val="16"/>
                <w:szCs w:val="16"/>
              </w:rPr>
            </w:pPr>
          </w:p>
        </w:tc>
        <w:tc>
          <w:tcPr>
            <w:tcW w:w="1416" w:type="dxa"/>
            <w:vAlign w:val="center"/>
          </w:tcPr>
          <w:p w:rsidR="00271709" w:rsidRDefault="00271709">
            <w:pPr>
              <w:rPr>
                <w:rFonts w:ascii="宋体" w:cs="Times New Roman"/>
                <w:color w:val="000000"/>
                <w:sz w:val="16"/>
                <w:szCs w:val="16"/>
              </w:rPr>
            </w:pPr>
          </w:p>
        </w:tc>
        <w:tc>
          <w:tcPr>
            <w:tcW w:w="1432" w:type="dxa"/>
            <w:vAlign w:val="center"/>
          </w:tcPr>
          <w:p w:rsidR="00271709" w:rsidRDefault="00271709">
            <w:pPr>
              <w:rPr>
                <w:rFonts w:ascii="宋体" w:cs="Times New Roman"/>
                <w:color w:val="000000"/>
                <w:sz w:val="16"/>
                <w:szCs w:val="16"/>
              </w:rPr>
            </w:pPr>
          </w:p>
        </w:tc>
        <w:tc>
          <w:tcPr>
            <w:tcW w:w="316" w:type="dxa"/>
            <w:vAlign w:val="center"/>
          </w:tcPr>
          <w:p w:rsidR="00271709" w:rsidRDefault="00271709">
            <w:pPr>
              <w:rPr>
                <w:rFonts w:ascii="宋体" w:cs="Times New Roman"/>
                <w:color w:val="000000"/>
                <w:sz w:val="16"/>
                <w:szCs w:val="16"/>
              </w:rPr>
            </w:pPr>
          </w:p>
        </w:tc>
        <w:tc>
          <w:tcPr>
            <w:tcW w:w="999" w:type="dxa"/>
            <w:gridSpan w:val="3"/>
            <w:vAlign w:val="center"/>
          </w:tcPr>
          <w:p w:rsidR="00271709" w:rsidRDefault="00271709">
            <w:pPr>
              <w:jc w:val="right"/>
              <w:rPr>
                <w:rFonts w:ascii="宋体" w:cs="Times New Roman"/>
                <w:color w:val="000000"/>
                <w:sz w:val="16"/>
                <w:szCs w:val="16"/>
              </w:rPr>
            </w:pPr>
          </w:p>
        </w:tc>
        <w:tc>
          <w:tcPr>
            <w:tcW w:w="999" w:type="dxa"/>
            <w:vAlign w:val="center"/>
          </w:tcPr>
          <w:p w:rsidR="00271709" w:rsidRDefault="00271709">
            <w:pPr>
              <w:jc w:val="right"/>
              <w:rPr>
                <w:rFonts w:ascii="宋体" w:cs="Times New Roman"/>
                <w:color w:val="000000"/>
                <w:sz w:val="16"/>
                <w:szCs w:val="16"/>
              </w:rPr>
            </w:pPr>
          </w:p>
        </w:tc>
        <w:tc>
          <w:tcPr>
            <w:tcW w:w="2659" w:type="dxa"/>
            <w:gridSpan w:val="3"/>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支　　出</w:t>
            </w:r>
          </w:p>
        </w:tc>
      </w:tr>
      <w:tr w:rsidR="00271709" w:rsidRPr="00DF7441">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政府性基金预算财政拨款</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495"/>
        </w:trPr>
        <w:tc>
          <w:tcPr>
            <w:tcW w:w="10425" w:type="dxa"/>
            <w:gridSpan w:val="14"/>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271709" w:rsidRDefault="00271709">
      <w:pPr>
        <w:spacing w:line="360" w:lineRule="auto"/>
        <w:jc w:val="center"/>
        <w:rPr>
          <w:rFonts w:ascii="隶书" w:eastAsia="隶书" w:hAnsi="隶书" w:cs="Times New Roman"/>
          <w:sz w:val="52"/>
          <w:szCs w:val="52"/>
        </w:rPr>
      </w:pPr>
      <w:r>
        <w:rPr>
          <w:rFonts w:ascii="隶书" w:eastAsia="隶书" w:hAnsi="隶书" w:cs="Times New Roman"/>
          <w:sz w:val="52"/>
          <w:szCs w:val="52"/>
        </w:rPr>
        <w:br w:type="page"/>
      </w:r>
    </w:p>
    <w:tbl>
      <w:tblPr>
        <w:tblW w:w="10440" w:type="dxa"/>
        <w:tblInd w:w="-13"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271709" w:rsidRPr="00DF7441">
        <w:trPr>
          <w:trHeight w:val="375"/>
        </w:trPr>
        <w:tc>
          <w:tcPr>
            <w:tcW w:w="10440" w:type="dxa"/>
            <w:gridSpan w:val="8"/>
            <w:vAlign w:val="bottom"/>
          </w:tcPr>
          <w:p w:rsidR="00271709" w:rsidRDefault="00271709">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一般公共预算财政拨款支出决算表</w:t>
            </w:r>
          </w:p>
        </w:tc>
      </w:tr>
      <w:tr w:rsidR="00271709" w:rsidRPr="00DF7441">
        <w:trPr>
          <w:trHeight w:val="285"/>
        </w:trPr>
        <w:tc>
          <w:tcPr>
            <w:tcW w:w="1891" w:type="dxa"/>
            <w:gridSpan w:val="2"/>
            <w:vAlign w:val="center"/>
          </w:tcPr>
          <w:p w:rsidR="00271709" w:rsidRDefault="00271709">
            <w:pPr>
              <w:rPr>
                <w:rFonts w:ascii="宋体" w:cs="Times New Roman"/>
                <w:color w:val="000000"/>
                <w:sz w:val="16"/>
                <w:szCs w:val="16"/>
              </w:rPr>
            </w:pPr>
          </w:p>
        </w:tc>
        <w:tc>
          <w:tcPr>
            <w:tcW w:w="1800" w:type="dxa"/>
            <w:vAlign w:val="center"/>
          </w:tcPr>
          <w:p w:rsidR="00271709" w:rsidRDefault="00271709">
            <w:pPr>
              <w:rPr>
                <w:rFonts w:ascii="宋体" w:cs="Times New Roman"/>
                <w:color w:val="000000"/>
                <w:sz w:val="16"/>
                <w:szCs w:val="16"/>
              </w:rPr>
            </w:pPr>
          </w:p>
        </w:tc>
        <w:tc>
          <w:tcPr>
            <w:tcW w:w="2325" w:type="dxa"/>
            <w:gridSpan w:val="2"/>
            <w:vAlign w:val="center"/>
          </w:tcPr>
          <w:p w:rsidR="00271709" w:rsidRDefault="00271709">
            <w:pPr>
              <w:rPr>
                <w:rFonts w:ascii="宋体" w:cs="Times New Roman"/>
                <w:color w:val="000000"/>
                <w:sz w:val="16"/>
                <w:szCs w:val="16"/>
              </w:rPr>
            </w:pPr>
          </w:p>
        </w:tc>
        <w:tc>
          <w:tcPr>
            <w:tcW w:w="1575" w:type="dxa"/>
            <w:vAlign w:val="center"/>
          </w:tcPr>
          <w:p w:rsidR="00271709" w:rsidRDefault="00271709">
            <w:pPr>
              <w:rPr>
                <w:rFonts w:ascii="宋体" w:cs="Times New Roman"/>
                <w:color w:val="000000"/>
                <w:sz w:val="16"/>
                <w:szCs w:val="16"/>
              </w:rPr>
            </w:pPr>
          </w:p>
        </w:tc>
        <w:tc>
          <w:tcPr>
            <w:tcW w:w="2849"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71709" w:rsidRPr="00DF7441">
        <w:trPr>
          <w:trHeight w:val="270"/>
        </w:trPr>
        <w:tc>
          <w:tcPr>
            <w:tcW w:w="1891" w:type="dxa"/>
            <w:gridSpan w:val="2"/>
            <w:vAlign w:val="center"/>
          </w:tcPr>
          <w:p w:rsidR="00271709" w:rsidRDefault="00271709">
            <w:pPr>
              <w:rPr>
                <w:rFonts w:ascii="宋体" w:cs="Times New Roman"/>
                <w:color w:val="000000"/>
                <w:sz w:val="16"/>
                <w:szCs w:val="16"/>
              </w:rPr>
            </w:pPr>
          </w:p>
        </w:tc>
        <w:tc>
          <w:tcPr>
            <w:tcW w:w="1800" w:type="dxa"/>
            <w:vAlign w:val="center"/>
          </w:tcPr>
          <w:p w:rsidR="00271709" w:rsidRDefault="00271709">
            <w:pPr>
              <w:rPr>
                <w:rFonts w:ascii="宋体" w:cs="Times New Roman"/>
                <w:color w:val="000000"/>
                <w:sz w:val="16"/>
                <w:szCs w:val="16"/>
              </w:rPr>
            </w:pPr>
          </w:p>
        </w:tc>
        <w:tc>
          <w:tcPr>
            <w:tcW w:w="2325" w:type="dxa"/>
            <w:gridSpan w:val="2"/>
            <w:vAlign w:val="center"/>
          </w:tcPr>
          <w:p w:rsidR="00271709" w:rsidRDefault="00271709">
            <w:pPr>
              <w:rPr>
                <w:rFonts w:ascii="宋体" w:cs="Times New Roman"/>
                <w:color w:val="000000"/>
                <w:sz w:val="16"/>
                <w:szCs w:val="16"/>
              </w:rPr>
            </w:pPr>
          </w:p>
        </w:tc>
        <w:tc>
          <w:tcPr>
            <w:tcW w:w="1575" w:type="dxa"/>
            <w:vAlign w:val="center"/>
          </w:tcPr>
          <w:p w:rsidR="00271709" w:rsidRDefault="00271709">
            <w:pPr>
              <w:rPr>
                <w:rFonts w:ascii="宋体" w:cs="Times New Roman"/>
                <w:color w:val="000000"/>
                <w:sz w:val="16"/>
                <w:szCs w:val="16"/>
              </w:rPr>
            </w:pPr>
          </w:p>
        </w:tc>
        <w:tc>
          <w:tcPr>
            <w:tcW w:w="2849"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r>
      <w:tr w:rsidR="00271709" w:rsidRPr="00DF7441">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71709" w:rsidRDefault="00271709">
            <w:pPr>
              <w:jc w:val="center"/>
              <w:rPr>
                <w:rFonts w:ascii="宋体" w:cs="Times New Roman"/>
                <w:b/>
                <w:bCs/>
                <w:color w:val="000000"/>
                <w:sz w:val="16"/>
                <w:szCs w:val="16"/>
              </w:rPr>
            </w:pPr>
          </w:p>
        </w:tc>
      </w:tr>
      <w:tr w:rsidR="00271709" w:rsidRPr="00DF744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r>
      <w:tr w:rsidR="00271709" w:rsidRPr="00DF744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人大事务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人大会议</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人大立法</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人大监督</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人大代表履职能力提升</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代表工作</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人大信访工作</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2010150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600"/>
        </w:trPr>
        <w:tc>
          <w:tcPr>
            <w:tcW w:w="10440" w:type="dxa"/>
            <w:gridSpan w:val="8"/>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71709" w:rsidRDefault="00271709">
      <w:pPr>
        <w:spacing w:line="360" w:lineRule="auto"/>
        <w:jc w:val="center"/>
        <w:rPr>
          <w:rFonts w:ascii="隶书" w:eastAsia="隶书" w:hAnsi="隶书" w:cs="Times New Roman"/>
          <w:sz w:val="52"/>
          <w:szCs w:val="52"/>
        </w:rPr>
        <w:sectPr w:rsidR="00271709">
          <w:pgSz w:w="11906" w:h="16838"/>
          <w:pgMar w:top="1440" w:right="1531" w:bottom="1440" w:left="1587"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71709" w:rsidRPr="00DF7441">
        <w:trPr>
          <w:trHeight w:val="375"/>
        </w:trPr>
        <w:tc>
          <w:tcPr>
            <w:tcW w:w="10485" w:type="dxa"/>
            <w:gridSpan w:val="9"/>
            <w:vAlign w:val="bottom"/>
          </w:tcPr>
          <w:p w:rsidR="00271709" w:rsidRDefault="00271709">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一般公共预算财政拨款基本支出决算表</w:t>
            </w:r>
          </w:p>
        </w:tc>
      </w:tr>
      <w:tr w:rsidR="00271709" w:rsidRPr="00DF7441">
        <w:trPr>
          <w:trHeight w:val="285"/>
        </w:trPr>
        <w:tc>
          <w:tcPr>
            <w:tcW w:w="1650" w:type="dxa"/>
            <w:gridSpan w:val="2"/>
            <w:vAlign w:val="center"/>
          </w:tcPr>
          <w:p w:rsidR="00271709" w:rsidRDefault="00271709">
            <w:pPr>
              <w:rPr>
                <w:rFonts w:ascii="宋体" w:cs="Times New Roman"/>
                <w:color w:val="000000"/>
                <w:sz w:val="16"/>
                <w:szCs w:val="16"/>
              </w:rPr>
            </w:pPr>
          </w:p>
        </w:tc>
        <w:tc>
          <w:tcPr>
            <w:tcW w:w="1794" w:type="dxa"/>
            <w:vAlign w:val="center"/>
          </w:tcPr>
          <w:p w:rsidR="00271709" w:rsidRDefault="00271709">
            <w:pPr>
              <w:rPr>
                <w:rFonts w:ascii="宋体" w:cs="Times New Roman"/>
                <w:color w:val="000000"/>
                <w:sz w:val="16"/>
                <w:szCs w:val="16"/>
              </w:rPr>
            </w:pPr>
          </w:p>
        </w:tc>
        <w:tc>
          <w:tcPr>
            <w:tcW w:w="1620" w:type="dxa"/>
            <w:vAlign w:val="center"/>
          </w:tcPr>
          <w:p w:rsidR="00271709" w:rsidRDefault="00271709">
            <w:pPr>
              <w:rPr>
                <w:rFonts w:ascii="宋体" w:cs="Times New Roman"/>
                <w:color w:val="000000"/>
                <w:sz w:val="16"/>
                <w:szCs w:val="16"/>
              </w:rPr>
            </w:pPr>
          </w:p>
        </w:tc>
        <w:tc>
          <w:tcPr>
            <w:tcW w:w="754" w:type="dxa"/>
            <w:vAlign w:val="center"/>
          </w:tcPr>
          <w:p w:rsidR="00271709" w:rsidRDefault="00271709">
            <w:pPr>
              <w:rPr>
                <w:rFonts w:ascii="宋体" w:cs="Times New Roman"/>
                <w:color w:val="000000"/>
                <w:sz w:val="16"/>
                <w:szCs w:val="16"/>
              </w:rPr>
            </w:pPr>
          </w:p>
        </w:tc>
        <w:tc>
          <w:tcPr>
            <w:tcW w:w="1794" w:type="dxa"/>
            <w:gridSpan w:val="2"/>
            <w:vAlign w:val="center"/>
          </w:tcPr>
          <w:p w:rsidR="00271709" w:rsidRDefault="00271709">
            <w:pPr>
              <w:rPr>
                <w:rFonts w:ascii="宋体" w:cs="Times New Roman"/>
                <w:color w:val="000000"/>
                <w:sz w:val="16"/>
                <w:szCs w:val="16"/>
              </w:rPr>
            </w:pPr>
          </w:p>
        </w:tc>
        <w:tc>
          <w:tcPr>
            <w:tcW w:w="2873"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71709" w:rsidRPr="00DF7441">
        <w:trPr>
          <w:trHeight w:val="270"/>
        </w:trPr>
        <w:tc>
          <w:tcPr>
            <w:tcW w:w="1650" w:type="dxa"/>
            <w:gridSpan w:val="2"/>
            <w:vAlign w:val="center"/>
          </w:tcPr>
          <w:p w:rsidR="00271709" w:rsidRDefault="00271709">
            <w:pPr>
              <w:rPr>
                <w:rFonts w:ascii="宋体" w:cs="Times New Roman"/>
                <w:color w:val="000000"/>
                <w:sz w:val="16"/>
                <w:szCs w:val="16"/>
              </w:rPr>
            </w:pPr>
          </w:p>
        </w:tc>
        <w:tc>
          <w:tcPr>
            <w:tcW w:w="1794" w:type="dxa"/>
            <w:vAlign w:val="center"/>
          </w:tcPr>
          <w:p w:rsidR="00271709" w:rsidRDefault="00271709">
            <w:pPr>
              <w:rPr>
                <w:rFonts w:ascii="宋体" w:cs="Times New Roman"/>
                <w:color w:val="000000"/>
                <w:sz w:val="16"/>
                <w:szCs w:val="16"/>
              </w:rPr>
            </w:pPr>
          </w:p>
        </w:tc>
        <w:tc>
          <w:tcPr>
            <w:tcW w:w="1620" w:type="dxa"/>
            <w:vAlign w:val="center"/>
          </w:tcPr>
          <w:p w:rsidR="00271709" w:rsidRDefault="00271709">
            <w:pPr>
              <w:rPr>
                <w:rFonts w:ascii="宋体" w:cs="Times New Roman"/>
                <w:color w:val="000000"/>
                <w:sz w:val="16"/>
                <w:szCs w:val="16"/>
              </w:rPr>
            </w:pPr>
          </w:p>
        </w:tc>
        <w:tc>
          <w:tcPr>
            <w:tcW w:w="754" w:type="dxa"/>
            <w:vAlign w:val="center"/>
          </w:tcPr>
          <w:p w:rsidR="00271709" w:rsidRDefault="00271709">
            <w:pPr>
              <w:rPr>
                <w:rFonts w:ascii="宋体" w:cs="Times New Roman"/>
                <w:color w:val="000000"/>
                <w:sz w:val="16"/>
                <w:szCs w:val="16"/>
              </w:rPr>
            </w:pPr>
          </w:p>
        </w:tc>
        <w:tc>
          <w:tcPr>
            <w:tcW w:w="1794" w:type="dxa"/>
            <w:gridSpan w:val="2"/>
            <w:vAlign w:val="center"/>
          </w:tcPr>
          <w:p w:rsidR="00271709" w:rsidRDefault="00271709">
            <w:pPr>
              <w:rPr>
                <w:rFonts w:ascii="宋体" w:cs="Times New Roman"/>
                <w:color w:val="000000"/>
                <w:sz w:val="16"/>
                <w:szCs w:val="16"/>
              </w:rPr>
            </w:pPr>
          </w:p>
        </w:tc>
        <w:tc>
          <w:tcPr>
            <w:tcW w:w="2873" w:type="dxa"/>
            <w:gridSpan w:val="2"/>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公用经费</w:t>
            </w:r>
          </w:p>
        </w:tc>
      </w:tr>
      <w:tr w:rsidR="00271709" w:rsidRPr="00DF7441">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b/>
                <w:bCs/>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b/>
                <w:bCs/>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left"/>
              <w:rPr>
                <w:rFonts w:ascii="宋体" w:cs="Times New Roman"/>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477"/>
        </w:trPr>
        <w:tc>
          <w:tcPr>
            <w:tcW w:w="10485" w:type="dxa"/>
            <w:gridSpan w:val="9"/>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71709" w:rsidRDefault="00271709">
      <w:pPr>
        <w:spacing w:line="360" w:lineRule="auto"/>
        <w:jc w:val="center"/>
        <w:rPr>
          <w:rFonts w:ascii="隶书" w:eastAsia="隶书" w:hAnsi="隶书" w:cs="Times New Roman"/>
          <w:sz w:val="52"/>
          <w:szCs w:val="52"/>
        </w:rPr>
        <w:sectPr w:rsidR="00271709">
          <w:pgSz w:w="11906" w:h="16838"/>
          <w:pgMar w:top="1440" w:right="1531" w:bottom="1440" w:left="1587"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71709" w:rsidRPr="00DF7441">
        <w:trPr>
          <w:trHeight w:val="375"/>
        </w:trPr>
        <w:tc>
          <w:tcPr>
            <w:tcW w:w="10485" w:type="dxa"/>
            <w:gridSpan w:val="22"/>
            <w:vAlign w:val="bottom"/>
          </w:tcPr>
          <w:p w:rsidR="00271709" w:rsidRDefault="00271709">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一般公共预算财政拨款“三公”经费支出决算表</w:t>
            </w:r>
          </w:p>
        </w:tc>
      </w:tr>
      <w:tr w:rsidR="00271709" w:rsidRPr="00DF7441">
        <w:trPr>
          <w:trHeight w:val="285"/>
        </w:trPr>
        <w:tc>
          <w:tcPr>
            <w:tcW w:w="1783" w:type="dxa"/>
            <w:gridSpan w:val="2"/>
            <w:vAlign w:val="center"/>
          </w:tcPr>
          <w:p w:rsidR="00271709" w:rsidRDefault="00271709">
            <w:pPr>
              <w:rPr>
                <w:rFonts w:ascii="宋体" w:cs="Times New Roman"/>
                <w:color w:val="000000"/>
                <w:sz w:val="16"/>
                <w:szCs w:val="16"/>
              </w:rPr>
            </w:pPr>
          </w:p>
        </w:tc>
        <w:tc>
          <w:tcPr>
            <w:tcW w:w="647" w:type="dxa"/>
            <w:gridSpan w:val="2"/>
            <w:vAlign w:val="center"/>
          </w:tcPr>
          <w:p w:rsidR="00271709" w:rsidRDefault="00271709">
            <w:pPr>
              <w:rPr>
                <w:rFonts w:ascii="宋体" w:cs="Times New Roman"/>
                <w:color w:val="000000"/>
                <w:sz w:val="16"/>
                <w:szCs w:val="16"/>
              </w:rPr>
            </w:pPr>
          </w:p>
        </w:tc>
        <w:tc>
          <w:tcPr>
            <w:tcW w:w="629" w:type="dxa"/>
            <w:gridSpan w:val="2"/>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629" w:type="dxa"/>
            <w:vAlign w:val="center"/>
          </w:tcPr>
          <w:p w:rsidR="00271709" w:rsidRDefault="00271709">
            <w:pPr>
              <w:rPr>
                <w:rFonts w:ascii="宋体" w:cs="Times New Roman"/>
                <w:color w:val="000000"/>
                <w:sz w:val="16"/>
                <w:szCs w:val="16"/>
              </w:rPr>
            </w:pPr>
          </w:p>
        </w:tc>
        <w:tc>
          <w:tcPr>
            <w:tcW w:w="992" w:type="dxa"/>
            <w:gridSpan w:val="2"/>
            <w:vAlign w:val="center"/>
          </w:tcPr>
          <w:p w:rsidR="00271709" w:rsidRDefault="00271709">
            <w:pPr>
              <w:rPr>
                <w:rFonts w:ascii="宋体" w:cs="Times New Roman"/>
                <w:color w:val="000000"/>
                <w:sz w:val="16"/>
                <w:szCs w:val="16"/>
              </w:rPr>
            </w:pPr>
          </w:p>
        </w:tc>
        <w:tc>
          <w:tcPr>
            <w:tcW w:w="509" w:type="dxa"/>
            <w:vAlign w:val="center"/>
          </w:tcPr>
          <w:p w:rsidR="00271709" w:rsidRDefault="00271709">
            <w:pPr>
              <w:rPr>
                <w:rFonts w:ascii="宋体" w:cs="Times New Roman"/>
                <w:color w:val="000000"/>
                <w:sz w:val="16"/>
                <w:szCs w:val="16"/>
              </w:rPr>
            </w:pPr>
          </w:p>
        </w:tc>
        <w:tc>
          <w:tcPr>
            <w:tcW w:w="647" w:type="dxa"/>
            <w:gridSpan w:val="2"/>
            <w:vAlign w:val="center"/>
          </w:tcPr>
          <w:p w:rsidR="00271709" w:rsidRDefault="00271709">
            <w:pPr>
              <w:rPr>
                <w:rFonts w:ascii="宋体" w:cs="Times New Roman"/>
                <w:color w:val="000000"/>
                <w:sz w:val="16"/>
                <w:szCs w:val="16"/>
              </w:rPr>
            </w:pPr>
          </w:p>
        </w:tc>
        <w:tc>
          <w:tcPr>
            <w:tcW w:w="630" w:type="dxa"/>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2129" w:type="dxa"/>
            <w:gridSpan w:val="3"/>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71709" w:rsidRPr="00DF7441">
        <w:trPr>
          <w:trHeight w:val="270"/>
        </w:trPr>
        <w:tc>
          <w:tcPr>
            <w:tcW w:w="1783" w:type="dxa"/>
            <w:gridSpan w:val="2"/>
            <w:vAlign w:val="center"/>
          </w:tcPr>
          <w:p w:rsidR="00271709" w:rsidRDefault="00271709">
            <w:pPr>
              <w:rPr>
                <w:rFonts w:ascii="宋体" w:cs="Times New Roman"/>
                <w:color w:val="000000"/>
                <w:sz w:val="16"/>
                <w:szCs w:val="16"/>
              </w:rPr>
            </w:pPr>
          </w:p>
        </w:tc>
        <w:tc>
          <w:tcPr>
            <w:tcW w:w="647" w:type="dxa"/>
            <w:gridSpan w:val="2"/>
            <w:vAlign w:val="center"/>
          </w:tcPr>
          <w:p w:rsidR="00271709" w:rsidRDefault="00271709">
            <w:pPr>
              <w:rPr>
                <w:rFonts w:ascii="宋体" w:cs="Times New Roman"/>
                <w:color w:val="000000"/>
                <w:sz w:val="16"/>
                <w:szCs w:val="16"/>
              </w:rPr>
            </w:pPr>
          </w:p>
        </w:tc>
        <w:tc>
          <w:tcPr>
            <w:tcW w:w="629" w:type="dxa"/>
            <w:gridSpan w:val="2"/>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629" w:type="dxa"/>
            <w:vAlign w:val="center"/>
          </w:tcPr>
          <w:p w:rsidR="00271709" w:rsidRDefault="00271709">
            <w:pPr>
              <w:rPr>
                <w:rFonts w:ascii="宋体" w:cs="Times New Roman"/>
                <w:color w:val="000000"/>
                <w:sz w:val="16"/>
                <w:szCs w:val="16"/>
              </w:rPr>
            </w:pPr>
          </w:p>
        </w:tc>
        <w:tc>
          <w:tcPr>
            <w:tcW w:w="992" w:type="dxa"/>
            <w:gridSpan w:val="2"/>
            <w:vAlign w:val="center"/>
          </w:tcPr>
          <w:p w:rsidR="00271709" w:rsidRDefault="00271709">
            <w:pPr>
              <w:rPr>
                <w:rFonts w:ascii="宋体" w:cs="Times New Roman"/>
                <w:color w:val="000000"/>
                <w:sz w:val="16"/>
                <w:szCs w:val="16"/>
              </w:rPr>
            </w:pPr>
          </w:p>
        </w:tc>
        <w:tc>
          <w:tcPr>
            <w:tcW w:w="509" w:type="dxa"/>
            <w:vAlign w:val="center"/>
          </w:tcPr>
          <w:p w:rsidR="00271709" w:rsidRDefault="00271709">
            <w:pPr>
              <w:rPr>
                <w:rFonts w:ascii="宋体" w:cs="Times New Roman"/>
                <w:color w:val="000000"/>
                <w:sz w:val="16"/>
                <w:szCs w:val="16"/>
              </w:rPr>
            </w:pPr>
          </w:p>
        </w:tc>
        <w:tc>
          <w:tcPr>
            <w:tcW w:w="647" w:type="dxa"/>
            <w:gridSpan w:val="2"/>
            <w:vAlign w:val="center"/>
          </w:tcPr>
          <w:p w:rsidR="00271709" w:rsidRDefault="00271709">
            <w:pPr>
              <w:rPr>
                <w:rFonts w:ascii="宋体" w:cs="Times New Roman"/>
                <w:color w:val="000000"/>
                <w:sz w:val="16"/>
                <w:szCs w:val="16"/>
              </w:rPr>
            </w:pPr>
          </w:p>
        </w:tc>
        <w:tc>
          <w:tcPr>
            <w:tcW w:w="630" w:type="dxa"/>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630" w:type="dxa"/>
            <w:gridSpan w:val="2"/>
            <w:vAlign w:val="center"/>
          </w:tcPr>
          <w:p w:rsidR="00271709" w:rsidRDefault="00271709">
            <w:pPr>
              <w:rPr>
                <w:rFonts w:ascii="宋体" w:cs="Times New Roman"/>
                <w:color w:val="000000"/>
                <w:sz w:val="16"/>
                <w:szCs w:val="16"/>
              </w:rPr>
            </w:pPr>
          </w:p>
        </w:tc>
        <w:tc>
          <w:tcPr>
            <w:tcW w:w="2129" w:type="dxa"/>
            <w:gridSpan w:val="3"/>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年度决算数</w:t>
            </w:r>
          </w:p>
        </w:tc>
      </w:tr>
      <w:tr w:rsidR="00271709" w:rsidRPr="00DF744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r>
      <w:tr w:rsidR="00271709" w:rsidRPr="00DF7441">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71709" w:rsidRDefault="00271709">
            <w:pPr>
              <w:jc w:val="center"/>
              <w:rPr>
                <w:rFonts w:ascii="宋体" w:cs="Times New Roman"/>
                <w:b/>
                <w:bCs/>
                <w:color w:val="000000"/>
                <w:sz w:val="16"/>
                <w:szCs w:val="16"/>
              </w:rPr>
            </w:pPr>
          </w:p>
        </w:tc>
      </w:tr>
      <w:tr w:rsidR="00271709" w:rsidRPr="00DF7441">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r>
      <w:tr w:rsidR="00271709" w:rsidRPr="00DF7441">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b/>
                <w:bCs/>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271709" w:rsidRDefault="00271709">
            <w:pPr>
              <w:jc w:val="right"/>
              <w:rPr>
                <w:rFonts w:ascii="宋体" w:cs="Times New Roman"/>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271709" w:rsidRDefault="00271709">
            <w:pPr>
              <w:jc w:val="right"/>
              <w:rPr>
                <w:rFonts w:ascii="宋体" w:cs="Times New Roman"/>
                <w:color w:val="000000"/>
                <w:sz w:val="16"/>
                <w:szCs w:val="16"/>
              </w:rPr>
            </w:pPr>
          </w:p>
        </w:tc>
      </w:tr>
      <w:tr w:rsidR="00271709" w:rsidRPr="00DF7441">
        <w:trPr>
          <w:trHeight w:val="600"/>
        </w:trPr>
        <w:tc>
          <w:tcPr>
            <w:tcW w:w="10485" w:type="dxa"/>
            <w:gridSpan w:val="22"/>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71709" w:rsidRDefault="00271709">
      <w:pPr>
        <w:spacing w:line="360" w:lineRule="auto"/>
        <w:jc w:val="center"/>
        <w:rPr>
          <w:rFonts w:ascii="隶书" w:eastAsia="隶书" w:hAnsi="隶书" w:cs="Times New Roman"/>
          <w:sz w:val="52"/>
          <w:szCs w:val="52"/>
        </w:rPr>
        <w:sectPr w:rsidR="00271709">
          <w:pgSz w:w="11906" w:h="16838"/>
          <w:pgMar w:top="1440" w:right="1531" w:bottom="1440" w:left="1587" w:header="850" w:footer="992" w:gutter="0"/>
          <w:pgNumType w:fmt="numberInDash"/>
          <w:cols w:space="0"/>
          <w:docGrid w:type="lines" w:linePitch="317"/>
        </w:sectPr>
      </w:pPr>
    </w:p>
    <w:tbl>
      <w:tblPr>
        <w:tblW w:w="10500" w:type="dxa"/>
        <w:tblInd w:w="-13"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271709" w:rsidRPr="00DF7441">
        <w:trPr>
          <w:trHeight w:val="375"/>
        </w:trPr>
        <w:tc>
          <w:tcPr>
            <w:tcW w:w="10500" w:type="dxa"/>
            <w:gridSpan w:val="12"/>
            <w:vAlign w:val="bottom"/>
          </w:tcPr>
          <w:p w:rsidR="00271709" w:rsidRDefault="00271709">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政府性基金预算财政拨款收入支出决算表</w:t>
            </w:r>
          </w:p>
        </w:tc>
      </w:tr>
      <w:tr w:rsidR="00271709" w:rsidRPr="00DF7441">
        <w:trPr>
          <w:trHeight w:val="285"/>
        </w:trPr>
        <w:tc>
          <w:tcPr>
            <w:tcW w:w="1591" w:type="dxa"/>
            <w:gridSpan w:val="2"/>
            <w:vAlign w:val="center"/>
          </w:tcPr>
          <w:p w:rsidR="00271709" w:rsidRDefault="00271709">
            <w:pPr>
              <w:rPr>
                <w:rFonts w:ascii="宋体" w:cs="Times New Roman"/>
                <w:color w:val="000000"/>
                <w:sz w:val="16"/>
                <w:szCs w:val="16"/>
              </w:rPr>
            </w:pPr>
          </w:p>
        </w:tc>
        <w:tc>
          <w:tcPr>
            <w:tcW w:w="1436" w:type="dxa"/>
            <w:vAlign w:val="center"/>
          </w:tcPr>
          <w:p w:rsidR="00271709" w:rsidRDefault="00271709">
            <w:pPr>
              <w:rPr>
                <w:rFonts w:ascii="宋体" w:cs="Times New Roman"/>
                <w:color w:val="000000"/>
                <w:sz w:val="16"/>
                <w:szCs w:val="16"/>
              </w:rPr>
            </w:pPr>
          </w:p>
        </w:tc>
        <w:tc>
          <w:tcPr>
            <w:tcW w:w="1166" w:type="dxa"/>
            <w:vAlign w:val="center"/>
          </w:tcPr>
          <w:p w:rsidR="00271709" w:rsidRDefault="00271709">
            <w:pPr>
              <w:rPr>
                <w:rFonts w:ascii="宋体" w:cs="Times New Roman"/>
                <w:color w:val="000000"/>
                <w:sz w:val="16"/>
                <w:szCs w:val="16"/>
              </w:rPr>
            </w:pPr>
          </w:p>
        </w:tc>
        <w:tc>
          <w:tcPr>
            <w:tcW w:w="1297" w:type="dxa"/>
            <w:gridSpan w:val="2"/>
            <w:vAlign w:val="center"/>
          </w:tcPr>
          <w:p w:rsidR="00271709" w:rsidRDefault="00271709">
            <w:pPr>
              <w:rPr>
                <w:rFonts w:ascii="宋体" w:cs="Times New Roman"/>
                <w:color w:val="000000"/>
                <w:sz w:val="16"/>
                <w:szCs w:val="16"/>
              </w:rPr>
            </w:pPr>
          </w:p>
        </w:tc>
        <w:tc>
          <w:tcPr>
            <w:tcW w:w="751" w:type="dxa"/>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2000" w:type="dxa"/>
            <w:gridSpan w:val="2"/>
            <w:vAlign w:val="center"/>
          </w:tcPr>
          <w:p w:rsidR="00271709" w:rsidRDefault="00271709">
            <w:pPr>
              <w:rPr>
                <w:rFonts w:ascii="宋体" w:cs="Times New Roman"/>
                <w:color w:val="000000"/>
                <w:sz w:val="16"/>
                <w:szCs w:val="16"/>
              </w:rPr>
            </w:pPr>
          </w:p>
        </w:tc>
        <w:tc>
          <w:tcPr>
            <w:tcW w:w="1260"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71709" w:rsidRPr="00DF7441">
        <w:trPr>
          <w:trHeight w:val="270"/>
        </w:trPr>
        <w:tc>
          <w:tcPr>
            <w:tcW w:w="1591" w:type="dxa"/>
            <w:gridSpan w:val="2"/>
            <w:vAlign w:val="center"/>
          </w:tcPr>
          <w:p w:rsidR="00271709" w:rsidRDefault="00271709">
            <w:pPr>
              <w:rPr>
                <w:rFonts w:ascii="宋体" w:cs="Times New Roman"/>
                <w:color w:val="000000"/>
                <w:sz w:val="16"/>
                <w:szCs w:val="16"/>
              </w:rPr>
            </w:pPr>
          </w:p>
        </w:tc>
        <w:tc>
          <w:tcPr>
            <w:tcW w:w="1436" w:type="dxa"/>
            <w:vAlign w:val="center"/>
          </w:tcPr>
          <w:p w:rsidR="00271709" w:rsidRDefault="00271709">
            <w:pPr>
              <w:rPr>
                <w:rFonts w:ascii="宋体" w:cs="Times New Roman"/>
                <w:color w:val="000000"/>
                <w:sz w:val="16"/>
                <w:szCs w:val="16"/>
              </w:rPr>
            </w:pPr>
          </w:p>
        </w:tc>
        <w:tc>
          <w:tcPr>
            <w:tcW w:w="1166" w:type="dxa"/>
            <w:vAlign w:val="center"/>
          </w:tcPr>
          <w:p w:rsidR="00271709" w:rsidRDefault="00271709">
            <w:pPr>
              <w:rPr>
                <w:rFonts w:ascii="宋体" w:cs="Times New Roman"/>
                <w:color w:val="000000"/>
                <w:sz w:val="16"/>
                <w:szCs w:val="16"/>
              </w:rPr>
            </w:pPr>
          </w:p>
        </w:tc>
        <w:tc>
          <w:tcPr>
            <w:tcW w:w="1297" w:type="dxa"/>
            <w:gridSpan w:val="2"/>
            <w:vAlign w:val="center"/>
          </w:tcPr>
          <w:p w:rsidR="00271709" w:rsidRDefault="00271709">
            <w:pPr>
              <w:rPr>
                <w:rFonts w:ascii="宋体" w:cs="Times New Roman"/>
                <w:color w:val="000000"/>
                <w:sz w:val="16"/>
                <w:szCs w:val="16"/>
              </w:rPr>
            </w:pPr>
          </w:p>
        </w:tc>
        <w:tc>
          <w:tcPr>
            <w:tcW w:w="751" w:type="dxa"/>
            <w:vAlign w:val="center"/>
          </w:tcPr>
          <w:p w:rsidR="00271709" w:rsidRDefault="00271709">
            <w:pPr>
              <w:rPr>
                <w:rFonts w:ascii="宋体" w:cs="Times New Roman"/>
                <w:color w:val="000000"/>
                <w:sz w:val="16"/>
                <w:szCs w:val="16"/>
              </w:rPr>
            </w:pPr>
          </w:p>
        </w:tc>
        <w:tc>
          <w:tcPr>
            <w:tcW w:w="999" w:type="dxa"/>
            <w:gridSpan w:val="2"/>
            <w:vAlign w:val="center"/>
          </w:tcPr>
          <w:p w:rsidR="00271709" w:rsidRDefault="00271709">
            <w:pPr>
              <w:rPr>
                <w:rFonts w:ascii="宋体" w:cs="Times New Roman"/>
                <w:color w:val="000000"/>
                <w:sz w:val="16"/>
                <w:szCs w:val="16"/>
              </w:rPr>
            </w:pPr>
          </w:p>
        </w:tc>
        <w:tc>
          <w:tcPr>
            <w:tcW w:w="2000" w:type="dxa"/>
            <w:gridSpan w:val="2"/>
            <w:vAlign w:val="center"/>
          </w:tcPr>
          <w:p w:rsidR="00271709" w:rsidRDefault="00271709">
            <w:pPr>
              <w:rPr>
                <w:rFonts w:ascii="宋体" w:cs="Times New Roman"/>
                <w:color w:val="000000"/>
                <w:sz w:val="16"/>
                <w:szCs w:val="16"/>
              </w:rPr>
            </w:pPr>
          </w:p>
        </w:tc>
        <w:tc>
          <w:tcPr>
            <w:tcW w:w="1260" w:type="dxa"/>
            <w:vAlign w:val="center"/>
          </w:tcPr>
          <w:p w:rsidR="00271709" w:rsidRDefault="00271709">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271709" w:rsidRPr="00DF7441">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年末结转和结余</w:t>
            </w:r>
          </w:p>
        </w:tc>
      </w:tr>
      <w:tr w:rsidR="00271709" w:rsidRPr="00DF74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71709" w:rsidRDefault="00271709">
            <w:pPr>
              <w:jc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71709" w:rsidRDefault="00271709">
            <w:pPr>
              <w:jc w:val="center"/>
              <w:rPr>
                <w:rFonts w:ascii="宋体" w:cs="Times New Roman"/>
                <w:b/>
                <w:bCs/>
                <w:color w:val="000000"/>
                <w:sz w:val="16"/>
                <w:szCs w:val="16"/>
              </w:rPr>
            </w:pPr>
          </w:p>
        </w:tc>
      </w:tr>
      <w:tr w:rsidR="00271709" w:rsidRPr="00DF744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r>
      <w:tr w:rsidR="00271709" w:rsidRPr="00DF744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b/>
                <w:bCs/>
                <w:color w:val="000000"/>
                <w:sz w:val="16"/>
                <w:szCs w:val="16"/>
              </w:rPr>
            </w:pPr>
            <w:r>
              <w:rPr>
                <w:rFonts w:ascii="宋体" w:hAnsi="宋体" w:cs="宋体"/>
                <w:b/>
                <w:bCs/>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r>
              <w:rPr>
                <w:rFonts w:ascii="宋体" w:hAnsi="宋体" w:cs="宋体"/>
                <w:color w:val="000000"/>
                <w:kern w:val="0"/>
                <w:sz w:val="16"/>
                <w:szCs w:val="16"/>
              </w:rPr>
              <w:t xml:space="preserve"> </w:t>
            </w: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71709" w:rsidRDefault="00271709">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71709" w:rsidRDefault="00271709">
            <w:pPr>
              <w:widowControl/>
              <w:jc w:val="right"/>
              <w:textAlignment w:val="center"/>
              <w:rPr>
                <w:rFonts w:ascii="宋体" w:cs="Times New Roman"/>
                <w:color w:val="000000"/>
                <w:kern w:val="0"/>
                <w:sz w:val="16"/>
                <w:szCs w:val="16"/>
              </w:rPr>
            </w:pPr>
          </w:p>
        </w:tc>
      </w:tr>
      <w:tr w:rsidR="00271709" w:rsidRPr="00DF7441">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71709" w:rsidRDefault="00271709">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71709" w:rsidRDefault="00271709">
            <w:pPr>
              <w:widowControl/>
              <w:jc w:val="right"/>
              <w:textAlignment w:val="center"/>
              <w:rPr>
                <w:rFonts w:ascii="宋体" w:cs="Times New Roman"/>
                <w:color w:val="000000"/>
                <w:sz w:val="16"/>
                <w:szCs w:val="16"/>
              </w:rPr>
            </w:pPr>
          </w:p>
        </w:tc>
      </w:tr>
      <w:tr w:rsidR="00271709" w:rsidRPr="00DF7441">
        <w:trPr>
          <w:trHeight w:val="285"/>
        </w:trPr>
        <w:tc>
          <w:tcPr>
            <w:tcW w:w="10500" w:type="dxa"/>
            <w:gridSpan w:val="12"/>
            <w:vAlign w:val="center"/>
          </w:tcPr>
          <w:p w:rsidR="00271709" w:rsidRDefault="00271709">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271709" w:rsidRPr="00DF7441">
        <w:trPr>
          <w:trHeight w:val="285"/>
        </w:trPr>
        <w:tc>
          <w:tcPr>
            <w:tcW w:w="10500" w:type="dxa"/>
            <w:gridSpan w:val="12"/>
            <w:vAlign w:val="center"/>
          </w:tcPr>
          <w:p w:rsidR="00271709" w:rsidRDefault="00271709">
            <w:pPr>
              <w:widowControl/>
              <w:jc w:val="left"/>
              <w:textAlignment w:val="center"/>
              <w:rPr>
                <w:rFonts w:ascii="宋体" w:cs="Times New Roman"/>
                <w:b/>
                <w:bCs/>
                <w:color w:val="FF0000"/>
                <w:sz w:val="20"/>
                <w:szCs w:val="20"/>
              </w:rPr>
            </w:pPr>
            <w:r>
              <w:rPr>
                <w:rFonts w:ascii="宋体" w:hAnsi="宋体" w:cs="宋体" w:hint="eastAsia"/>
                <w:b/>
                <w:bCs/>
                <w:color w:val="FF0000"/>
                <w:kern w:val="0"/>
                <w:sz w:val="20"/>
                <w:szCs w:val="20"/>
              </w:rPr>
              <w:t>（该报表全部数据为零时）说明：</w:t>
            </w:r>
            <w:r>
              <w:rPr>
                <w:rFonts w:ascii="宋体" w:hAnsi="宋体" w:cs="宋体"/>
                <w:b/>
                <w:bCs/>
                <w:color w:val="FF0000"/>
                <w:kern w:val="0"/>
                <w:sz w:val="20"/>
                <w:szCs w:val="20"/>
              </w:rPr>
              <w:t>xx</w:t>
            </w:r>
            <w:r>
              <w:rPr>
                <w:rFonts w:ascii="宋体" w:hAnsi="宋体" w:cs="宋体" w:hint="eastAsia"/>
                <w:b/>
                <w:bCs/>
                <w:color w:val="FF0000"/>
                <w:kern w:val="0"/>
                <w:sz w:val="20"/>
                <w:szCs w:val="20"/>
              </w:rPr>
              <w:t>局（委）没有政府性基金收入，也没有使用政府性基金安排的支出，故本表无数据。</w:t>
            </w:r>
          </w:p>
        </w:tc>
      </w:tr>
    </w:tbl>
    <w:p w:rsidR="00271709" w:rsidRDefault="00271709">
      <w:pPr>
        <w:spacing w:line="360" w:lineRule="auto"/>
        <w:jc w:val="center"/>
        <w:rPr>
          <w:rFonts w:ascii="隶书" w:eastAsia="隶书" w:hAnsi="隶书" w:cs="Times New Roman"/>
          <w:sz w:val="52"/>
          <w:szCs w:val="52"/>
        </w:rPr>
        <w:sectPr w:rsidR="00271709">
          <w:pgSz w:w="11906" w:h="16838"/>
          <w:pgMar w:top="1440" w:right="1531" w:bottom="1440" w:left="1587" w:header="850" w:footer="992" w:gutter="0"/>
          <w:pgNumType w:fmt="numberInDash"/>
          <w:cols w:space="0"/>
          <w:docGrid w:type="lines" w:linePitch="317"/>
        </w:sect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center"/>
        <w:outlineLvl w:val="0"/>
        <w:rPr>
          <w:rFonts w:ascii="隶书" w:eastAsia="隶书" w:hAnsi="隶书" w:cs="Times New Roman"/>
          <w:sz w:val="48"/>
          <w:szCs w:val="48"/>
        </w:rPr>
      </w:pPr>
      <w:r>
        <w:rPr>
          <w:rFonts w:ascii="隶书" w:eastAsia="隶书" w:hAnsi="隶书" w:cs="隶书" w:hint="eastAsia"/>
          <w:sz w:val="48"/>
          <w:szCs w:val="48"/>
        </w:rPr>
        <w:t>第三部分</w:t>
      </w:r>
    </w:p>
    <w:p w:rsidR="00271709" w:rsidRDefault="00271709">
      <w:pPr>
        <w:jc w:val="center"/>
        <w:rPr>
          <w:rFonts w:ascii="隶书" w:eastAsia="隶书" w:hAnsi="隶书" w:cs="Times New Roman"/>
          <w:sz w:val="48"/>
          <w:szCs w:val="48"/>
        </w:rPr>
      </w:pPr>
      <w:r>
        <w:rPr>
          <w:rFonts w:ascii="隶书" w:eastAsia="隶书" w:hAnsi="隶书" w:cs="隶书" w:hint="eastAsia"/>
          <w:sz w:val="48"/>
          <w:szCs w:val="48"/>
        </w:rPr>
        <w:t>ＸＸ局（委）</w:t>
      </w:r>
    </w:p>
    <w:p w:rsidR="00271709" w:rsidRDefault="00271709">
      <w:pPr>
        <w:jc w:val="center"/>
        <w:rPr>
          <w:rFonts w:ascii="隶书" w:eastAsia="隶书" w:hAnsi="隶书" w:cs="Times New Roman"/>
          <w:sz w:val="48"/>
          <w:szCs w:val="48"/>
        </w:rPr>
        <w:sectPr w:rsidR="0027170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关于收入支出决算总体情况说明</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年度收入总计ＸＸ万元，支出总计ＸＸ万元，与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年相比，收、支总计各增加（减少）ＸＸ万元，增长（下降）ＸＸ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1</w:t>
      </w:r>
      <w:r>
        <w:rPr>
          <w:rFonts w:ascii="宋体" w:hAnsi="宋体" w:cs="宋体" w:hint="eastAsia"/>
          <w:sz w:val="24"/>
          <w:szCs w:val="24"/>
        </w:rPr>
        <w:t>：收、支决算总计变动情况</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（单位：万元）</w:t>
      </w:r>
    </w:p>
    <w:p w:rsidR="00271709" w:rsidRDefault="00271709">
      <w:pPr>
        <w:adjustRightInd w:val="0"/>
        <w:snapToGrid w:val="0"/>
        <w:spacing w:line="360" w:lineRule="auto"/>
        <w:rPr>
          <w:rFonts w:ascii="仿宋_GB2312" w:eastAsia="仿宋_GB2312" w:hAnsi="宋体" w:cs="Times New Roman"/>
          <w:sz w:val="32"/>
          <w:szCs w:val="32"/>
        </w:rPr>
      </w:pPr>
    </w:p>
    <w:p w:rsidR="00271709" w:rsidRDefault="00271709">
      <w:pPr>
        <w:adjustRightInd w:val="0"/>
        <w:snapToGrid w:val="0"/>
        <w:spacing w:line="360" w:lineRule="auto"/>
        <w:rPr>
          <w:rFonts w:ascii="仿宋_GB2312" w:eastAsia="仿宋_GB2312" w:hAnsi="宋体" w:cs="Times New Roman"/>
          <w:sz w:val="32"/>
          <w:szCs w:val="32"/>
        </w:rPr>
      </w:pPr>
    </w:p>
    <w:p w:rsidR="00271709" w:rsidRDefault="00271709">
      <w:pPr>
        <w:adjustRightInd w:val="0"/>
        <w:snapToGrid w:val="0"/>
        <w:spacing w:line="360" w:lineRule="auto"/>
        <w:rPr>
          <w:rFonts w:ascii="仿宋_GB2312" w:eastAsia="仿宋_GB2312" w:hAnsi="宋体" w:cs="Times New Roman"/>
          <w:sz w:val="32"/>
          <w:szCs w:val="32"/>
        </w:rPr>
      </w:pP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关于收入决算情况说明</w:t>
      </w: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w:t>
      </w:r>
      <w:r>
        <w:rPr>
          <w:rFonts w:ascii="仿宋_GB2312" w:eastAsia="仿宋_GB2312" w:hAnsi="Times New Roman" w:cs="仿宋_GB2312" w:hint="eastAsia"/>
          <w:sz w:val="32"/>
          <w:szCs w:val="32"/>
        </w:rPr>
        <w:t>收入合计ＸＸ万元，其中：财政拨款收入ＸＸ万元，占ＸＸ</w:t>
      </w:r>
      <w:r>
        <w:rPr>
          <w:rFonts w:ascii="仿宋_GB2312" w:eastAsia="仿宋_GB2312" w:hAnsi="Times New Roman" w:cs="仿宋_GB2312"/>
          <w:sz w:val="32"/>
          <w:szCs w:val="32"/>
        </w:rPr>
        <w:t>%</w:t>
      </w:r>
      <w:r>
        <w:rPr>
          <w:rFonts w:ascii="仿宋_GB2312" w:eastAsia="仿宋_GB2312" w:hAnsi="Times New Roman" w:cs="仿宋_GB2312" w:hint="eastAsia"/>
          <w:sz w:val="32"/>
          <w:szCs w:val="32"/>
        </w:rPr>
        <w:t>；事业收入ＸＸ万元，占ＸＸ</w:t>
      </w:r>
      <w:r>
        <w:rPr>
          <w:rFonts w:ascii="仿宋_GB2312" w:eastAsia="仿宋_GB2312" w:hAnsi="Times New Roman" w:cs="仿宋_GB2312"/>
          <w:sz w:val="32"/>
          <w:szCs w:val="32"/>
        </w:rPr>
        <w:t>%</w:t>
      </w:r>
      <w:r>
        <w:rPr>
          <w:rFonts w:ascii="仿宋_GB2312" w:eastAsia="仿宋_GB2312" w:hAnsi="Times New Roman" w:cs="仿宋_GB2312" w:hint="eastAsia"/>
          <w:sz w:val="32"/>
          <w:szCs w:val="32"/>
        </w:rPr>
        <w:t>；经营收入万元，占ＸＸ</w:t>
      </w:r>
      <w:r>
        <w:rPr>
          <w:rFonts w:ascii="仿宋_GB2312" w:eastAsia="仿宋_GB2312" w:hAnsi="Times New Roman" w:cs="仿宋_GB2312"/>
          <w:sz w:val="32"/>
          <w:szCs w:val="32"/>
        </w:rPr>
        <w:t>%</w:t>
      </w:r>
      <w:r>
        <w:rPr>
          <w:rFonts w:ascii="仿宋_GB2312" w:eastAsia="仿宋_GB2312" w:hAnsi="Times New Roman" w:cs="仿宋_GB2312" w:hint="eastAsia"/>
          <w:sz w:val="32"/>
          <w:szCs w:val="32"/>
        </w:rPr>
        <w:t>；其他收入ＸＸ万元，占ＸＸ</w:t>
      </w:r>
      <w:r>
        <w:rPr>
          <w:rFonts w:ascii="仿宋_GB2312" w:eastAsia="仿宋_GB2312" w:hAnsi="Times New Roman" w:cs="仿宋_GB2312"/>
          <w:sz w:val="32"/>
          <w:szCs w:val="32"/>
        </w:rPr>
        <w:t>%</w:t>
      </w:r>
      <w:r>
        <w:rPr>
          <w:rFonts w:ascii="仿宋_GB2312" w:eastAsia="仿宋_GB2312" w:hAnsi="Times New Roman"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2</w:t>
      </w:r>
      <w:r>
        <w:rPr>
          <w:rFonts w:ascii="宋体" w:hAnsi="宋体" w:cs="宋体" w:hint="eastAsia"/>
          <w:sz w:val="24"/>
          <w:szCs w:val="24"/>
        </w:rPr>
        <w:t>：收入决算</w:t>
      </w: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关于支出决算情况说明</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年度支出合计ＸＸ万元，其中：基本支出ＸＸ万元，占ＸＸ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；项目支出ＸＸ万元，占ＸＸ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；经营支出ＸＸ万元，占ＸＸ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3</w:t>
      </w:r>
      <w:r>
        <w:rPr>
          <w:rFonts w:ascii="宋体" w:hAnsi="宋体" w:cs="宋体" w:hint="eastAsia"/>
          <w:sz w:val="24"/>
          <w:szCs w:val="24"/>
        </w:rPr>
        <w:t>：支出决算</w:t>
      </w: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Times New Roman"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关于财政拨款收入支出决算总体情况说明</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年财政拨款收支总决算ＸＸ万元。与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年相比，财政拨款收、支总计各增加（减少）ＸＸ万元，增长（下降）ＸＸ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4</w:t>
      </w:r>
      <w:r>
        <w:rPr>
          <w:rFonts w:ascii="宋体" w:hAnsi="宋体" w:cs="宋体" w:hint="eastAsia"/>
          <w:sz w:val="24"/>
          <w:szCs w:val="24"/>
        </w:rPr>
        <w:t>：财政拨款收、支决算总计变动情况</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（单位：万元）</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关于一般公共预算财政拨款支出决算情况说明</w:t>
      </w:r>
    </w:p>
    <w:p w:rsidR="00271709" w:rsidRDefault="00271709" w:rsidP="002511EF">
      <w:pPr>
        <w:numPr>
          <w:ilvl w:val="0"/>
          <w:numId w:val="7"/>
        </w:numPr>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财政拨款支出决算总体情况。</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年一般公共预算财政拨款支出ＸＸ万元，占支出合计的ＸＸ</w:t>
      </w:r>
      <w:r>
        <w:rPr>
          <w:rFonts w:ascii="仿宋_GB2312" w:eastAsia="仿宋_GB2312" w:hAnsi="宋体" w:cs="仿宋_GB2312"/>
          <w:sz w:val="32"/>
          <w:szCs w:val="32"/>
        </w:rPr>
        <w:t>%</w:t>
      </w:r>
      <w:r>
        <w:rPr>
          <w:rFonts w:ascii="仿宋_GB2312" w:eastAsia="仿宋_GB2312" w:hAnsi="宋体" w:cs="仿宋_GB2312" w:hint="eastAsia"/>
          <w:sz w:val="32"/>
          <w:szCs w:val="32"/>
        </w:rPr>
        <w:t>。与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年相比，一般公共预算财政拨款支出增加（减少）ＸＸ万元，增长（下降）ＸＸ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5</w:t>
      </w:r>
      <w:r>
        <w:rPr>
          <w:rFonts w:ascii="宋体" w:hAnsi="宋体" w:cs="宋体" w:hint="eastAsia"/>
          <w:sz w:val="24"/>
          <w:szCs w:val="24"/>
        </w:rPr>
        <w:t>：财政拨款支出决算变动情况</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（单位：万元）</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numPr>
          <w:ilvl w:val="0"/>
          <w:numId w:val="7"/>
        </w:numPr>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财政拨款支出决算结构情况。</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年度一般公共预算财政拨款支出ＸＸ万元，主要用于以下方面：</w:t>
      </w:r>
      <w:r>
        <w:rPr>
          <w:rFonts w:ascii="仿宋_GB2312" w:eastAsia="仿宋_GB2312" w:hAnsi="宋体" w:cs="仿宋_GB2312" w:hint="eastAsia"/>
          <w:b/>
          <w:bCs/>
          <w:sz w:val="32"/>
          <w:szCs w:val="32"/>
        </w:rPr>
        <w:t>一般公共服务（类）</w:t>
      </w:r>
      <w:r>
        <w:rPr>
          <w:rFonts w:ascii="仿宋_GB2312" w:eastAsia="仿宋_GB2312" w:hAnsi="宋体" w:cs="仿宋_GB2312" w:hint="eastAsia"/>
          <w:sz w:val="32"/>
          <w:szCs w:val="32"/>
        </w:rPr>
        <w:t>支出ＸＸ万元，占ＸＸ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w:t>
      </w:r>
      <w:r>
        <w:rPr>
          <w:rFonts w:ascii="仿宋_GB2312" w:eastAsia="仿宋_GB2312" w:hAnsi="宋体" w:cs="仿宋_GB2312" w:hint="eastAsia"/>
          <w:b/>
          <w:bCs/>
          <w:sz w:val="32"/>
          <w:szCs w:val="32"/>
        </w:rPr>
        <w:t>外交（类）</w:t>
      </w:r>
      <w:r>
        <w:rPr>
          <w:rFonts w:ascii="仿宋_GB2312" w:eastAsia="仿宋_GB2312" w:hAnsi="宋体" w:cs="仿宋_GB2312" w:hint="eastAsia"/>
          <w:sz w:val="32"/>
          <w:szCs w:val="32"/>
        </w:rPr>
        <w:t>支出ＸＸ万元，占ＸＸ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6</w:t>
      </w:r>
      <w:r>
        <w:rPr>
          <w:rFonts w:ascii="宋体" w:hAnsi="宋体" w:cs="宋体" w:hint="eastAsia"/>
          <w:sz w:val="24"/>
          <w:szCs w:val="24"/>
        </w:rPr>
        <w:t>：财政拨款支出决算结构</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numPr>
          <w:ilvl w:val="0"/>
          <w:numId w:val="7"/>
        </w:numPr>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财政拨款支出决算具体情况。</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年度一般公共预算财政拨款支出年初预算为ＸＸ万元，支出决算为ＸＸ万元，完成年初预算的ＸＸ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。决算数大于预算数的主要原因：一是……。其中：</w:t>
      </w:r>
    </w:p>
    <w:p w:rsidR="00271709" w:rsidRDefault="00271709" w:rsidP="002511EF">
      <w:pPr>
        <w:numPr>
          <w:ilvl w:val="0"/>
          <w:numId w:val="8"/>
        </w:numPr>
        <w:adjustRightInd w:val="0"/>
        <w:snapToGrid w:val="0"/>
        <w:spacing w:line="360" w:lineRule="auto"/>
        <w:ind w:firstLineChars="200" w:firstLine="31680"/>
        <w:rPr>
          <w:rFonts w:ascii="仿宋_GB2312" w:eastAsia="仿宋_GB2312" w:hAnsi="宋体" w:cs="Times New Roman"/>
          <w:b/>
          <w:bCs/>
          <w:sz w:val="32"/>
          <w:szCs w:val="32"/>
        </w:rPr>
      </w:pPr>
      <w:r>
        <w:rPr>
          <w:rFonts w:ascii="仿宋_GB2312" w:eastAsia="仿宋_GB2312" w:hAnsi="宋体" w:cs="仿宋_GB2312" w:hint="eastAsia"/>
          <w:b/>
          <w:bCs/>
          <w:sz w:val="32"/>
          <w:szCs w:val="32"/>
        </w:rPr>
        <w:t>一般公共服务（类）财政事务（款）行政运行（项）。</w:t>
      </w:r>
      <w:r>
        <w:rPr>
          <w:rFonts w:ascii="仿宋_GB2312" w:eastAsia="仿宋_GB2312" w:hAnsi="宋体" w:cs="仿宋_GB2312" w:hint="eastAsia"/>
          <w:sz w:val="32"/>
          <w:szCs w:val="32"/>
        </w:rPr>
        <w:t>年初预算为ＸＸ万元，支出决算为ＸＸ万元，完成年初预算的ＸＸ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。决算数大于（小于）预算数的主要原因是……。</w:t>
      </w:r>
    </w:p>
    <w:p w:rsidR="00271709" w:rsidRDefault="00271709" w:rsidP="002511EF">
      <w:pPr>
        <w:numPr>
          <w:ilvl w:val="0"/>
          <w:numId w:val="8"/>
        </w:numPr>
        <w:adjustRightInd w:val="0"/>
        <w:snapToGrid w:val="0"/>
        <w:spacing w:line="360" w:lineRule="auto"/>
        <w:ind w:firstLineChars="200" w:firstLine="31680"/>
        <w:rPr>
          <w:rFonts w:ascii="仿宋_GB2312" w:eastAsia="仿宋_GB2312" w:hAnsi="宋体" w:cs="Times New Roman"/>
          <w:b/>
          <w:bCs/>
          <w:sz w:val="32"/>
          <w:szCs w:val="32"/>
        </w:rPr>
      </w:pPr>
      <w:r>
        <w:rPr>
          <w:rFonts w:ascii="仿宋_GB2312" w:eastAsia="仿宋_GB2312" w:hAnsi="宋体" w:cs="仿宋_GB2312" w:hint="eastAsia"/>
          <w:b/>
          <w:bCs/>
          <w:sz w:val="32"/>
          <w:szCs w:val="32"/>
        </w:rPr>
        <w:t>一般公共服务（类）财政事务（款）一般行政管理事务（项）。</w:t>
      </w:r>
      <w:r>
        <w:rPr>
          <w:rFonts w:ascii="仿宋_GB2312" w:eastAsia="仿宋_GB2312" w:hAnsi="宋体" w:cs="仿宋_GB2312" w:hint="eastAsia"/>
          <w:sz w:val="32"/>
          <w:szCs w:val="32"/>
        </w:rPr>
        <w:t>年初预算为ＸＸ万元，支出决算为ＸＸ万元，完成年初预算的ＸＸ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。决算数大于（小于）预算数的主要原因是……。</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关于一般公共预算财政拨款基本支出决算情况说明</w:t>
      </w:r>
    </w:p>
    <w:p w:rsidR="00271709" w:rsidRDefault="00271709" w:rsidP="002511EF">
      <w:pPr>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年一般公共预算财政拨款基本支出ＸＸ万元，其中：</w:t>
      </w:r>
      <w:r>
        <w:rPr>
          <w:rFonts w:ascii="仿宋_GB2312" w:eastAsia="仿宋_GB2312" w:hAnsi="Times New Roman" w:cs="仿宋_GB2312" w:hint="eastAsia"/>
          <w:spacing w:val="-1"/>
          <w:kern w:val="0"/>
          <w:sz w:val="32"/>
          <w:szCs w:val="32"/>
        </w:rPr>
        <w:t>人员经费ＸＸ万元</w:t>
      </w:r>
      <w:r>
        <w:rPr>
          <w:rFonts w:ascii="仿宋_GB2312" w:eastAsia="仿宋_GB2312" w:hAnsi="宋体" w:cs="仿宋_GB2312" w:hint="eastAsia"/>
          <w:sz w:val="32"/>
          <w:szCs w:val="32"/>
        </w:rPr>
        <w:t>，主要包括：基本工资、津贴补贴、伙食补助费、绩效工资……</w:t>
      </w:r>
      <w:r>
        <w:rPr>
          <w:rFonts w:ascii="仿宋_GB2312" w:eastAsia="仿宋_GB2312" w:hAnsi="宋体" w:cs="仿宋_GB2312" w:hint="eastAsia"/>
          <w:color w:val="FF0000"/>
          <w:sz w:val="32"/>
          <w:szCs w:val="32"/>
        </w:rPr>
        <w:t>（按照本单位公开</w:t>
      </w:r>
      <w:r>
        <w:rPr>
          <w:rFonts w:ascii="仿宋_GB2312" w:eastAsia="仿宋_GB2312" w:hAnsi="宋体" w:cs="仿宋_GB2312"/>
          <w:color w:val="FF0000"/>
          <w:sz w:val="32"/>
          <w:szCs w:val="32"/>
        </w:rPr>
        <w:t>06</w:t>
      </w:r>
      <w:r>
        <w:rPr>
          <w:rFonts w:ascii="仿宋_GB2312" w:eastAsia="仿宋_GB2312" w:hAnsi="宋体" w:cs="仿宋_GB2312" w:hint="eastAsia"/>
          <w:color w:val="FF0000"/>
          <w:sz w:val="32"/>
          <w:szCs w:val="32"/>
        </w:rPr>
        <w:t>表中“人员经费”所列项目填写）</w:t>
      </w:r>
      <w:r>
        <w:rPr>
          <w:rFonts w:ascii="仿宋_GB2312" w:eastAsia="仿宋_GB2312" w:hAnsi="宋体" w:cs="仿宋_GB2312" w:hint="eastAsia"/>
          <w:sz w:val="32"/>
          <w:szCs w:val="32"/>
        </w:rPr>
        <w:t>；</w:t>
      </w:r>
      <w:r>
        <w:rPr>
          <w:rFonts w:ascii="仿宋_GB2312" w:eastAsia="仿宋_GB2312" w:hAnsi="Times New Roman" w:cs="仿宋_GB2312" w:hint="eastAsia"/>
          <w:b/>
          <w:bCs/>
          <w:spacing w:val="-1"/>
          <w:kern w:val="0"/>
          <w:sz w:val="32"/>
          <w:szCs w:val="32"/>
        </w:rPr>
        <w:t>公用经费</w:t>
      </w:r>
      <w:r>
        <w:rPr>
          <w:rFonts w:ascii="仿宋_GB2312" w:eastAsia="仿宋_GB2312" w:hAnsi="Times New Roman" w:cs="仿宋_GB2312" w:hint="eastAsia"/>
          <w:spacing w:val="-2"/>
          <w:kern w:val="0"/>
          <w:sz w:val="32"/>
          <w:szCs w:val="32"/>
        </w:rPr>
        <w:t>ＸＸ万元</w:t>
      </w:r>
      <w:r>
        <w:rPr>
          <w:rFonts w:ascii="仿宋_GB2312" w:eastAsia="仿宋_GB2312" w:hAnsi="宋体" w:cs="仿宋_GB2312" w:hint="eastAsia"/>
          <w:sz w:val="32"/>
          <w:szCs w:val="32"/>
        </w:rPr>
        <w:t>，主要包括：办公费……</w:t>
      </w:r>
      <w:r>
        <w:rPr>
          <w:rFonts w:ascii="仿宋_GB2312" w:eastAsia="仿宋_GB2312" w:hAnsi="宋体" w:cs="仿宋_GB2312" w:hint="eastAsia"/>
          <w:color w:val="FF0000"/>
          <w:sz w:val="32"/>
          <w:szCs w:val="32"/>
        </w:rPr>
        <w:t>（按照本单位公开</w:t>
      </w:r>
      <w:r>
        <w:rPr>
          <w:rFonts w:ascii="仿宋_GB2312" w:eastAsia="仿宋_GB2312" w:hAnsi="宋体" w:cs="仿宋_GB2312"/>
          <w:color w:val="FF0000"/>
          <w:sz w:val="32"/>
          <w:szCs w:val="32"/>
        </w:rPr>
        <w:t>06</w:t>
      </w:r>
      <w:r>
        <w:rPr>
          <w:rFonts w:ascii="仿宋_GB2312" w:eastAsia="仿宋_GB2312" w:hAnsi="宋体" w:cs="仿宋_GB2312" w:hint="eastAsia"/>
          <w:color w:val="FF0000"/>
          <w:sz w:val="32"/>
          <w:szCs w:val="32"/>
        </w:rPr>
        <w:t>表中“公用经费”所列项目填写）</w:t>
      </w:r>
      <w:r>
        <w:rPr>
          <w:rFonts w:ascii="仿宋_GB2312" w:eastAsia="仿宋_GB2312" w:hAnsi="宋体" w:cs="仿宋_GB2312" w:hint="eastAsia"/>
          <w:sz w:val="32"/>
          <w:szCs w:val="32"/>
        </w:rPr>
        <w:t>。</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关于一般公共预算财政拨款“三公”经费支出决算情况说明</w:t>
      </w:r>
    </w:p>
    <w:p w:rsidR="00271709" w:rsidRDefault="00271709" w:rsidP="002511EF">
      <w:pPr>
        <w:numPr>
          <w:ilvl w:val="0"/>
          <w:numId w:val="9"/>
        </w:numPr>
        <w:kinsoku w:val="0"/>
        <w:overflowPunct w:val="0"/>
        <w:autoSpaceDE w:val="0"/>
        <w:autoSpaceDN w:val="0"/>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“三公”经费财政拨款支出决算总体情况说明。</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年度“三公”经费财政拨款支出预算为ＸＸ万元，支出决算为ＸＸ万元，完成预算的ＸＸ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，其中：因公出国（境）费支出决算为ＸＸ万元，完成预算的ＸＸ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；公务用车购置及运行费支出决算为ＸＸ万元，完成预算的ＸＸ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；公务接待费支出决算为ＸＸ万元，完成预算的ＸＸ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w:t>
      </w: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年度“三公”经费支出决算数大于（小于）预算数的主要原因是……。</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，其中：因公出国（境）费支出决算增加（减少）ＸＸ万元，增长（下降）ＸＸ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；公务用车购置及运行费支出决算增加（减少）ＸＸ万元，增长（下降）ＸＸ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；公务接待费支出决算增加（减少）ＸＸ万元，增长（下降）ＸＸ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。因公出国（境）费支出增加（减少）的主要原因是……；公务用车购置及运行费支出增加（减少）的主要原因是……；公务接待费支出增加（减少）的主要原因是……。</w:t>
      </w:r>
    </w:p>
    <w:p w:rsidR="00271709" w:rsidRDefault="00271709" w:rsidP="002511EF">
      <w:pPr>
        <w:numPr>
          <w:ilvl w:val="0"/>
          <w:numId w:val="9"/>
        </w:numPr>
        <w:kinsoku w:val="0"/>
        <w:overflowPunct w:val="0"/>
        <w:autoSpaceDE w:val="0"/>
        <w:autoSpaceDN w:val="0"/>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“三公”经费财政拨款支出决算具体情况说明。</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年度“三公”经费财政拨款支出决算中，因公出国（境）费支出决算ＸＸ万元，占ＸＸ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；公务用车购置及运行费支出决算ＸＸ万元，占ＸＸ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；公务接待费支出决算ＸＸ万元，占ＸＸ</w:t>
      </w:r>
      <w:r>
        <w:rPr>
          <w:rFonts w:ascii="仿宋_GB2312" w:eastAsia="仿宋_GB2312" w:hAnsi="宋体" w:cs="仿宋_GB2312"/>
          <w:sz w:val="32"/>
          <w:szCs w:val="32"/>
        </w:rPr>
        <w:t>%</w:t>
      </w:r>
      <w:r>
        <w:rPr>
          <w:rFonts w:ascii="仿宋_GB2312" w:eastAsia="仿宋_GB2312" w:hAnsi="宋体" w:cs="仿宋_GB2312" w:hint="eastAsia"/>
          <w:sz w:val="32"/>
          <w:szCs w:val="32"/>
        </w:rPr>
        <w:t>。具体情况如下：</w:t>
      </w:r>
    </w:p>
    <w:p w:rsidR="00271709" w:rsidRDefault="00271709">
      <w:pPr>
        <w:adjustRightInd w:val="0"/>
        <w:snapToGrid w:val="0"/>
        <w:spacing w:line="360" w:lineRule="auto"/>
        <w:jc w:val="center"/>
        <w:rPr>
          <w:rFonts w:ascii="宋体" w:cs="Times New Roman"/>
          <w:sz w:val="24"/>
          <w:szCs w:val="24"/>
        </w:rPr>
      </w:pPr>
      <w:r>
        <w:rPr>
          <w:rFonts w:ascii="宋体" w:hAnsi="宋体" w:cs="宋体" w:hint="eastAsia"/>
          <w:sz w:val="24"/>
          <w:szCs w:val="24"/>
        </w:rPr>
        <w:t>图</w:t>
      </w:r>
      <w:r>
        <w:rPr>
          <w:rFonts w:ascii="宋体" w:hAnsi="宋体" w:cs="宋体"/>
          <w:sz w:val="24"/>
          <w:szCs w:val="24"/>
        </w:rPr>
        <w:t>7</w:t>
      </w:r>
      <w:r>
        <w:rPr>
          <w:rFonts w:ascii="宋体" w:hAnsi="宋体" w:cs="宋体" w:hint="eastAsia"/>
          <w:sz w:val="24"/>
          <w:szCs w:val="24"/>
        </w:rPr>
        <w:t>：“三公”经费财政拨款支出结构</w:t>
      </w:r>
    </w:p>
    <w:p w:rsidR="00271709" w:rsidRDefault="00271709">
      <w:pPr>
        <w:kinsoku w:val="0"/>
        <w:overflowPunct w:val="0"/>
        <w:autoSpaceDE w:val="0"/>
        <w:autoSpaceDN w:val="0"/>
        <w:adjustRightInd w:val="0"/>
        <w:snapToGrid w:val="0"/>
        <w:spacing w:line="360" w:lineRule="auto"/>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numPr>
          <w:ilvl w:val="0"/>
          <w:numId w:val="10"/>
        </w:num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rPr>
      </w:pPr>
      <w:r>
        <w:rPr>
          <w:rFonts w:ascii="仿宋_GB2312" w:eastAsia="仿宋_GB2312" w:hAnsi="宋体" w:cs="仿宋_GB2312" w:hint="eastAsia"/>
          <w:b/>
          <w:bCs/>
          <w:sz w:val="32"/>
          <w:szCs w:val="32"/>
        </w:rPr>
        <w:t>因公出国（境）费</w:t>
      </w:r>
      <w:r>
        <w:rPr>
          <w:rFonts w:ascii="仿宋_GB2312" w:eastAsia="仿宋_GB2312" w:hAnsi="宋体" w:cs="仿宋_GB2312" w:hint="eastAsia"/>
          <w:sz w:val="32"/>
          <w:szCs w:val="32"/>
        </w:rPr>
        <w:t>支出ＸＸ万元。全年安排局（委）机关、ＸＸ和ＸＸ单位因公出国（境）团组ＸＸ个，累计ＸＸ人次。开支内容包括：</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ＸＸ会议</w:t>
      </w:r>
      <w:r>
        <w:rPr>
          <w:rFonts w:ascii="仿宋_GB2312" w:eastAsia="仿宋_GB2312" w:hAnsi="宋体" w:cs="仿宋_GB2312" w:hint="eastAsia"/>
          <w:sz w:val="32"/>
          <w:szCs w:val="32"/>
        </w:rPr>
        <w:t>支出ＸＸ万元，主要用于参加以下国际会议：ＸＸ、ＸＸ、ＸＸ等。</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出国谈判、工作磋商</w:t>
      </w:r>
      <w:r>
        <w:rPr>
          <w:rFonts w:ascii="仿宋_GB2312" w:eastAsia="仿宋_GB2312" w:hAnsi="宋体" w:cs="仿宋_GB2312" w:hint="eastAsia"/>
          <w:sz w:val="32"/>
          <w:szCs w:val="32"/>
        </w:rPr>
        <w:t>支出ＸＸ万元，主要用于参加以下谈判和磋商：ＸＸ、ＸＸ、ＸＸ等。</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境外业务培训</w:t>
      </w:r>
      <w:r>
        <w:rPr>
          <w:rFonts w:ascii="仿宋_GB2312" w:eastAsia="仿宋_GB2312" w:hAnsi="宋体" w:cs="仿宋_GB2312" w:hint="eastAsia"/>
          <w:sz w:val="32"/>
          <w:szCs w:val="32"/>
        </w:rPr>
        <w:t>支出支出ＸＸ万元，主要用于为提高财政管理水平而举办的公共财政支出结构比较研究、社会保障政策、ＸＸ、ＸＸ等。</w:t>
      </w:r>
    </w:p>
    <w:p w:rsidR="00271709" w:rsidRDefault="00271709" w:rsidP="002511EF">
      <w:pPr>
        <w:numPr>
          <w:ilvl w:val="0"/>
          <w:numId w:val="10"/>
        </w:num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rPr>
      </w:pPr>
      <w:r>
        <w:rPr>
          <w:rFonts w:ascii="仿宋_GB2312" w:eastAsia="仿宋_GB2312" w:hAnsi="宋体" w:cs="仿宋_GB2312" w:hint="eastAsia"/>
          <w:b/>
          <w:bCs/>
          <w:sz w:val="32"/>
          <w:szCs w:val="32"/>
        </w:rPr>
        <w:t>公务用车购置及运行费</w:t>
      </w:r>
      <w:r>
        <w:rPr>
          <w:rFonts w:ascii="仿宋_GB2312" w:eastAsia="仿宋_GB2312" w:hAnsi="宋体" w:cs="仿宋_GB2312" w:hint="eastAsia"/>
          <w:sz w:val="32"/>
          <w:szCs w:val="32"/>
        </w:rPr>
        <w:t>支出ＸＸ万元。其中：</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highlight w:val="yellow"/>
        </w:rPr>
      </w:pPr>
      <w:r>
        <w:rPr>
          <w:rFonts w:ascii="仿宋_GB2312" w:eastAsia="仿宋_GB2312" w:hAnsi="宋体" w:cs="仿宋_GB2312" w:hint="eastAsia"/>
          <w:b/>
          <w:bCs/>
          <w:sz w:val="32"/>
          <w:szCs w:val="32"/>
        </w:rPr>
        <w:t>公务用车购置</w:t>
      </w:r>
      <w:r>
        <w:rPr>
          <w:rFonts w:ascii="仿宋_GB2312" w:eastAsia="仿宋_GB2312" w:hAnsi="宋体" w:cs="仿宋_GB2312" w:hint="eastAsia"/>
          <w:sz w:val="32"/>
          <w:szCs w:val="32"/>
        </w:rPr>
        <w:t>支出为ＸＸ万元。主要用于……。</w:t>
      </w:r>
      <w:r>
        <w:rPr>
          <w:rFonts w:ascii="仿宋_GB2312" w:eastAsia="仿宋_GB2312" w:hAnsi="宋体" w:cs="仿宋_GB2312" w:hint="eastAsia"/>
          <w:sz w:val="32"/>
          <w:szCs w:val="32"/>
          <w:highlight w:val="yellow"/>
        </w:rPr>
        <w:t>（当年没有购置的，写：公务用车购置支出为</w:t>
      </w:r>
      <w:r>
        <w:rPr>
          <w:rFonts w:ascii="仿宋_GB2312" w:eastAsia="仿宋_GB2312" w:hAnsi="宋体" w:cs="仿宋_GB2312"/>
          <w:sz w:val="32"/>
          <w:szCs w:val="32"/>
          <w:highlight w:val="yellow"/>
        </w:rPr>
        <w:t>0</w:t>
      </w:r>
      <w:r>
        <w:rPr>
          <w:rFonts w:ascii="仿宋_GB2312" w:eastAsia="仿宋_GB2312" w:hAnsi="宋体" w:cs="仿宋_GB2312" w:hint="eastAsia"/>
          <w:sz w:val="32"/>
          <w:szCs w:val="32"/>
          <w:highlight w:val="yellow"/>
        </w:rPr>
        <w:t>万元</w:t>
      </w:r>
      <w:bookmarkStart w:id="0" w:name="_GoBack"/>
      <w:bookmarkEnd w:id="0"/>
      <w:r>
        <w:rPr>
          <w:rFonts w:ascii="仿宋_GB2312" w:eastAsia="仿宋_GB2312" w:hAnsi="宋体" w:cs="仿宋_GB2312" w:hint="eastAsia"/>
          <w:sz w:val="32"/>
          <w:szCs w:val="32"/>
          <w:highlight w:val="yellow"/>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公务用车运行</w:t>
      </w:r>
      <w:r>
        <w:rPr>
          <w:rFonts w:ascii="仿宋_GB2312" w:eastAsia="仿宋_GB2312" w:hAnsi="宋体" w:cs="仿宋_GB2312" w:hint="eastAsia"/>
          <w:sz w:val="32"/>
          <w:szCs w:val="32"/>
        </w:rPr>
        <w:t>支出ＸＸ万元。主要用于……。</w:t>
      </w:r>
      <w:r>
        <w:rPr>
          <w:rFonts w:ascii="仿宋_GB2312" w:eastAsia="仿宋_GB2312" w:hAnsi="宋体" w:cs="仿宋_GB2312"/>
          <w:sz w:val="32"/>
          <w:szCs w:val="32"/>
        </w:rPr>
        <w:t>2016</w:t>
      </w:r>
      <w:r>
        <w:rPr>
          <w:rFonts w:ascii="仿宋_GB2312" w:eastAsia="仿宋_GB2312" w:hAnsi="宋体" w:cs="仿宋_GB2312" w:hint="eastAsia"/>
          <w:sz w:val="32"/>
          <w:szCs w:val="32"/>
        </w:rPr>
        <w:t>年期末，ＸＸ局（委）机关、ＸＸ和其他局（委）属单位开支财政拨款的公务用车保有量为ＸＸ量。</w:t>
      </w:r>
    </w:p>
    <w:p w:rsidR="00271709" w:rsidRDefault="00271709" w:rsidP="002511EF">
      <w:pPr>
        <w:numPr>
          <w:ilvl w:val="0"/>
          <w:numId w:val="10"/>
        </w:num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rPr>
      </w:pPr>
      <w:r>
        <w:rPr>
          <w:rFonts w:ascii="仿宋_GB2312" w:eastAsia="仿宋_GB2312" w:hAnsi="宋体" w:cs="仿宋_GB2312" w:hint="eastAsia"/>
          <w:b/>
          <w:bCs/>
          <w:sz w:val="32"/>
          <w:szCs w:val="32"/>
        </w:rPr>
        <w:t>公务接待费支出ＸＸ万元。</w:t>
      </w:r>
      <w:r>
        <w:rPr>
          <w:rFonts w:ascii="仿宋_GB2312" w:eastAsia="仿宋_GB2312" w:hAnsi="宋体" w:cs="仿宋_GB2312" w:hint="eastAsia"/>
          <w:sz w:val="32"/>
          <w:szCs w:val="32"/>
        </w:rPr>
        <w:t>主要用于……。ＸＸ局（委）</w:t>
      </w:r>
      <w:r>
        <w:rPr>
          <w:rFonts w:ascii="仿宋_GB2312" w:eastAsia="仿宋_GB2312" w:hAnsi="宋体" w:cs="仿宋_GB2312"/>
          <w:sz w:val="32"/>
          <w:szCs w:val="32"/>
        </w:rPr>
        <w:t>2016</w:t>
      </w:r>
      <w:r>
        <w:rPr>
          <w:rFonts w:ascii="仿宋_GB2312" w:eastAsia="仿宋_GB2312" w:hAnsi="宋体" w:cs="仿宋_GB2312" w:hint="eastAsia"/>
          <w:sz w:val="32"/>
          <w:szCs w:val="32"/>
        </w:rPr>
        <w:t>年度共接待国内来访团组ＸＸ个、来访人员ＸＸ人次（不包括陪同人员）。</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关于预算绩效情况说明</w:t>
      </w:r>
    </w:p>
    <w:p w:rsidR="00271709" w:rsidRDefault="00271709" w:rsidP="002511EF">
      <w:pPr>
        <w:numPr>
          <w:ilvl w:val="0"/>
          <w:numId w:val="11"/>
        </w:numPr>
        <w:kinsoku w:val="0"/>
        <w:overflowPunct w:val="0"/>
        <w:autoSpaceDE w:val="0"/>
        <w:autoSpaceDN w:val="0"/>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绩效管理工作开展情况。</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根据财政预算管理要求，ＸＸ局（委）对</w:t>
      </w: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年度一般公共预算项目支出全面开展绩效自评。其中，一级项目ＸＸ个，二级项目ＸＸ个，共涉及预算资金ＸＸ万元，自评覆盖率达到ＸＸ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rsidP="002511EF">
      <w:pPr>
        <w:numPr>
          <w:ilvl w:val="0"/>
          <w:numId w:val="11"/>
        </w:numPr>
        <w:kinsoku w:val="0"/>
        <w:overflowPunct w:val="0"/>
        <w:autoSpaceDE w:val="0"/>
        <w:autoSpaceDN w:val="0"/>
        <w:adjustRightInd w:val="0"/>
        <w:snapToGrid w:val="0"/>
        <w:spacing w:line="360" w:lineRule="auto"/>
        <w:ind w:firstLineChars="200" w:firstLine="31680"/>
        <w:rPr>
          <w:rFonts w:ascii="楷体_GB2312" w:eastAsia="楷体_GB2312" w:hAnsi="楷体_GB2312" w:cs="Times New Roman"/>
          <w:sz w:val="32"/>
          <w:szCs w:val="32"/>
        </w:rPr>
      </w:pPr>
      <w:r>
        <w:rPr>
          <w:rFonts w:ascii="楷体_GB2312" w:eastAsia="楷体_GB2312" w:hAnsi="楷体_GB2312" w:cs="楷体_GB2312" w:hint="eastAsia"/>
          <w:sz w:val="32"/>
          <w:szCs w:val="32"/>
        </w:rPr>
        <w:t>部门决算中项目绩效自评结果。</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ＸＸ局（委）在</w:t>
      </w:r>
      <w:r>
        <w:rPr>
          <w:rFonts w:ascii="仿宋_GB2312" w:eastAsia="仿宋_GB2312" w:hAnsi="宋体" w:cs="仿宋_GB2312"/>
          <w:sz w:val="32"/>
          <w:szCs w:val="32"/>
        </w:rPr>
        <w:t>2016</w:t>
      </w:r>
      <w:r>
        <w:rPr>
          <w:rFonts w:ascii="仿宋_GB2312" w:eastAsia="仿宋_GB2312" w:hAnsi="宋体" w:cs="仿宋_GB2312" w:hint="eastAsia"/>
          <w:sz w:val="32"/>
          <w:szCs w:val="32"/>
        </w:rPr>
        <w:t>年度部门决算中增加“ＸＸ”项目绩效评价结果。根据</w:t>
      </w:r>
      <w:r>
        <w:rPr>
          <w:rFonts w:ascii="仿宋_GB2312" w:eastAsia="仿宋_GB2312" w:hAnsi="宋体" w:cs="仿宋_GB2312"/>
          <w:sz w:val="32"/>
          <w:szCs w:val="32"/>
        </w:rPr>
        <w:t>2016</w:t>
      </w:r>
      <w:r>
        <w:rPr>
          <w:rFonts w:ascii="仿宋_GB2312" w:eastAsia="仿宋_GB2312" w:hAnsi="宋体" w:cs="仿宋_GB2312" w:hint="eastAsia"/>
          <w:sz w:val="32"/>
          <w:szCs w:val="32"/>
        </w:rPr>
        <w:t>年年初设定的绩效目标，“ＸＸ”项目自评得分为ＸＸ分。发现的主要问题：……。下一步改进措施：……。</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关于政府性基金预算财政拨款支出决算情况说明</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年度政府性基金预算财政拨款支出年初预算为ＸＸ万元，支出决算为ＸＸ万元，完成年初预算的ＸＸ</w:t>
      </w:r>
      <w:r>
        <w:rPr>
          <w:rFonts w:ascii="仿宋_GB2312" w:eastAsia="仿宋_GB2312" w:hAnsi="宋体" w:cs="仿宋_GB2312"/>
          <w:sz w:val="32"/>
          <w:szCs w:val="32"/>
        </w:rPr>
        <w:t>%</w:t>
      </w:r>
      <w:r>
        <w:rPr>
          <w:rFonts w:ascii="仿宋_GB2312" w:eastAsia="仿宋_GB2312" w:hAnsi="宋体" w:cs="仿宋_GB2312" w:hint="eastAsia"/>
          <w:sz w:val="32"/>
          <w:szCs w:val="32"/>
        </w:rPr>
        <w:t>。主要用于……。其中ＸＸ等项目年末结转和结余资金数额较大，主要原因：……。</w:t>
      </w:r>
    </w:p>
    <w:p w:rsidR="00271709" w:rsidRDefault="00271709" w:rsidP="002511EF">
      <w:pPr>
        <w:numPr>
          <w:ilvl w:val="0"/>
          <w:numId w:val="6"/>
        </w:numPr>
        <w:adjustRightInd w:val="0"/>
        <w:snapToGrid w:val="0"/>
        <w:spacing w:line="360" w:lineRule="auto"/>
        <w:ind w:firstLineChars="200" w:firstLine="31680"/>
        <w:outlineLvl w:val="1"/>
        <w:rPr>
          <w:rFonts w:ascii="黑体" w:eastAsia="黑体" w:hAnsi="黑体" w:cs="Times New Roman"/>
          <w:sz w:val="32"/>
          <w:szCs w:val="32"/>
        </w:rPr>
      </w:pPr>
      <w:r>
        <w:rPr>
          <w:rFonts w:ascii="黑体" w:eastAsia="黑体" w:hAnsi="黑体" w:cs="黑体" w:hint="eastAsia"/>
          <w:sz w:val="32"/>
          <w:szCs w:val="32"/>
        </w:rPr>
        <w:t>其他重要事项的情况说明</w:t>
      </w:r>
    </w:p>
    <w:p w:rsidR="00271709" w:rsidRDefault="00271709" w:rsidP="002511EF">
      <w:pPr>
        <w:numPr>
          <w:ilvl w:val="0"/>
          <w:numId w:val="12"/>
        </w:numPr>
        <w:kinsoku w:val="0"/>
        <w:overflowPunct w:val="0"/>
        <w:autoSpaceDE w:val="0"/>
        <w:autoSpaceDN w:val="0"/>
        <w:adjustRightInd w:val="0"/>
        <w:snapToGrid w:val="0"/>
        <w:spacing w:line="360" w:lineRule="auto"/>
        <w:ind w:firstLineChars="200" w:firstLine="3168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机关运行经费支出情况。</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年度机关运行经费支出ＸＸ万元，比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年增加（减少）ＸＸ万元，增长（下降）ＸＸ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rsidP="002511EF">
      <w:pPr>
        <w:numPr>
          <w:ilvl w:val="0"/>
          <w:numId w:val="12"/>
        </w:numPr>
        <w:kinsoku w:val="0"/>
        <w:overflowPunct w:val="0"/>
        <w:autoSpaceDE w:val="0"/>
        <w:autoSpaceDN w:val="0"/>
        <w:adjustRightInd w:val="0"/>
        <w:snapToGrid w:val="0"/>
        <w:spacing w:line="360" w:lineRule="auto"/>
        <w:ind w:firstLineChars="200" w:firstLine="3168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政府采购支出情况。</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年度政府采购支出总额ＸＸ万元，其中：政府采购货物支出ＸＸ万元，政府采购工程支出ＸＸ万元，政府采购服务支出ＸＸ万元。授予中小企业合同金额ＸＸ万元，占政府采购支出总额的ＸＸ</w:t>
      </w:r>
      <w:r>
        <w:rPr>
          <w:rFonts w:ascii="仿宋_GB2312" w:eastAsia="仿宋_GB2312" w:hAnsi="宋体" w:cs="仿宋_GB2312"/>
          <w:sz w:val="32"/>
          <w:szCs w:val="32"/>
        </w:rPr>
        <w:t>%</w:t>
      </w:r>
      <w:r>
        <w:rPr>
          <w:rFonts w:ascii="仿宋_GB2312" w:eastAsia="仿宋_GB2312" w:hAnsi="宋体" w:cs="仿宋_GB2312" w:hint="eastAsia"/>
          <w:sz w:val="32"/>
          <w:szCs w:val="32"/>
        </w:rPr>
        <w:t>，其中：授予小微企业合同金额ＸＸ万元，占政府采购支出总额的ＸＸ</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271709" w:rsidRDefault="00271709" w:rsidP="002511EF">
      <w:pPr>
        <w:numPr>
          <w:ilvl w:val="0"/>
          <w:numId w:val="12"/>
        </w:numPr>
        <w:kinsoku w:val="0"/>
        <w:overflowPunct w:val="0"/>
        <w:autoSpaceDE w:val="0"/>
        <w:autoSpaceDN w:val="0"/>
        <w:adjustRightInd w:val="0"/>
        <w:snapToGrid w:val="0"/>
        <w:spacing w:line="360" w:lineRule="auto"/>
        <w:ind w:firstLineChars="200" w:firstLine="3168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国有资产占用情况。</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年期末，ＸＸ局（委）共有车辆ＸＸ辆，其中：一般公务用车ＸＸ辆、一般执法执勤用车ＸＸ辆、特种专业技术用车ＸＸ辆，其他用车ＸＸ辆，其他用车主要是……；单价</w:t>
      </w:r>
      <w:r>
        <w:rPr>
          <w:rFonts w:ascii="仿宋_GB2312" w:eastAsia="仿宋_GB2312" w:hAnsi="宋体" w:cs="仿宋_GB2312"/>
          <w:sz w:val="32"/>
          <w:szCs w:val="32"/>
        </w:rPr>
        <w:t>50</w:t>
      </w:r>
      <w:r>
        <w:rPr>
          <w:rFonts w:ascii="仿宋_GB2312" w:eastAsia="仿宋_GB2312" w:hAnsi="宋体" w:cs="仿宋_GB2312" w:hint="eastAsia"/>
          <w:sz w:val="32"/>
          <w:szCs w:val="32"/>
        </w:rPr>
        <w:t>万元以上通用设备ＸＸ台（套），单位价值</w:t>
      </w:r>
      <w:r>
        <w:rPr>
          <w:rFonts w:ascii="仿宋_GB2312" w:eastAsia="仿宋_GB2312" w:hAnsi="宋体" w:cs="仿宋_GB2312"/>
          <w:sz w:val="32"/>
          <w:szCs w:val="32"/>
        </w:rPr>
        <w:t>100</w:t>
      </w:r>
      <w:r>
        <w:rPr>
          <w:rFonts w:ascii="仿宋_GB2312" w:eastAsia="仿宋_GB2312" w:hAnsi="宋体" w:cs="仿宋_GB2312" w:hint="eastAsia"/>
          <w:sz w:val="32"/>
          <w:szCs w:val="32"/>
        </w:rPr>
        <w:t>万元以上专用设备ＸＸ台（套）。</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sectPr w:rsidR="00271709">
          <w:pgSz w:w="11906" w:h="16838"/>
          <w:pgMar w:top="1440" w:right="1531" w:bottom="1440" w:left="1587" w:header="850" w:footer="992" w:gutter="0"/>
          <w:pgNumType w:fmt="numberInDash"/>
          <w:cols w:space="0"/>
          <w:docGrid w:type="lines" w:linePitch="317"/>
        </w:sect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left"/>
        <w:rPr>
          <w:rFonts w:ascii="黑体" w:eastAsia="黑体" w:hAnsi="黑体" w:cs="Times New Roman"/>
          <w:sz w:val="32"/>
          <w:szCs w:val="32"/>
        </w:rPr>
      </w:pPr>
    </w:p>
    <w:p w:rsidR="00271709" w:rsidRDefault="00271709">
      <w:pPr>
        <w:jc w:val="center"/>
        <w:outlineLvl w:val="0"/>
        <w:rPr>
          <w:rFonts w:ascii="隶书" w:eastAsia="隶书" w:hAnsi="隶书" w:cs="Times New Roman"/>
          <w:sz w:val="48"/>
          <w:szCs w:val="48"/>
        </w:rPr>
        <w:sectPr w:rsidR="0027170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（说明：请结合本部门公开</w:t>
      </w:r>
      <w:r>
        <w:rPr>
          <w:rFonts w:ascii="仿宋_GB2312" w:eastAsia="仿宋_GB2312" w:hAnsi="宋体" w:cs="仿宋_GB2312"/>
          <w:b/>
          <w:bCs/>
          <w:sz w:val="32"/>
          <w:szCs w:val="32"/>
          <w:highlight w:val="yellow"/>
        </w:rPr>
        <w:t>01</w:t>
      </w:r>
      <w:r>
        <w:rPr>
          <w:rFonts w:ascii="仿宋_GB2312" w:eastAsia="仿宋_GB2312" w:hAnsi="宋体" w:cs="仿宋_GB2312" w:hint="eastAsia"/>
          <w:b/>
          <w:bCs/>
          <w:sz w:val="32"/>
          <w:szCs w:val="32"/>
          <w:highlight w:val="yellow"/>
        </w:rPr>
        <w:t>至公开</w:t>
      </w:r>
      <w:r>
        <w:rPr>
          <w:rFonts w:ascii="仿宋_GB2312" w:eastAsia="仿宋_GB2312" w:hAnsi="宋体" w:cs="仿宋_GB2312"/>
          <w:b/>
          <w:bCs/>
          <w:sz w:val="32"/>
          <w:szCs w:val="32"/>
          <w:highlight w:val="yellow"/>
        </w:rPr>
        <w:t>08</w:t>
      </w:r>
      <w:r>
        <w:rPr>
          <w:rFonts w:ascii="仿宋_GB2312" w:eastAsia="仿宋_GB2312" w:hAnsi="宋体" w:cs="仿宋_GB2312" w:hint="eastAsia"/>
          <w:b/>
          <w:bCs/>
          <w:sz w:val="32"/>
          <w:szCs w:val="32"/>
          <w:highlight w:val="yellow"/>
        </w:rPr>
        <w:t>表给出名词解释，本单位公开表中有的、金额较大的要给出名词解释，没有的要删除！</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仿宋_GB2312"/>
          <w:b/>
          <w:bCs/>
          <w:sz w:val="32"/>
          <w:szCs w:val="32"/>
          <w:highlight w:val="yellow"/>
        </w:rPr>
      </w:pPr>
      <w:r>
        <w:rPr>
          <w:rFonts w:ascii="仿宋_GB2312" w:eastAsia="仿宋_GB2312" w:hAnsi="宋体" w:cs="仿宋_GB2312" w:hint="eastAsia"/>
          <w:b/>
          <w:bCs/>
          <w:sz w:val="32"/>
          <w:szCs w:val="32"/>
          <w:highlight w:val="yellow"/>
        </w:rPr>
        <w:t>例</w:t>
      </w:r>
      <w:r>
        <w:rPr>
          <w:rFonts w:ascii="仿宋_GB2312" w:eastAsia="仿宋_GB2312" w:hAnsi="宋体" w:cs="仿宋_GB2312"/>
          <w:b/>
          <w:bCs/>
          <w:sz w:val="32"/>
          <w:szCs w:val="32"/>
          <w:highlight w:val="yellow"/>
        </w:rPr>
        <w:t>1</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某部门公开</w:t>
      </w:r>
      <w:r>
        <w:rPr>
          <w:rFonts w:ascii="仿宋_GB2312" w:eastAsia="仿宋_GB2312" w:hAnsi="宋体" w:cs="仿宋_GB2312"/>
          <w:b/>
          <w:bCs/>
          <w:sz w:val="32"/>
          <w:szCs w:val="32"/>
          <w:highlight w:val="yellow"/>
        </w:rPr>
        <w:t>01</w:t>
      </w:r>
      <w:r>
        <w:rPr>
          <w:rFonts w:ascii="仿宋_GB2312" w:eastAsia="仿宋_GB2312" w:hAnsi="宋体" w:cs="仿宋_GB2312" w:hint="eastAsia"/>
          <w:b/>
          <w:bCs/>
          <w:sz w:val="32"/>
          <w:szCs w:val="32"/>
          <w:highlight w:val="yellow"/>
        </w:rPr>
        <w:t>表中收入栏“一、财政拨款收入”、“六、其他收入”两项有数据，则可给出以下名词解释</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一、财政拨款收入：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二、其他收入：</w:t>
      </w:r>
    </w:p>
    <w:p w:rsidR="00271709" w:rsidRDefault="00271709" w:rsidP="002511EF">
      <w:pPr>
        <w:kinsoku w:val="0"/>
        <w:overflowPunct w:val="0"/>
        <w:autoSpaceDE w:val="0"/>
        <w:autoSpaceDN w:val="0"/>
        <w:adjustRightInd w:val="0"/>
        <w:snapToGrid w:val="0"/>
        <w:spacing w:line="360" w:lineRule="auto"/>
        <w:ind w:firstLineChars="200" w:firstLine="31680"/>
        <w:jc w:val="left"/>
        <w:rPr>
          <w:rFonts w:ascii="仿宋_GB2312" w:eastAsia="仿宋_GB2312" w:hAnsi="宋体" w:cs="Times New Roman"/>
          <w:sz w:val="32"/>
          <w:szCs w:val="32"/>
          <w:highlight w:val="yellow"/>
        </w:rPr>
      </w:pPr>
      <w:r>
        <w:rPr>
          <w:rFonts w:ascii="仿宋_GB2312" w:eastAsia="仿宋_GB2312" w:hAnsi="宋体" w:cs="仿宋_GB2312" w:hint="eastAsia"/>
          <w:b/>
          <w:bCs/>
          <w:sz w:val="32"/>
          <w:szCs w:val="32"/>
          <w:highlight w:val="yellow"/>
        </w:rPr>
        <w:t>三、用事业基金弥补收支差额：</w:t>
      </w:r>
      <w:r>
        <w:rPr>
          <w:rFonts w:ascii="仿宋_GB2312" w:eastAsia="仿宋_GB2312" w:hAnsi="宋体" w:cs="仿宋_GB2312" w:hint="eastAsia"/>
          <w:sz w:val="32"/>
          <w:szCs w:val="32"/>
          <w:highlight w:val="yellow"/>
        </w:rPr>
        <w:t>指事业单位在当年的“财政拨款收入”、“其他收入”不足以安排当年支出的情况下，使用以前年度积累的事业基金（事业单位当年收支相抵后按国家规定提取、用于弥补以后年度收支差额的基金）弥补当年收支缺口的资金。</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highlight w:val="yellow"/>
        </w:rPr>
      </w:pPr>
      <w:r>
        <w:rPr>
          <w:rFonts w:ascii="仿宋_GB2312" w:eastAsia="仿宋_GB2312" w:hAnsi="宋体" w:cs="仿宋_GB2312" w:hint="eastAsia"/>
          <w:sz w:val="32"/>
          <w:szCs w:val="32"/>
          <w:highlight w:val="yellow"/>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仿宋_GB2312"/>
          <w:b/>
          <w:bCs/>
          <w:sz w:val="32"/>
          <w:szCs w:val="32"/>
          <w:highlight w:val="yellow"/>
        </w:rPr>
      </w:pPr>
      <w:r>
        <w:rPr>
          <w:rFonts w:ascii="仿宋_GB2312" w:eastAsia="仿宋_GB2312" w:hAnsi="宋体" w:cs="仿宋_GB2312" w:hint="eastAsia"/>
          <w:b/>
          <w:bCs/>
          <w:sz w:val="32"/>
          <w:szCs w:val="32"/>
          <w:highlight w:val="yellow"/>
        </w:rPr>
        <w:t>例</w:t>
      </w:r>
      <w:r>
        <w:rPr>
          <w:rFonts w:ascii="仿宋_GB2312" w:eastAsia="仿宋_GB2312" w:hAnsi="宋体" w:cs="仿宋_GB2312"/>
          <w:b/>
          <w:bCs/>
          <w:sz w:val="32"/>
          <w:szCs w:val="32"/>
          <w:highlight w:val="yellow"/>
        </w:rPr>
        <w:t>2</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某部门公开</w:t>
      </w:r>
      <w:r>
        <w:rPr>
          <w:rFonts w:ascii="仿宋_GB2312" w:eastAsia="仿宋_GB2312" w:hAnsi="宋体" w:cs="仿宋_GB2312"/>
          <w:b/>
          <w:bCs/>
          <w:sz w:val="32"/>
          <w:szCs w:val="32"/>
          <w:highlight w:val="yellow"/>
        </w:rPr>
        <w:t>01</w:t>
      </w:r>
      <w:r>
        <w:rPr>
          <w:rFonts w:ascii="仿宋_GB2312" w:eastAsia="仿宋_GB2312" w:hAnsi="宋体" w:cs="仿宋_GB2312" w:hint="eastAsia"/>
          <w:b/>
          <w:bCs/>
          <w:sz w:val="32"/>
          <w:szCs w:val="32"/>
          <w:highlight w:val="yellow"/>
        </w:rPr>
        <w:t>表中收入栏六项均有数据，则可给出以下名词解释</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一、财政拨款收入：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二、上级补助收入：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三、事业收入：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四、经营收入：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五、附属单位上缴收入：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b/>
          <w:bCs/>
          <w:sz w:val="32"/>
          <w:szCs w:val="32"/>
          <w:highlight w:val="yellow"/>
        </w:rPr>
        <w:t>六、其他收入</w:t>
      </w:r>
    </w:p>
    <w:p w:rsidR="00271709" w:rsidRDefault="00271709" w:rsidP="002511EF">
      <w:pPr>
        <w:kinsoku w:val="0"/>
        <w:overflowPunct w:val="0"/>
        <w:autoSpaceDE w:val="0"/>
        <w:autoSpaceDN w:val="0"/>
        <w:adjustRightInd w:val="0"/>
        <w:snapToGrid w:val="0"/>
        <w:spacing w:line="360" w:lineRule="auto"/>
        <w:ind w:firstLineChars="200" w:firstLine="31680"/>
        <w:jc w:val="left"/>
        <w:rPr>
          <w:rFonts w:ascii="仿宋_GB2312" w:eastAsia="仿宋_GB2312" w:hAnsi="宋体" w:cs="Times New Roman"/>
          <w:sz w:val="32"/>
          <w:szCs w:val="32"/>
          <w:highlight w:val="yellow"/>
        </w:rPr>
      </w:pPr>
      <w:r>
        <w:rPr>
          <w:rFonts w:ascii="仿宋_GB2312" w:eastAsia="仿宋_GB2312" w:hAnsi="宋体" w:cs="仿宋_GB2312" w:hint="eastAsia"/>
          <w:b/>
          <w:bCs/>
          <w:sz w:val="32"/>
          <w:szCs w:val="32"/>
          <w:highlight w:val="yellow"/>
        </w:rPr>
        <w:t>七、用事业基金弥补收支差额：</w:t>
      </w:r>
      <w:r>
        <w:rPr>
          <w:rFonts w:ascii="仿宋_GB2312" w:eastAsia="仿宋_GB2312" w:hAnsi="宋体" w:cs="仿宋_GB2312" w:hint="eastAsia"/>
          <w:sz w:val="32"/>
          <w:szCs w:val="32"/>
          <w:highlight w:val="yellow"/>
        </w:rPr>
        <w:t>指事业单位在当年的“财政拨款收入”、“上级补助收入”、“事业收入”、“经营收入”、“附属单位上缴收入”和“其他收入”不足以安排当年支出的情况下，使用以前年度积累的事业基金（事业单位当年收支相抵后按国家规定提取、用于弥补以后年度收支差额的基金）弥补当年收支缺口的资金。</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highlight w:val="yellow"/>
        </w:rPr>
      </w:pPr>
      <w:r>
        <w:rPr>
          <w:rFonts w:ascii="仿宋_GB2312" w:eastAsia="仿宋_GB2312" w:hAnsi="宋体" w:cs="仿宋_GB2312" w:hint="eastAsia"/>
          <w:sz w:val="32"/>
          <w:szCs w:val="32"/>
          <w:highlight w:val="yellow"/>
        </w:rPr>
        <w:t>……</w:t>
      </w:r>
      <w:r>
        <w:rPr>
          <w:rFonts w:ascii="仿宋_GB2312" w:eastAsia="仿宋_GB2312" w:hAnsi="宋体" w:cs="仿宋_GB2312" w:hint="eastAsia"/>
          <w:b/>
          <w:bCs/>
          <w:sz w:val="32"/>
          <w:szCs w:val="32"/>
          <w:highlight w:val="yellow"/>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b/>
          <w:bCs/>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一、财政拨款收入：</w:t>
      </w:r>
      <w:r>
        <w:rPr>
          <w:rFonts w:ascii="仿宋_GB2312" w:eastAsia="仿宋_GB2312" w:hAnsi="宋体" w:cs="仿宋_GB2312" w:hint="eastAsia"/>
          <w:sz w:val="32"/>
          <w:szCs w:val="32"/>
        </w:rPr>
        <w:t>指市级财政当年拨付的资金。</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二、事业收入：</w:t>
      </w:r>
      <w:r>
        <w:rPr>
          <w:rFonts w:ascii="仿宋_GB2312" w:eastAsia="仿宋_GB2312" w:hAnsi="宋体" w:cs="仿宋_GB2312" w:hint="eastAsia"/>
          <w:sz w:val="32"/>
          <w:szCs w:val="32"/>
        </w:rPr>
        <w:t>指事业单位开展专业业务活动及辅助活动所取得的收入。</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三、其他收入：</w:t>
      </w:r>
      <w:r>
        <w:rPr>
          <w:rFonts w:ascii="仿宋_GB2312" w:eastAsia="仿宋_GB2312" w:hAnsi="宋体" w:cs="仿宋_GB2312" w:hint="eastAsia"/>
          <w:sz w:val="32"/>
          <w:szCs w:val="32"/>
        </w:rPr>
        <w:t>指本部门取得的除“财政拨款收入”、“事业收入”、“经营收入”等以外的收入。</w:t>
      </w:r>
    </w:p>
    <w:p w:rsidR="00271709" w:rsidRDefault="00271709" w:rsidP="002511EF">
      <w:pPr>
        <w:kinsoku w:val="0"/>
        <w:overflowPunct w:val="0"/>
        <w:autoSpaceDE w:val="0"/>
        <w:autoSpaceDN w:val="0"/>
        <w:adjustRightInd w:val="0"/>
        <w:snapToGrid w:val="0"/>
        <w:spacing w:line="360" w:lineRule="auto"/>
        <w:ind w:firstLineChars="200" w:firstLine="31680"/>
        <w:jc w:val="left"/>
        <w:rPr>
          <w:rFonts w:ascii="仿宋_GB2312" w:eastAsia="仿宋_GB2312" w:hAnsi="宋体" w:cs="Times New Roman"/>
          <w:sz w:val="32"/>
          <w:szCs w:val="32"/>
        </w:rPr>
      </w:pPr>
      <w:r>
        <w:rPr>
          <w:rFonts w:ascii="仿宋_GB2312" w:eastAsia="仿宋_GB2312" w:hAnsi="宋体" w:cs="仿宋_GB2312" w:hint="eastAsia"/>
          <w:b/>
          <w:bCs/>
          <w:sz w:val="32"/>
          <w:szCs w:val="32"/>
        </w:rPr>
        <w:t>四、用事业基金弥补收支差额：</w:t>
      </w:r>
      <w:r>
        <w:rPr>
          <w:rFonts w:ascii="仿宋_GB2312" w:eastAsia="仿宋_GB2312" w:hAnsi="宋体" w:cs="仿宋_GB2312" w:hint="eastAsia"/>
          <w:sz w:val="32"/>
          <w:szCs w:val="32"/>
          <w:highlight w:val="yellow"/>
        </w:rPr>
        <w:t>指事业单位在当年的“财政拨款收入”、“事业收入”和“其他收入”</w:t>
      </w:r>
      <w:r>
        <w:rPr>
          <w:rFonts w:ascii="仿宋_GB2312" w:eastAsia="仿宋_GB2312" w:hAnsi="宋体" w:cs="仿宋_GB2312" w:hint="eastAsia"/>
          <w:sz w:val="32"/>
          <w:szCs w:val="32"/>
        </w:rPr>
        <w:t>不足以安排当年支出的情况下，使用以前年度积累的事业基金（事业单位当年收支相抵后按国家规定提取、用于弥补以后年度收支差额的基金）弥补当年收支缺口的资金。</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五、年末结转和结余：</w:t>
      </w:r>
      <w:r>
        <w:rPr>
          <w:rFonts w:ascii="仿宋_GB2312" w:eastAsia="仿宋_GB2312" w:hAnsi="宋体" w:cs="仿宋_GB2312" w:hint="eastAsia"/>
          <w:sz w:val="32"/>
          <w:szCs w:val="32"/>
        </w:rPr>
        <w:t>指本年度或以前年度预算安排、因客观条件发生变化无法按原计划实施，需延迟到以后年度按有关规定继续使用的资金。</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六、基本支出：</w:t>
      </w:r>
      <w:r>
        <w:rPr>
          <w:rFonts w:ascii="仿宋_GB2312" w:eastAsia="仿宋_GB2312" w:hAnsi="宋体" w:cs="仿宋_GB2312" w:hint="eastAsia"/>
          <w:sz w:val="32"/>
          <w:szCs w:val="32"/>
        </w:rPr>
        <w:t>指为保障机构正常运转、完成日常工作任务而发生的人员支出和公用支出。</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七、项目支出：</w:t>
      </w:r>
      <w:r>
        <w:rPr>
          <w:rFonts w:ascii="仿宋_GB2312" w:eastAsia="仿宋_GB2312" w:hAnsi="宋体" w:cs="仿宋_GB2312" w:hint="eastAsia"/>
          <w:sz w:val="32"/>
          <w:szCs w:val="32"/>
        </w:rPr>
        <w:t>指在基本支出之外为完成特定行政任务和事业发展目标所发生的支出</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八、</w:t>
      </w:r>
      <w:r>
        <w:rPr>
          <w:rFonts w:ascii="仿宋_GB2312" w:eastAsia="仿宋_GB2312" w:hAnsi="仿宋_GB2312" w:cs="仿宋_GB2312" w:hint="eastAsia"/>
          <w:b/>
          <w:bCs/>
          <w:sz w:val="32"/>
          <w:szCs w:val="32"/>
        </w:rPr>
        <w:t>外交（类）国际组织（款）国际组织会费（项）</w:t>
      </w:r>
      <w:r>
        <w:rPr>
          <w:rFonts w:ascii="仿宋_GB2312" w:eastAsia="仿宋_GB2312" w:hAnsi="仿宋_GB2312" w:cs="仿宋_GB2312" w:hint="eastAsia"/>
          <w:b/>
          <w:bCs/>
          <w:sz w:val="32"/>
          <w:szCs w:val="32"/>
          <w:highlight w:val="yellow"/>
        </w:rPr>
        <w:t>（根据本单位公开</w:t>
      </w:r>
      <w:r>
        <w:rPr>
          <w:rFonts w:ascii="仿宋_GB2312" w:eastAsia="仿宋_GB2312" w:hAnsi="仿宋_GB2312" w:cs="仿宋_GB2312"/>
          <w:b/>
          <w:bCs/>
          <w:sz w:val="32"/>
          <w:szCs w:val="32"/>
          <w:highlight w:val="yellow"/>
        </w:rPr>
        <w:t>03</w:t>
      </w:r>
      <w:r>
        <w:rPr>
          <w:rFonts w:ascii="仿宋_GB2312" w:eastAsia="仿宋_GB2312" w:hAnsi="仿宋_GB2312" w:cs="仿宋_GB2312" w:hint="eastAsia"/>
          <w:b/>
          <w:bCs/>
          <w:sz w:val="32"/>
          <w:szCs w:val="32"/>
          <w:highlight w:val="yellow"/>
        </w:rPr>
        <w:t>表填写）</w:t>
      </w:r>
      <w:r>
        <w:rPr>
          <w:rFonts w:ascii="仿宋_GB2312" w:eastAsia="仿宋_GB2312" w:hAnsi="仿宋_GB2312" w:cs="仿宋_GB2312" w:hint="eastAsia"/>
          <w:b/>
          <w:bCs/>
          <w:sz w:val="32"/>
          <w:szCs w:val="32"/>
        </w:rPr>
        <w:t>：</w:t>
      </w:r>
      <w:r>
        <w:rPr>
          <w:rFonts w:ascii="仿宋_GB2312" w:eastAsia="仿宋_GB2312" w:hAnsi="宋体" w:cs="仿宋_GB2312" w:hint="eastAsia"/>
          <w:sz w:val="32"/>
          <w:szCs w:val="32"/>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九、外交（类）国际组织（款）国际组织捐赠（项）</w:t>
      </w:r>
      <w:r>
        <w:rPr>
          <w:rFonts w:ascii="仿宋_GB2312" w:eastAsia="仿宋_GB2312" w:hAnsi="仿宋_GB2312" w:cs="仿宋_GB2312" w:hint="eastAsia"/>
          <w:b/>
          <w:bCs/>
          <w:sz w:val="32"/>
          <w:szCs w:val="32"/>
          <w:highlight w:val="yellow"/>
        </w:rPr>
        <w:t>（根据本单位公开</w:t>
      </w:r>
      <w:r>
        <w:rPr>
          <w:rFonts w:ascii="仿宋_GB2312" w:eastAsia="仿宋_GB2312" w:hAnsi="仿宋_GB2312" w:cs="仿宋_GB2312"/>
          <w:b/>
          <w:bCs/>
          <w:sz w:val="32"/>
          <w:szCs w:val="32"/>
          <w:highlight w:val="yellow"/>
        </w:rPr>
        <w:t>03</w:t>
      </w:r>
      <w:r>
        <w:rPr>
          <w:rFonts w:ascii="仿宋_GB2312" w:eastAsia="仿宋_GB2312" w:hAnsi="仿宋_GB2312" w:cs="仿宋_GB2312" w:hint="eastAsia"/>
          <w:b/>
          <w:bCs/>
          <w:sz w:val="32"/>
          <w:szCs w:val="32"/>
          <w:highlight w:val="yellow"/>
        </w:rPr>
        <w:t>表填写）</w:t>
      </w:r>
      <w:r>
        <w:rPr>
          <w:rFonts w:ascii="仿宋_GB2312" w:eastAsia="仿宋_GB2312" w:hAnsi="宋体" w:cs="仿宋_GB2312" w:hint="eastAsia"/>
          <w:sz w:val="32"/>
          <w:szCs w:val="32"/>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十、外交（类）国际组织（款）国际组织股金及基金（项）</w:t>
      </w:r>
      <w:r>
        <w:rPr>
          <w:rFonts w:ascii="仿宋_GB2312" w:eastAsia="仿宋_GB2312" w:hAnsi="仿宋_GB2312" w:cs="仿宋_GB2312" w:hint="eastAsia"/>
          <w:b/>
          <w:bCs/>
          <w:sz w:val="32"/>
          <w:szCs w:val="32"/>
          <w:highlight w:val="yellow"/>
        </w:rPr>
        <w:t>（根据本单位公开</w:t>
      </w:r>
      <w:r>
        <w:rPr>
          <w:rFonts w:ascii="仿宋_GB2312" w:eastAsia="仿宋_GB2312" w:hAnsi="仿宋_GB2312" w:cs="仿宋_GB2312"/>
          <w:b/>
          <w:bCs/>
          <w:sz w:val="32"/>
          <w:szCs w:val="32"/>
          <w:highlight w:val="yellow"/>
        </w:rPr>
        <w:t>03</w:t>
      </w:r>
      <w:r>
        <w:rPr>
          <w:rFonts w:ascii="仿宋_GB2312" w:eastAsia="仿宋_GB2312" w:hAnsi="仿宋_GB2312" w:cs="仿宋_GB2312" w:hint="eastAsia"/>
          <w:b/>
          <w:bCs/>
          <w:sz w:val="32"/>
          <w:szCs w:val="32"/>
          <w:highlight w:val="yellow"/>
        </w:rPr>
        <w:t>表填写）</w:t>
      </w:r>
      <w:r>
        <w:rPr>
          <w:rFonts w:ascii="仿宋_GB2312" w:eastAsia="仿宋_GB2312" w:hAnsi="宋体" w:cs="仿宋_GB2312" w:hint="eastAsia"/>
          <w:sz w:val="32"/>
          <w:szCs w:val="32"/>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w:t>
      </w:r>
    </w:p>
    <w:p w:rsidR="00271709" w:rsidRDefault="00271709" w:rsidP="002511EF">
      <w:pPr>
        <w:kinsoku w:val="0"/>
        <w:overflowPunct w:val="0"/>
        <w:autoSpaceDE w:val="0"/>
        <w:autoSpaceDN w:val="0"/>
        <w:adjustRightInd w:val="0"/>
        <w:snapToGrid w:val="0"/>
        <w:spacing w:line="360" w:lineRule="auto"/>
        <w:ind w:firstLineChars="200" w:firstLine="31680"/>
        <w:jc w:val="left"/>
        <w:rPr>
          <w:rFonts w:ascii="仿宋_GB2312" w:eastAsia="仿宋_GB2312" w:hAnsi="宋体" w:cs="Times New Roman"/>
          <w:sz w:val="32"/>
          <w:szCs w:val="32"/>
        </w:rPr>
      </w:pPr>
      <w:r>
        <w:rPr>
          <w:rFonts w:ascii="仿宋_GB2312" w:eastAsia="仿宋_GB2312" w:hAnsi="宋体" w:cs="仿宋_GB2312" w:hint="eastAsia"/>
          <w:b/>
          <w:bCs/>
          <w:sz w:val="32"/>
          <w:szCs w:val="32"/>
        </w:rPr>
        <w:t>九十、“三公”经费：</w:t>
      </w:r>
      <w:r>
        <w:rPr>
          <w:rFonts w:ascii="仿宋_GB2312" w:eastAsia="仿宋_GB2312" w:hAnsi="宋体" w:cs="仿宋_GB2312" w:hint="eastAsia"/>
          <w:sz w:val="32"/>
          <w:szCs w:val="32"/>
        </w:rPr>
        <w:t>纳入市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r>
        <w:rPr>
          <w:rFonts w:ascii="仿宋_GB2312" w:eastAsia="仿宋_GB2312" w:hAnsi="宋体" w:cs="仿宋_GB2312" w:hint="eastAsia"/>
          <w:b/>
          <w:bCs/>
          <w:sz w:val="32"/>
          <w:szCs w:val="32"/>
        </w:rPr>
        <w:t>九十一、机关运行经费：</w:t>
      </w:r>
      <w:r>
        <w:rPr>
          <w:rFonts w:ascii="仿宋_GB2312" w:eastAsia="仿宋_GB2312" w:hAnsi="宋体" w:cs="仿宋_GB2312"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rsidP="002511EF">
      <w:pPr>
        <w:kinsoku w:val="0"/>
        <w:overflowPunct w:val="0"/>
        <w:autoSpaceDE w:val="0"/>
        <w:autoSpaceDN w:val="0"/>
        <w:adjustRightInd w:val="0"/>
        <w:snapToGrid w:val="0"/>
        <w:spacing w:line="360" w:lineRule="auto"/>
        <w:ind w:firstLineChars="200" w:firstLine="31680"/>
        <w:rPr>
          <w:rFonts w:ascii="仿宋_GB2312" w:eastAsia="仿宋_GB2312" w:hAnsi="宋体" w:cs="Times New Roman"/>
          <w:sz w:val="32"/>
          <w:szCs w:val="32"/>
        </w:rPr>
      </w:pPr>
    </w:p>
    <w:p w:rsidR="00271709" w:rsidRDefault="00271709">
      <w:pPr>
        <w:kinsoku w:val="0"/>
        <w:overflowPunct w:val="0"/>
        <w:autoSpaceDE w:val="0"/>
        <w:autoSpaceDN w:val="0"/>
        <w:adjustRightInd w:val="0"/>
        <w:snapToGrid w:val="0"/>
        <w:spacing w:line="360" w:lineRule="auto"/>
        <w:rPr>
          <w:rFonts w:ascii="仿宋_GB2312" w:eastAsia="仿宋_GB2312" w:hAnsi="宋体" w:cs="Times New Roman"/>
          <w:sz w:val="52"/>
          <w:szCs w:val="52"/>
          <w:highlight w:val="yellow"/>
        </w:rPr>
      </w:pPr>
      <w:r>
        <w:rPr>
          <w:rFonts w:ascii="仿宋_GB2312" w:eastAsia="仿宋_GB2312" w:hAnsi="宋体" w:cs="仿宋_GB2312" w:hint="eastAsia"/>
          <w:b/>
          <w:bCs/>
          <w:sz w:val="52"/>
          <w:szCs w:val="52"/>
          <w:highlight w:val="yellow"/>
        </w:rPr>
        <w:t>保存为</w:t>
      </w:r>
      <w:r>
        <w:rPr>
          <w:rFonts w:ascii="仿宋_GB2312" w:eastAsia="仿宋_GB2312" w:hAnsi="宋体" w:cs="仿宋_GB2312"/>
          <w:b/>
          <w:bCs/>
          <w:sz w:val="52"/>
          <w:szCs w:val="52"/>
          <w:highlight w:val="yellow"/>
        </w:rPr>
        <w:t>PDF</w:t>
      </w:r>
      <w:r>
        <w:rPr>
          <w:rFonts w:ascii="仿宋_GB2312" w:eastAsia="仿宋_GB2312" w:hAnsi="宋体" w:cs="仿宋_GB2312" w:hint="eastAsia"/>
          <w:b/>
          <w:bCs/>
          <w:sz w:val="52"/>
          <w:szCs w:val="52"/>
          <w:highlight w:val="yellow"/>
        </w:rPr>
        <w:t>版本的方法：</w:t>
      </w:r>
      <w:r>
        <w:rPr>
          <w:rFonts w:ascii="仿宋_GB2312" w:eastAsia="仿宋_GB2312" w:hAnsi="宋体" w:cs="仿宋_GB2312" w:hint="eastAsia"/>
          <w:sz w:val="52"/>
          <w:szCs w:val="52"/>
          <w:highlight w:val="yellow"/>
        </w:rPr>
        <w:t>百度</w:t>
      </w:r>
      <w:r>
        <w:rPr>
          <w:rFonts w:ascii="仿宋_GB2312" w:eastAsia="仿宋_GB2312" w:hAnsi="宋体" w:cs="仿宋_GB2312"/>
          <w:sz w:val="52"/>
          <w:szCs w:val="52"/>
          <w:highlight w:val="yellow"/>
        </w:rPr>
        <w:t>wps</w:t>
      </w:r>
      <w:r>
        <w:rPr>
          <w:rFonts w:ascii="仿宋_GB2312" w:eastAsia="仿宋_GB2312" w:hAnsi="宋体" w:cs="仿宋_GB2312" w:hint="eastAsia"/>
          <w:sz w:val="52"/>
          <w:szCs w:val="52"/>
          <w:highlight w:val="yellow"/>
        </w:rPr>
        <w:t>、下载安装、打开</w:t>
      </w:r>
      <w:r>
        <w:rPr>
          <w:rFonts w:ascii="仿宋_GB2312" w:eastAsia="仿宋_GB2312" w:hAnsi="宋体" w:cs="仿宋_GB2312"/>
          <w:sz w:val="52"/>
          <w:szCs w:val="52"/>
          <w:highlight w:val="yellow"/>
        </w:rPr>
        <w:t>wps</w:t>
      </w:r>
      <w:r>
        <w:rPr>
          <w:rFonts w:ascii="仿宋_GB2312" w:eastAsia="仿宋_GB2312" w:hAnsi="宋体" w:cs="仿宋_GB2312" w:hint="eastAsia"/>
          <w:sz w:val="52"/>
          <w:szCs w:val="52"/>
          <w:highlight w:val="yellow"/>
        </w:rPr>
        <w:t>软件、单击左上角</w:t>
      </w:r>
      <w:r>
        <w:rPr>
          <w:rFonts w:ascii="仿宋_GB2312" w:eastAsia="仿宋_GB2312" w:hAnsi="宋体" w:cs="仿宋_GB2312"/>
          <w:sz w:val="52"/>
          <w:szCs w:val="52"/>
          <w:highlight w:val="yellow"/>
        </w:rPr>
        <w:t>wps</w:t>
      </w:r>
      <w:r>
        <w:rPr>
          <w:rFonts w:ascii="仿宋_GB2312" w:eastAsia="仿宋_GB2312" w:hAnsi="宋体" w:cs="仿宋_GB2312" w:hint="eastAsia"/>
          <w:sz w:val="52"/>
          <w:szCs w:val="52"/>
          <w:highlight w:val="yellow"/>
        </w:rPr>
        <w:t>文字</w:t>
      </w:r>
      <w:r>
        <w:rPr>
          <w:rFonts w:ascii="仿宋_GB2312" w:eastAsia="仿宋_GB2312" w:hAnsi="宋体" w:cs="仿宋_GB2312"/>
          <w:sz w:val="52"/>
          <w:szCs w:val="52"/>
          <w:highlight w:val="yellow"/>
        </w:rPr>
        <w:t>-</w:t>
      </w:r>
      <w:r>
        <w:rPr>
          <w:rFonts w:ascii="仿宋_GB2312" w:eastAsia="仿宋_GB2312" w:hAnsi="宋体" w:cs="仿宋_GB2312" w:hint="eastAsia"/>
          <w:sz w:val="52"/>
          <w:szCs w:val="52"/>
          <w:highlight w:val="yellow"/>
        </w:rPr>
        <w:t>另存为</w:t>
      </w:r>
      <w:r>
        <w:rPr>
          <w:rFonts w:ascii="仿宋_GB2312" w:eastAsia="仿宋_GB2312" w:hAnsi="宋体" w:cs="仿宋_GB2312"/>
          <w:sz w:val="52"/>
          <w:szCs w:val="52"/>
          <w:highlight w:val="yellow"/>
        </w:rPr>
        <w:t>-</w:t>
      </w:r>
      <w:r>
        <w:rPr>
          <w:rFonts w:ascii="仿宋_GB2312" w:eastAsia="仿宋_GB2312" w:hAnsi="宋体" w:cs="仿宋_GB2312" w:hint="eastAsia"/>
          <w:sz w:val="52"/>
          <w:szCs w:val="52"/>
          <w:highlight w:val="yellow"/>
        </w:rPr>
        <w:t>输出为</w:t>
      </w:r>
      <w:r>
        <w:rPr>
          <w:rFonts w:ascii="仿宋_GB2312" w:eastAsia="仿宋_GB2312" w:hAnsi="宋体" w:cs="仿宋_GB2312"/>
          <w:sz w:val="52"/>
          <w:szCs w:val="52"/>
          <w:highlight w:val="yellow"/>
        </w:rPr>
        <w:t>PDF</w:t>
      </w:r>
      <w:r>
        <w:rPr>
          <w:rFonts w:ascii="仿宋_GB2312" w:eastAsia="仿宋_GB2312" w:hAnsi="宋体" w:cs="仿宋_GB2312" w:hint="eastAsia"/>
          <w:sz w:val="52"/>
          <w:szCs w:val="52"/>
          <w:highlight w:val="yellow"/>
        </w:rPr>
        <w:t>格式。</w:t>
      </w:r>
    </w:p>
    <w:sectPr w:rsidR="00271709" w:rsidSect="0088481D">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709" w:rsidRDefault="00271709" w:rsidP="0088481D">
      <w:pPr>
        <w:rPr>
          <w:rFonts w:cs="Times New Roman"/>
        </w:rPr>
      </w:pPr>
      <w:r>
        <w:rPr>
          <w:rFonts w:cs="Times New Roman"/>
        </w:rPr>
        <w:separator/>
      </w:r>
    </w:p>
  </w:endnote>
  <w:endnote w:type="continuationSeparator" w:id="0">
    <w:p w:rsidR="00271709" w:rsidRDefault="00271709" w:rsidP="0088481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709" w:rsidRDefault="00271709">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709" w:rsidRDefault="00271709">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271709" w:rsidRDefault="00271709">
                <w:pPr>
                  <w:snapToGrid w:val="0"/>
                  <w:rPr>
                    <w:rFonts w:cs="Times New Roman"/>
                    <w:sz w:val="18"/>
                    <w:szCs w:val="18"/>
                  </w:rPr>
                </w:pPr>
                <w:fldSimple w:instr=" PAGE  \* MERGEFORMAT ">
                  <w:r w:rsidRPr="002511EF">
                    <w:rPr>
                      <w:noProof/>
                      <w:sz w:val="18"/>
                      <w:szCs w:val="18"/>
                    </w:rPr>
                    <w:t>- 26 -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709" w:rsidRDefault="00271709" w:rsidP="0088481D">
      <w:pPr>
        <w:rPr>
          <w:rFonts w:cs="Times New Roman"/>
        </w:rPr>
      </w:pPr>
      <w:r>
        <w:rPr>
          <w:rFonts w:cs="Times New Roman"/>
        </w:rPr>
        <w:separator/>
      </w:r>
    </w:p>
  </w:footnote>
  <w:footnote w:type="continuationSeparator" w:id="0">
    <w:p w:rsidR="00271709" w:rsidRDefault="00271709" w:rsidP="0088481D">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firstLine="420"/>
      </w:pPr>
      <w:rPr>
        <w:rFonts w:hint="eastAsia"/>
      </w:rPr>
    </w:lvl>
  </w:abstractNum>
  <w:abstractNum w:abstractNumId="7">
    <w:nsid w:val="5971DD00"/>
    <w:multiLevelType w:val="singleLevel"/>
    <w:tmpl w:val="5971DD00"/>
    <w:lvl w:ilvl="0">
      <w:start w:val="1"/>
      <w:numFmt w:val="decimal"/>
      <w:suff w:val="nothing"/>
      <w:lvlText w:val="%1．"/>
      <w:lvlJc w:val="left"/>
      <w:pPr>
        <w:ind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firstLine="420"/>
      </w:pPr>
      <w:rPr>
        <w:rFonts w:hint="eastAsia"/>
      </w:rPr>
    </w:lvl>
  </w:abstractNum>
  <w:abstractNum w:abstractNumId="9">
    <w:nsid w:val="5971E2D2"/>
    <w:multiLevelType w:val="singleLevel"/>
    <w:tmpl w:val="5971E2D2"/>
    <w:lvl w:ilvl="0">
      <w:start w:val="1"/>
      <w:numFmt w:val="decimal"/>
      <w:suff w:val="nothing"/>
      <w:lvlText w:val="%1．"/>
      <w:lvlJc w:val="left"/>
      <w:pPr>
        <w:ind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HorizontalSpacing w:val="210"/>
  <w:drawingGridVerticalSpacing w:val="159"/>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B5A03"/>
    <w:rsid w:val="001150B0"/>
    <w:rsid w:val="00172A27"/>
    <w:rsid w:val="002511EF"/>
    <w:rsid w:val="00271709"/>
    <w:rsid w:val="002929B4"/>
    <w:rsid w:val="0088481D"/>
    <w:rsid w:val="009108DE"/>
    <w:rsid w:val="00B458CF"/>
    <w:rsid w:val="00CD71F9"/>
    <w:rsid w:val="00DF7441"/>
    <w:rsid w:val="00E30287"/>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81D"/>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8481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D1625"/>
    <w:rPr>
      <w:rFonts w:ascii="Calibri" w:hAnsi="Calibri" w:cs="Calibri"/>
      <w:sz w:val="18"/>
      <w:szCs w:val="18"/>
    </w:rPr>
  </w:style>
  <w:style w:type="paragraph" w:styleId="Header">
    <w:name w:val="header"/>
    <w:basedOn w:val="Normal"/>
    <w:link w:val="HeaderChar"/>
    <w:uiPriority w:val="99"/>
    <w:rsid w:val="0088481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rsid w:val="00FD1625"/>
    <w:rPr>
      <w:rFonts w:ascii="Calibri" w:hAnsi="Calibri" w:cs="Calibri"/>
      <w:sz w:val="18"/>
      <w:szCs w:val="18"/>
    </w:rPr>
  </w:style>
  <w:style w:type="character" w:customStyle="1" w:styleId="font31">
    <w:name w:val="font31"/>
    <w:basedOn w:val="DefaultParagraphFont"/>
    <w:uiPriority w:val="99"/>
    <w:rsid w:val="0088481D"/>
    <w:rPr>
      <w:rFonts w:ascii="Arial" w:hAnsi="Arial" w:cs="Arial"/>
      <w:color w:val="000000"/>
      <w:sz w:val="16"/>
      <w:szCs w:val="16"/>
      <w:u w:val="none"/>
    </w:rPr>
  </w:style>
  <w:style w:type="character" w:customStyle="1" w:styleId="font01">
    <w:name w:val="font01"/>
    <w:basedOn w:val="DefaultParagraphFont"/>
    <w:uiPriority w:val="99"/>
    <w:rsid w:val="0088481D"/>
    <w:rPr>
      <w:rFonts w:ascii="Arial" w:hAnsi="Arial" w:cs="Arial"/>
      <w:color w:val="000000"/>
      <w:sz w:val="16"/>
      <w:szCs w:val="16"/>
      <w:u w:val="none"/>
    </w:rPr>
  </w:style>
  <w:style w:type="character" w:customStyle="1" w:styleId="font41">
    <w:name w:val="font41"/>
    <w:basedOn w:val="DefaultParagraphFont"/>
    <w:uiPriority w:val="99"/>
    <w:rsid w:val="0088481D"/>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28</Pages>
  <Words>1488</Words>
  <Characters>8483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user</cp:lastModifiedBy>
  <cp:revision>3</cp:revision>
  <cp:lastPrinted>2017-07-25T02:47:00Z</cp:lastPrinted>
  <dcterms:created xsi:type="dcterms:W3CDTF">2014-10-29T12:08:00Z</dcterms:created>
  <dcterms:modified xsi:type="dcterms:W3CDTF">2017-08-21T00:07:00Z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