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20" w:rsidRDefault="004F5850">
      <w:pPr>
        <w:widowControl/>
        <w:tabs>
          <w:tab w:val="right" w:pos="8844"/>
        </w:tabs>
        <w:topLinePunct/>
        <w:rPr>
          <w:rFonts w:ascii="黑体" w:eastAsia="黑体"/>
          <w:sz w:val="32"/>
          <w:szCs w:val="32"/>
        </w:rPr>
      </w:pPr>
      <w:r>
        <w:rPr>
          <w:rFonts w:ascii="黑体" w:eastAsia="黑体" w:hint="eastAsia"/>
          <w:sz w:val="32"/>
          <w:szCs w:val="32"/>
        </w:rPr>
        <w:t>附件1</w:t>
      </w:r>
    </w:p>
    <w:p w:rsidR="00AE5720" w:rsidRDefault="004F5850">
      <w:pPr>
        <w:autoSpaceDN w:val="0"/>
        <w:spacing w:line="432"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政府信息公开情况统计表</w:t>
      </w:r>
    </w:p>
    <w:p w:rsidR="00AE5720" w:rsidRDefault="004F5850">
      <w:pPr>
        <w:autoSpaceDN w:val="0"/>
        <w:jc w:val="center"/>
        <w:rPr>
          <w:rFonts w:ascii="楷体_GB2312" w:eastAsia="楷体_GB2312"/>
          <w:sz w:val="28"/>
          <w:szCs w:val="28"/>
        </w:rPr>
      </w:pPr>
      <w:r>
        <w:rPr>
          <w:rFonts w:ascii="楷体_GB2312" w:eastAsia="楷体_GB2312" w:hint="eastAsia"/>
          <w:sz w:val="28"/>
          <w:szCs w:val="28"/>
        </w:rPr>
        <w:t>（2017年度）</w:t>
      </w:r>
    </w:p>
    <w:p w:rsidR="00AE5720" w:rsidRDefault="004F5850">
      <w:pPr>
        <w:autoSpaceDN w:val="0"/>
        <w:spacing w:line="432" w:lineRule="auto"/>
        <w:rPr>
          <w:sz w:val="28"/>
          <w:szCs w:val="28"/>
        </w:rPr>
      </w:pPr>
      <w:r>
        <w:rPr>
          <w:rFonts w:ascii="宋体" w:hAnsi="宋体" w:cs="宋体" w:hint="eastAsia"/>
          <w:sz w:val="28"/>
          <w:szCs w:val="28"/>
        </w:rPr>
        <w:t>填报单位（盖章）：</w:t>
      </w:r>
    </w:p>
    <w:tbl>
      <w:tblPr>
        <w:tblW w:w="0" w:type="auto"/>
        <w:jc w:val="center"/>
        <w:tblLayout w:type="fixed"/>
        <w:tblLook w:val="0000"/>
      </w:tblPr>
      <w:tblGrid>
        <w:gridCol w:w="6497"/>
        <w:gridCol w:w="732"/>
        <w:gridCol w:w="1517"/>
      </w:tblGrid>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after="144" w:line="432" w:lineRule="auto"/>
              <w:jc w:val="center"/>
              <w:rPr>
                <w:rFonts w:ascii="黑体" w:eastAsia="黑体" w:hAnsi="黑体" w:cs="黑体"/>
                <w:bCs/>
                <w:sz w:val="24"/>
              </w:rPr>
            </w:pPr>
            <w:r>
              <w:rPr>
                <w:rFonts w:ascii="黑体" w:eastAsia="黑体" w:hAnsi="黑体" w:cs="黑体" w:hint="eastAsia"/>
                <w:bCs/>
                <w:sz w:val="24"/>
              </w:rPr>
              <w:t>统　计　指　标</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rFonts w:ascii="黑体" w:eastAsia="黑体" w:hAnsi="黑体" w:cs="黑体"/>
                <w:bCs/>
                <w:sz w:val="24"/>
              </w:rPr>
            </w:pPr>
            <w:r>
              <w:rPr>
                <w:rFonts w:ascii="黑体" w:eastAsia="黑体" w:hAnsi="黑体" w:cs="黑体" w:hint="eastAsia"/>
                <w:bCs/>
                <w:sz w:val="24"/>
              </w:rPr>
              <w:t>单位</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rFonts w:ascii="黑体" w:eastAsia="黑体" w:hAnsi="黑体" w:cs="黑体"/>
                <w:bCs/>
                <w:sz w:val="24"/>
              </w:rPr>
            </w:pPr>
            <w:r>
              <w:rPr>
                <w:rFonts w:ascii="黑体" w:eastAsia="黑体" w:hAnsi="黑体" w:cs="黑体" w:hint="eastAsia"/>
                <w:bCs/>
                <w:sz w:val="24"/>
              </w:rPr>
              <w:t>统计数</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19"/>
              </w:rPr>
            </w:pPr>
            <w:r>
              <w:rPr>
                <w:rFonts w:ascii="黑体" w:eastAsia="黑体" w:hAnsi="黑体" w:cs="黑体" w:hint="eastAsia"/>
                <w:sz w:val="20"/>
              </w:rPr>
              <w:t>一、主动公开情况</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19"/>
              </w:rPr>
            </w:pPr>
            <w:r>
              <w:rPr>
                <w:sz w:val="20"/>
              </w:rPr>
              <w:t>——</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19"/>
              </w:rPr>
            </w:pPr>
            <w:r>
              <w:rPr>
                <w:sz w:val="20"/>
              </w:rPr>
              <w:t xml:space="preserve">　　　　</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jc w:val="left"/>
              <w:textAlignment w:val="center"/>
              <w:rPr>
                <w:sz w:val="24"/>
              </w:rPr>
            </w:pPr>
            <w:r>
              <w:rPr>
                <w:sz w:val="24"/>
              </w:rPr>
              <w:t xml:space="preserve">　　（一）主动公开政府信息数</w:t>
            </w:r>
            <w:r>
              <w:rPr>
                <w:sz w:val="24"/>
              </w:rPr>
              <w:br/>
            </w:r>
            <w:r>
              <w:rPr>
                <w:sz w:val="24"/>
              </w:rPr>
              <w:t xml:space="preserve">　　</w:t>
            </w:r>
            <w:proofErr w:type="gramStart"/>
            <w:r>
              <w:rPr>
                <w:sz w:val="24"/>
              </w:rPr>
              <w:t xml:space="preserve">　　</w:t>
            </w:r>
            <w:proofErr w:type="gramEnd"/>
            <w:r>
              <w:rPr>
                <w:sz w:val="24"/>
              </w:rPr>
              <w:t>（不同渠道和方式公开相同信息计</w:t>
            </w:r>
            <w:r>
              <w:rPr>
                <w:sz w:val="24"/>
              </w:rPr>
              <w:t>1</w:t>
            </w:r>
            <w:r>
              <w:rPr>
                <w:sz w:val="24"/>
              </w:rPr>
              <w:t>条）</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rsidP="007871E1">
            <w:pPr>
              <w:autoSpaceDN w:val="0"/>
              <w:spacing w:line="432" w:lineRule="auto"/>
              <w:textAlignment w:val="center"/>
              <w:rPr>
                <w:sz w:val="24"/>
              </w:rPr>
            </w:pPr>
            <w:r>
              <w:rPr>
                <w:sz w:val="24"/>
              </w:rPr>
              <w:t xml:space="preserve">　　　　</w:t>
            </w:r>
            <w:r w:rsidR="007871E1">
              <w:rPr>
                <w:rFonts w:hint="eastAsia"/>
                <w:sz w:val="24"/>
              </w:rPr>
              <w:t xml:space="preserve">      962</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其中：主动公开规范性文件数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380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制发规范性文件总数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620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（二）通过不同渠道和方式公开政府信息的情况</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1.</w:t>
            </w:r>
            <w:r>
              <w:rPr>
                <w:sz w:val="24"/>
              </w:rPr>
              <w:t>政府公报公开政府信息数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94</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2.</w:t>
            </w:r>
            <w:r>
              <w:rPr>
                <w:sz w:val="24"/>
              </w:rPr>
              <w:t>政府网站公开政府信息数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1673</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3.</w:t>
            </w:r>
            <w:r>
              <w:rPr>
                <w:sz w:val="24"/>
              </w:rPr>
              <w:t>政务</w:t>
            </w:r>
            <w:proofErr w:type="gramStart"/>
            <w:r>
              <w:rPr>
                <w:sz w:val="24"/>
              </w:rPr>
              <w:t>微博公开</w:t>
            </w:r>
            <w:proofErr w:type="gramEnd"/>
            <w:r>
              <w:rPr>
                <w:sz w:val="24"/>
              </w:rPr>
              <w:t>政府信息数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0</w:t>
            </w:r>
          </w:p>
        </w:tc>
      </w:tr>
      <w:tr w:rsidR="00AE5720">
        <w:trPr>
          <w:trHeight w:val="575"/>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4.</w:t>
            </w:r>
            <w:proofErr w:type="gramStart"/>
            <w:r>
              <w:rPr>
                <w:sz w:val="24"/>
              </w:rPr>
              <w:t>政务微信公开</w:t>
            </w:r>
            <w:proofErr w:type="gramEnd"/>
            <w:r>
              <w:rPr>
                <w:sz w:val="24"/>
              </w:rPr>
              <w:t>政府信息数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5.</w:t>
            </w:r>
            <w:r>
              <w:rPr>
                <w:sz w:val="24"/>
              </w:rPr>
              <w:t>其他方式公开政府信息数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126</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19"/>
              </w:rPr>
            </w:pPr>
            <w:r>
              <w:rPr>
                <w:rFonts w:ascii="黑体" w:eastAsia="黑体" w:hAnsi="黑体" w:cs="黑体" w:hint="eastAsia"/>
                <w:sz w:val="24"/>
              </w:rPr>
              <w:t>二、回应解读情况</w:t>
            </w:r>
          </w:p>
        </w:tc>
        <w:tc>
          <w:tcPr>
            <w:tcW w:w="2249" w:type="dxa"/>
            <w:gridSpan w:val="2"/>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after="144" w:line="432" w:lineRule="auto"/>
              <w:jc w:val="center"/>
              <w:rPr>
                <w:sz w:val="19"/>
              </w:rPr>
            </w:pPr>
            <w:r>
              <w:rPr>
                <w:sz w:val="20"/>
              </w:rPr>
              <w:t>——</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after="144" w:line="432" w:lineRule="auto"/>
              <w:jc w:val="left"/>
              <w:rPr>
                <w:sz w:val="24"/>
              </w:rPr>
            </w:pPr>
            <w:r>
              <w:rPr>
                <w:sz w:val="24"/>
              </w:rPr>
              <w:t xml:space="preserve">　　（一）回应公众关注热点或重大舆情数</w:t>
            </w:r>
            <w:r>
              <w:rPr>
                <w:sz w:val="24"/>
              </w:rPr>
              <w:br/>
            </w:r>
            <w:proofErr w:type="gramStart"/>
            <w:r>
              <w:rPr>
                <w:sz w:val="24"/>
              </w:rPr>
              <w:t xml:space="preserve">　　　　</w:t>
            </w:r>
            <w:proofErr w:type="gramEnd"/>
            <w:r>
              <w:rPr>
                <w:sz w:val="24"/>
              </w:rPr>
              <w:t xml:space="preserve"> </w:t>
            </w:r>
            <w:r>
              <w:rPr>
                <w:sz w:val="24"/>
              </w:rPr>
              <w:t>（不同方式回应同一热点或舆情计</w:t>
            </w:r>
            <w:r>
              <w:rPr>
                <w:sz w:val="24"/>
              </w:rPr>
              <w:t>1</w:t>
            </w:r>
            <w:r>
              <w:rPr>
                <w:sz w:val="24"/>
              </w:rPr>
              <w:t>次）</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120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（二）通过不同渠道和方式回应解读的情况</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1.</w:t>
            </w:r>
            <w:r>
              <w:rPr>
                <w:sz w:val="24"/>
              </w:rPr>
              <w:t>参加或举办新闻发布会总次数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 xml:space="preserve"> </w:t>
            </w:r>
            <w:r>
              <w:rPr>
                <w:sz w:val="24"/>
              </w:rPr>
              <w:t>其中：主要负责同志参加新闻发布会次数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2.</w:t>
            </w:r>
            <w:r>
              <w:rPr>
                <w:sz w:val="24"/>
              </w:rPr>
              <w:t>政府网站在线访谈次数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7871E1">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lastRenderedPageBreak/>
              <w:t xml:space="preserve">　　　　　其中：主要负责同志参加政府网站在线访谈次数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3.</w:t>
            </w:r>
            <w:r>
              <w:rPr>
                <w:sz w:val="24"/>
              </w:rPr>
              <w:t>政策解读稿件发布数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篇</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126</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4.</w:t>
            </w:r>
            <w:proofErr w:type="gramStart"/>
            <w:r>
              <w:rPr>
                <w:sz w:val="24"/>
              </w:rPr>
              <w:t>微博微信回应</w:t>
            </w:r>
            <w:proofErr w:type="gramEnd"/>
            <w:r>
              <w:rPr>
                <w:sz w:val="24"/>
              </w:rPr>
              <w:t>事件数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5.</w:t>
            </w:r>
            <w:r>
              <w:rPr>
                <w:sz w:val="24"/>
              </w:rPr>
              <w:t>其他方式回应事件数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19"/>
              </w:rPr>
            </w:pPr>
            <w:r>
              <w:rPr>
                <w:rFonts w:ascii="黑体" w:eastAsia="黑体" w:hAnsi="黑体" w:cs="黑体" w:hint="eastAsia"/>
                <w:sz w:val="24"/>
              </w:rPr>
              <w:t>三、依申请公开情况</w:t>
            </w:r>
          </w:p>
        </w:tc>
        <w:tc>
          <w:tcPr>
            <w:tcW w:w="2249" w:type="dxa"/>
            <w:gridSpan w:val="2"/>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after="144" w:line="432" w:lineRule="auto"/>
              <w:jc w:val="center"/>
              <w:rPr>
                <w:sz w:val="19"/>
              </w:rPr>
            </w:pPr>
            <w:r>
              <w:rPr>
                <w:sz w:val="20"/>
              </w:rPr>
              <w:t>——</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（一）收到申请数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9</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1.</w:t>
            </w:r>
            <w:r>
              <w:rPr>
                <w:sz w:val="24"/>
              </w:rPr>
              <w:t>当面申请数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8</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2.</w:t>
            </w:r>
            <w:r>
              <w:rPr>
                <w:sz w:val="24"/>
              </w:rPr>
              <w:t>传真申请数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3.</w:t>
            </w:r>
            <w:r>
              <w:rPr>
                <w:sz w:val="24"/>
              </w:rPr>
              <w:t>网络申请数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1</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4.</w:t>
            </w:r>
            <w:r>
              <w:rPr>
                <w:sz w:val="24"/>
              </w:rPr>
              <w:t>信函申请数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（二）申请</w:t>
            </w:r>
            <w:proofErr w:type="gramStart"/>
            <w:r>
              <w:rPr>
                <w:sz w:val="24"/>
              </w:rPr>
              <w:t>办结数</w:t>
            </w:r>
            <w:proofErr w:type="gramEnd"/>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9</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1.</w:t>
            </w:r>
            <w:r>
              <w:rPr>
                <w:sz w:val="24"/>
              </w:rPr>
              <w:t>按时</w:t>
            </w:r>
            <w:proofErr w:type="gramStart"/>
            <w:r>
              <w:rPr>
                <w:sz w:val="24"/>
              </w:rPr>
              <w:t>办结数</w:t>
            </w:r>
            <w:proofErr w:type="gramEnd"/>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9</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2.</w:t>
            </w:r>
            <w:r>
              <w:rPr>
                <w:sz w:val="24"/>
              </w:rPr>
              <w:t>延期</w:t>
            </w:r>
            <w:proofErr w:type="gramStart"/>
            <w:r>
              <w:rPr>
                <w:sz w:val="24"/>
              </w:rPr>
              <w:t>办结数</w:t>
            </w:r>
            <w:proofErr w:type="gramEnd"/>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（三）申请答复数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9</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1.</w:t>
            </w:r>
            <w:r>
              <w:rPr>
                <w:sz w:val="24"/>
              </w:rPr>
              <w:t>属于已主动公开范围数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9</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2.</w:t>
            </w:r>
            <w:r>
              <w:rPr>
                <w:sz w:val="24"/>
              </w:rPr>
              <w:t>同意公开答复数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9</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3.</w:t>
            </w:r>
            <w:r>
              <w:rPr>
                <w:sz w:val="24"/>
              </w:rPr>
              <w:t>同意部分公开答复数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4.</w:t>
            </w:r>
            <w:r>
              <w:rPr>
                <w:sz w:val="24"/>
              </w:rPr>
              <w:t>不同意公开答复数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其中：涉及国家秘密</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涉及商业秘密</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涉及个人隐私</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危及国家安全、公共安全、经济安全和社会稳定</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不是《条例》所指政府信息</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法律法规规定的其他情形</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lastRenderedPageBreak/>
              <w:t xml:space="preserve">　　　　　</w:t>
            </w:r>
            <w:r>
              <w:rPr>
                <w:sz w:val="24"/>
              </w:rPr>
              <w:t>5.</w:t>
            </w:r>
            <w:r>
              <w:rPr>
                <w:sz w:val="24"/>
              </w:rPr>
              <w:t>不属于本行政机关公开数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6.</w:t>
            </w:r>
            <w:r>
              <w:rPr>
                <w:sz w:val="24"/>
              </w:rPr>
              <w:t>申请信息不存在数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7.</w:t>
            </w:r>
            <w:r>
              <w:rPr>
                <w:sz w:val="24"/>
              </w:rPr>
              <w:t>告知</w:t>
            </w:r>
            <w:proofErr w:type="gramStart"/>
            <w:r>
              <w:rPr>
                <w:sz w:val="24"/>
              </w:rPr>
              <w:t>作出</w:t>
            </w:r>
            <w:proofErr w:type="gramEnd"/>
            <w:r>
              <w:rPr>
                <w:sz w:val="24"/>
              </w:rPr>
              <w:t>更改补充数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8.</w:t>
            </w:r>
            <w:r>
              <w:rPr>
                <w:sz w:val="24"/>
              </w:rPr>
              <w:t>告知通过其他途径办理数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rFonts w:ascii="黑体" w:eastAsia="黑体" w:hAnsi="黑体" w:cs="黑体" w:hint="eastAsia"/>
                <w:sz w:val="24"/>
              </w:rPr>
              <w:t>四、行政复议数量</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（一）维持具体行政行为数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（二）被依法纠错数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（三）其他情形数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rFonts w:ascii="黑体" w:eastAsia="黑体" w:hAnsi="黑体" w:cs="黑体" w:hint="eastAsia"/>
                <w:sz w:val="24"/>
              </w:rPr>
              <w:t>五、行政诉讼数量</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（一）维持具体行政行为或者驳回原告诉讼请求数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（二）被依法纠错数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（三）其他情形数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rFonts w:ascii="黑体" w:eastAsia="黑体" w:hAnsi="黑体" w:cs="黑体" w:hint="eastAsia"/>
                <w:sz w:val="24"/>
              </w:rPr>
              <w:t>六、举报投诉数量</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件</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rFonts w:ascii="黑体" w:eastAsia="黑体" w:hAnsi="黑体" w:cs="黑体" w:hint="eastAsia"/>
                <w:sz w:val="24"/>
              </w:rPr>
              <w:t>七、依申请公开信息收取的费用</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万元</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rFonts w:ascii="黑体" w:eastAsia="黑体" w:hAnsi="黑体" w:cs="黑体" w:hint="eastAsia"/>
                <w:sz w:val="24"/>
              </w:rPr>
              <w:t>八、机构建设和保障经费情况</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（一）政府信息公开工作专门机构数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proofErr w:type="gramStart"/>
            <w:r>
              <w:rPr>
                <w:sz w:val="24"/>
              </w:rPr>
              <w:t>个</w:t>
            </w:r>
            <w:proofErr w:type="gramEnd"/>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1</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（二）设置政府信息公开查阅点数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proofErr w:type="gramStart"/>
            <w:r>
              <w:rPr>
                <w:sz w:val="24"/>
              </w:rPr>
              <w:t>个</w:t>
            </w:r>
            <w:proofErr w:type="gramEnd"/>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1</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（三）从事政府信息公开工作人员数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人</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2</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1.</w:t>
            </w:r>
            <w:r>
              <w:rPr>
                <w:sz w:val="24"/>
              </w:rPr>
              <w:t>专职人员数（不包括政府公报及政府网站工作人员数）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人</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1</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Pr>
                <w:sz w:val="24"/>
              </w:rPr>
              <w:t>2.</w:t>
            </w:r>
            <w:r>
              <w:rPr>
                <w:sz w:val="24"/>
              </w:rPr>
              <w:t>兼职人员数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人</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1</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（四）政府信息公开专项经费（不包括用于政府公报编辑管理及政府网站建设维护等方面的经费）</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万元</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rFonts w:ascii="黑体" w:eastAsia="黑体" w:hAnsi="黑体" w:cs="黑体" w:hint="eastAsia"/>
                <w:sz w:val="24"/>
              </w:rPr>
              <w:t>九、政府信息公开会议和培训情况</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（一）召开政府信息公开工作会议或专题会议数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lastRenderedPageBreak/>
              <w:t xml:space="preserve">　　（二）举办各类培训班数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r w:rsidR="00AE5720">
        <w:trPr>
          <w:jc w:val="center"/>
        </w:trPr>
        <w:tc>
          <w:tcPr>
            <w:tcW w:w="649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（三）接受培训人员数</w:t>
            </w:r>
          </w:p>
        </w:tc>
        <w:tc>
          <w:tcPr>
            <w:tcW w:w="732"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人次</w:t>
            </w:r>
          </w:p>
        </w:tc>
        <w:tc>
          <w:tcPr>
            <w:tcW w:w="1517" w:type="dxa"/>
            <w:tcBorders>
              <w:top w:val="single" w:sz="4" w:space="0" w:color="0A0A0A"/>
              <w:left w:val="single" w:sz="4" w:space="0" w:color="0A0A0A"/>
              <w:bottom w:val="single" w:sz="4" w:space="0" w:color="0A0A0A"/>
              <w:right w:val="single" w:sz="4" w:space="0" w:color="0A0A0A"/>
            </w:tcBorders>
            <w:vAlign w:val="center"/>
          </w:tcPr>
          <w:p w:rsidR="00AE5720" w:rsidRDefault="004F5850">
            <w:pPr>
              <w:autoSpaceDN w:val="0"/>
              <w:spacing w:line="432" w:lineRule="auto"/>
              <w:textAlignment w:val="center"/>
              <w:rPr>
                <w:sz w:val="24"/>
              </w:rPr>
            </w:pPr>
            <w:r>
              <w:rPr>
                <w:sz w:val="24"/>
              </w:rPr>
              <w:t xml:space="preserve">　</w:t>
            </w:r>
            <w:r w:rsidR="00F66877">
              <w:rPr>
                <w:rFonts w:hint="eastAsia"/>
                <w:sz w:val="24"/>
              </w:rPr>
              <w:t>0</w:t>
            </w:r>
          </w:p>
        </w:tc>
      </w:tr>
    </w:tbl>
    <w:p w:rsidR="00AE5720" w:rsidRDefault="004F5850">
      <w:pPr>
        <w:autoSpaceDN w:val="0"/>
        <w:spacing w:after="144" w:line="432" w:lineRule="auto"/>
        <w:jc w:val="left"/>
        <w:rPr>
          <w:sz w:val="24"/>
        </w:rPr>
      </w:pPr>
      <w:r>
        <w:rPr>
          <w:rFonts w:hint="eastAsia"/>
          <w:sz w:val="24"/>
        </w:rPr>
        <w:t xml:space="preserve"> </w:t>
      </w:r>
      <w:r>
        <w:rPr>
          <w:sz w:val="24"/>
        </w:rPr>
        <w:t xml:space="preserve">单位负责人：　　</w:t>
      </w:r>
      <w:r w:rsidR="00F66877">
        <w:rPr>
          <w:rFonts w:hint="eastAsia"/>
          <w:sz w:val="24"/>
        </w:rPr>
        <w:t>蒋永立</w:t>
      </w:r>
      <w:r>
        <w:rPr>
          <w:sz w:val="24"/>
        </w:rPr>
        <w:t xml:space="preserve">　　</w:t>
      </w:r>
      <w:r w:rsidR="00F66877">
        <w:rPr>
          <w:rFonts w:hint="eastAsia"/>
          <w:sz w:val="24"/>
        </w:rPr>
        <w:t xml:space="preserve">  </w:t>
      </w:r>
      <w:r>
        <w:rPr>
          <w:sz w:val="24"/>
        </w:rPr>
        <w:t xml:space="preserve">审核人：　　</w:t>
      </w:r>
      <w:r w:rsidR="00F66877">
        <w:rPr>
          <w:rFonts w:hint="eastAsia"/>
          <w:sz w:val="24"/>
        </w:rPr>
        <w:t>常艳霞</w:t>
      </w:r>
      <w:proofErr w:type="gramStart"/>
      <w:r>
        <w:rPr>
          <w:sz w:val="24"/>
        </w:rPr>
        <w:t xml:space="preserve">　　　　</w:t>
      </w:r>
      <w:proofErr w:type="gramEnd"/>
      <w:r>
        <w:rPr>
          <w:sz w:val="24"/>
        </w:rPr>
        <w:t>填报人：</w:t>
      </w:r>
      <w:r w:rsidR="00F66877">
        <w:rPr>
          <w:rFonts w:hint="eastAsia"/>
          <w:sz w:val="24"/>
        </w:rPr>
        <w:t>禹兴林</w:t>
      </w:r>
      <w:r>
        <w:rPr>
          <w:sz w:val="24"/>
        </w:rPr>
        <w:br/>
      </w:r>
      <w:r>
        <w:rPr>
          <w:rFonts w:hint="eastAsia"/>
          <w:sz w:val="24"/>
        </w:rPr>
        <w:t xml:space="preserve"> </w:t>
      </w:r>
      <w:r>
        <w:rPr>
          <w:sz w:val="24"/>
        </w:rPr>
        <w:t>联系电话：</w:t>
      </w:r>
      <w:r w:rsidR="00F66877">
        <w:rPr>
          <w:rFonts w:hint="eastAsia"/>
          <w:sz w:val="24"/>
        </w:rPr>
        <w:t>3569032  3569855</w:t>
      </w:r>
      <w:proofErr w:type="gramStart"/>
      <w:r>
        <w:rPr>
          <w:sz w:val="24"/>
        </w:rPr>
        <w:t xml:space="preserve">　　　　　　　　　</w:t>
      </w:r>
      <w:proofErr w:type="gramEnd"/>
      <w:r>
        <w:rPr>
          <w:rFonts w:hint="eastAsia"/>
          <w:sz w:val="24"/>
        </w:rPr>
        <w:t xml:space="preserve">  </w:t>
      </w:r>
      <w:r w:rsidR="00A67823">
        <w:rPr>
          <w:rFonts w:hint="eastAsia"/>
          <w:sz w:val="24"/>
        </w:rPr>
        <w:t xml:space="preserve">    </w:t>
      </w:r>
      <w:r>
        <w:rPr>
          <w:sz w:val="24"/>
        </w:rPr>
        <w:t>填报日期：</w:t>
      </w:r>
      <w:r w:rsidR="00F66877">
        <w:rPr>
          <w:rFonts w:hint="eastAsia"/>
          <w:sz w:val="24"/>
        </w:rPr>
        <w:t>2018.</w:t>
      </w:r>
      <w:r w:rsidR="00A67823">
        <w:rPr>
          <w:rFonts w:hint="eastAsia"/>
          <w:sz w:val="24"/>
        </w:rPr>
        <w:t>2.22</w:t>
      </w:r>
    </w:p>
    <w:p w:rsidR="00AE5720" w:rsidRDefault="00AE5720">
      <w:pPr>
        <w:autoSpaceDN w:val="0"/>
        <w:spacing w:after="144" w:line="432" w:lineRule="auto"/>
        <w:jc w:val="left"/>
        <w:rPr>
          <w:sz w:val="24"/>
        </w:rPr>
      </w:pPr>
    </w:p>
    <w:p w:rsidR="00AE5720" w:rsidRDefault="00AE5720">
      <w:pPr>
        <w:autoSpaceDN w:val="0"/>
        <w:spacing w:after="144" w:line="432" w:lineRule="auto"/>
        <w:jc w:val="left"/>
        <w:rPr>
          <w:sz w:val="24"/>
        </w:rPr>
      </w:pPr>
    </w:p>
    <w:p w:rsidR="00AE5720" w:rsidRDefault="004F5850">
      <w:pPr>
        <w:autoSpaceDN w:val="0"/>
        <w:spacing w:after="144" w:line="432" w:lineRule="auto"/>
        <w:jc w:val="left"/>
        <w:rPr>
          <w:rFonts w:ascii="黑体" w:eastAsia="黑体" w:hAnsi="黑体" w:cs="黑体"/>
          <w:bCs/>
          <w:sz w:val="32"/>
          <w:szCs w:val="32"/>
        </w:rPr>
      </w:pPr>
      <w:r>
        <w:rPr>
          <w:sz w:val="24"/>
        </w:rPr>
        <w:br w:type="page"/>
      </w:r>
      <w:r>
        <w:rPr>
          <w:rFonts w:ascii="黑体" w:eastAsia="黑体" w:hAnsi="黑体" w:cs="黑体" w:hint="eastAsia"/>
          <w:bCs/>
          <w:sz w:val="32"/>
          <w:szCs w:val="32"/>
        </w:rPr>
        <w:lastRenderedPageBreak/>
        <w:t>附件2</w:t>
      </w:r>
    </w:p>
    <w:p w:rsidR="00AE5720" w:rsidRDefault="004F5850">
      <w:pPr>
        <w:pStyle w:val="a3"/>
        <w:spacing w:before="0" w:beforeAutospacing="0" w:after="0" w:afterAutospacing="0" w:line="580" w:lineRule="exact"/>
        <w:ind w:firstLineChars="200" w:firstLine="880"/>
        <w:jc w:val="center"/>
        <w:rPr>
          <w:kern w:val="2"/>
          <w:sz w:val="44"/>
          <w:szCs w:val="44"/>
        </w:rPr>
      </w:pPr>
      <w:r>
        <w:rPr>
          <w:rFonts w:hint="eastAsia"/>
          <w:kern w:val="2"/>
          <w:sz w:val="44"/>
          <w:szCs w:val="44"/>
        </w:rPr>
        <w:t>政府信息公开情况统计指标填报说明</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一、主动公开情况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1.主动公开政府信息数：指按照《条例》规定，统计年度内主动公开的政府信息总条数。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主动公开政府信息数按条计算。凡公文类政府信息，1件公文计为1条，部分内容公开的公文也计为1条。其他政府信息，1份完整的信息（或其中部分公开的信息）计为1条。</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主动公开政府信息数不重复计算。通过不同渠道和方式公开的同一条政府信息计为1条信息；部门联合发布的信息以牵头制作该信息的部门为填报单位；各单位转载、转发的信息</w:t>
      </w:r>
      <w:proofErr w:type="gramStart"/>
      <w:r>
        <w:rPr>
          <w:rFonts w:ascii="仿宋_GB2312" w:eastAsia="仿宋_GB2312" w:hAnsi="Times New Roman" w:cs="Times New Roman" w:hint="eastAsia"/>
          <w:kern w:val="2"/>
          <w:sz w:val="32"/>
          <w:szCs w:val="32"/>
        </w:rPr>
        <w:t>不计入本单位</w:t>
      </w:r>
      <w:proofErr w:type="gramEnd"/>
      <w:r>
        <w:rPr>
          <w:rFonts w:ascii="仿宋_GB2312" w:eastAsia="仿宋_GB2312" w:hAnsi="Times New Roman" w:cs="Times New Roman" w:hint="eastAsia"/>
          <w:kern w:val="2"/>
          <w:sz w:val="32"/>
          <w:szCs w:val="32"/>
        </w:rPr>
        <w:t>统计数量。</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2.主动公开规范性文件数：指主动公开的规范性文件总条数。 </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3.制发规范性文件总数：指制发规范性文件总件数，应为主动公开数和未主动公开数的合计数。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4.政府公报公开政府信息数：指通过政府公报主动公开的政府信息总条数。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5.政府网站公开政府信息数：指通过各级政府网站主动公开的政府信息总条数。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6.政务</w:t>
      </w:r>
      <w:proofErr w:type="gramStart"/>
      <w:r>
        <w:rPr>
          <w:rFonts w:ascii="仿宋_GB2312" w:eastAsia="仿宋_GB2312" w:hAnsi="Times New Roman" w:cs="Times New Roman" w:hint="eastAsia"/>
          <w:kern w:val="2"/>
          <w:sz w:val="32"/>
          <w:szCs w:val="32"/>
        </w:rPr>
        <w:t>微博公开</w:t>
      </w:r>
      <w:proofErr w:type="gramEnd"/>
      <w:r>
        <w:rPr>
          <w:rFonts w:ascii="仿宋_GB2312" w:eastAsia="仿宋_GB2312" w:hAnsi="Times New Roman" w:cs="Times New Roman" w:hint="eastAsia"/>
          <w:kern w:val="2"/>
          <w:sz w:val="32"/>
          <w:szCs w:val="32"/>
        </w:rPr>
        <w:t>政府信息数：指通过官方政务</w:t>
      </w:r>
      <w:proofErr w:type="gramStart"/>
      <w:r>
        <w:rPr>
          <w:rFonts w:ascii="仿宋_GB2312" w:eastAsia="仿宋_GB2312" w:hAnsi="Times New Roman" w:cs="Times New Roman" w:hint="eastAsia"/>
          <w:kern w:val="2"/>
          <w:sz w:val="32"/>
          <w:szCs w:val="32"/>
        </w:rPr>
        <w:t>微博主动</w:t>
      </w:r>
      <w:proofErr w:type="gramEnd"/>
      <w:r>
        <w:rPr>
          <w:rFonts w:ascii="仿宋_GB2312" w:eastAsia="仿宋_GB2312" w:hAnsi="Times New Roman" w:cs="Times New Roman" w:hint="eastAsia"/>
          <w:kern w:val="2"/>
          <w:sz w:val="32"/>
          <w:szCs w:val="32"/>
        </w:rPr>
        <w:t>公开的政府信息总条数。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7.</w:t>
      </w:r>
      <w:proofErr w:type="gramStart"/>
      <w:r>
        <w:rPr>
          <w:rFonts w:ascii="仿宋_GB2312" w:eastAsia="仿宋_GB2312" w:hAnsi="Times New Roman" w:cs="Times New Roman" w:hint="eastAsia"/>
          <w:kern w:val="2"/>
          <w:sz w:val="32"/>
          <w:szCs w:val="32"/>
        </w:rPr>
        <w:t>政务微信公开</w:t>
      </w:r>
      <w:proofErr w:type="gramEnd"/>
      <w:r>
        <w:rPr>
          <w:rFonts w:ascii="仿宋_GB2312" w:eastAsia="仿宋_GB2312" w:hAnsi="Times New Roman" w:cs="Times New Roman" w:hint="eastAsia"/>
          <w:kern w:val="2"/>
          <w:sz w:val="32"/>
          <w:szCs w:val="32"/>
        </w:rPr>
        <w:t>政府信息数：指通过官方政务</w:t>
      </w:r>
      <w:proofErr w:type="gramStart"/>
      <w:r>
        <w:rPr>
          <w:rFonts w:ascii="仿宋_GB2312" w:eastAsia="仿宋_GB2312" w:hAnsi="Times New Roman" w:cs="Times New Roman" w:hint="eastAsia"/>
          <w:kern w:val="2"/>
          <w:sz w:val="32"/>
          <w:szCs w:val="32"/>
        </w:rPr>
        <w:t>微信主动</w:t>
      </w:r>
      <w:proofErr w:type="gramEnd"/>
      <w:r>
        <w:rPr>
          <w:rFonts w:ascii="仿宋_GB2312" w:eastAsia="仿宋_GB2312" w:hAnsi="Times New Roman" w:cs="Times New Roman" w:hint="eastAsia"/>
          <w:kern w:val="2"/>
          <w:sz w:val="32"/>
          <w:szCs w:val="32"/>
        </w:rPr>
        <w:t>公开的政府信息总条数。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8.其他方式公开政府信息数：指通过报刊、广播、电视等其他方式主动公开的政府信息总条数。</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二、回应解读情况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9.回应公众关注热点或重大舆情数：指回应涉及本单位职责的公众关注热点或重大舆情的次数。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回应公众关注热点或重大舆情数不重复计算。以多种形式回应同一热点或舆情的计为1次回应；联合发布的回应情况以</w:t>
      </w:r>
      <w:proofErr w:type="gramStart"/>
      <w:r>
        <w:rPr>
          <w:rFonts w:ascii="仿宋_GB2312" w:eastAsia="仿宋_GB2312" w:hAnsi="Times New Roman" w:cs="Times New Roman" w:hint="eastAsia"/>
          <w:kern w:val="2"/>
          <w:sz w:val="32"/>
          <w:szCs w:val="32"/>
        </w:rPr>
        <w:t>回应该</w:t>
      </w:r>
      <w:proofErr w:type="gramEnd"/>
      <w:r>
        <w:rPr>
          <w:rFonts w:ascii="仿宋_GB2312" w:eastAsia="仿宋_GB2312" w:hAnsi="Times New Roman" w:cs="Times New Roman" w:hint="eastAsia"/>
          <w:kern w:val="2"/>
          <w:sz w:val="32"/>
          <w:szCs w:val="32"/>
        </w:rPr>
        <w:t>热点或舆情的牵头负责单位为填报单位；各单位转载、转发的回应情况</w:t>
      </w:r>
      <w:proofErr w:type="gramStart"/>
      <w:r>
        <w:rPr>
          <w:rFonts w:ascii="仿宋_GB2312" w:eastAsia="仿宋_GB2312" w:hAnsi="Times New Roman" w:cs="Times New Roman" w:hint="eastAsia"/>
          <w:kern w:val="2"/>
          <w:sz w:val="32"/>
          <w:szCs w:val="32"/>
        </w:rPr>
        <w:t>不计入本单位</w:t>
      </w:r>
      <w:proofErr w:type="gramEnd"/>
      <w:r>
        <w:rPr>
          <w:rFonts w:ascii="仿宋_GB2312" w:eastAsia="仿宋_GB2312" w:hAnsi="Times New Roman" w:cs="Times New Roman" w:hint="eastAsia"/>
          <w:kern w:val="2"/>
          <w:sz w:val="32"/>
          <w:szCs w:val="32"/>
        </w:rPr>
        <w:t>统计数量。</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10.参加或举办新闻发布会总次数：指为解读政策、回应社会关切、引导舆论而参加或举办的新闻发布会、媒体通气会等的总次数。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11.主要负责同志参加新闻发布会次数：指本单位主要负责同志为解读政策、回应社会关切、引导舆论而参加各类新闻发布会、媒体通气会等的总次数。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12.政府网站在线访谈次数：指本单位有关负责同志或新闻发言人为解读政策、回应社会关切、引导舆论在政府网站接受在线访谈的总次数。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13.主要负责同志参加政府网站在线访谈次数：指本单位主要负责同志为解读政策、回应社会关切、引导舆论在政府网站接受在线访谈的总次数。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14.政策解读稿件发布数：指通过政府网站、新闻发布会、媒体通气会以及报刊、广播、电视等方式发布政策解读稿件的总篇数。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15.</w:t>
      </w:r>
      <w:proofErr w:type="gramStart"/>
      <w:r>
        <w:rPr>
          <w:rFonts w:ascii="仿宋_GB2312" w:eastAsia="仿宋_GB2312" w:hAnsi="Times New Roman" w:cs="Times New Roman" w:hint="eastAsia"/>
          <w:kern w:val="2"/>
          <w:sz w:val="32"/>
          <w:szCs w:val="32"/>
        </w:rPr>
        <w:t>微博微信回应</w:t>
      </w:r>
      <w:proofErr w:type="gramEnd"/>
      <w:r>
        <w:rPr>
          <w:rFonts w:ascii="仿宋_GB2312" w:eastAsia="仿宋_GB2312" w:hAnsi="Times New Roman" w:cs="Times New Roman" w:hint="eastAsia"/>
          <w:kern w:val="2"/>
          <w:sz w:val="32"/>
          <w:szCs w:val="32"/>
        </w:rPr>
        <w:t>事件数：指通过官方政务微博、</w:t>
      </w:r>
      <w:proofErr w:type="gramStart"/>
      <w:r>
        <w:rPr>
          <w:rFonts w:ascii="仿宋_GB2312" w:eastAsia="仿宋_GB2312" w:hAnsi="Times New Roman" w:cs="Times New Roman" w:hint="eastAsia"/>
          <w:kern w:val="2"/>
          <w:sz w:val="32"/>
          <w:szCs w:val="32"/>
        </w:rPr>
        <w:t>微信回应</w:t>
      </w:r>
      <w:proofErr w:type="gramEnd"/>
      <w:r>
        <w:rPr>
          <w:rFonts w:ascii="仿宋_GB2312" w:eastAsia="仿宋_GB2312" w:hAnsi="Times New Roman" w:cs="Times New Roman" w:hint="eastAsia"/>
          <w:kern w:val="2"/>
          <w:sz w:val="32"/>
          <w:szCs w:val="32"/>
        </w:rPr>
        <w:t>的热点事件总次数（同一事件多次回应计为1次）。</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16.其他方式回应事件数：指通过广播、电视、报刊等其他方式回应的热点事件总次数（同一事件多次回应计为1次）。</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三、依申请公开情况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17.收到申请数：</w:t>
      </w:r>
      <w:proofErr w:type="gramStart"/>
      <w:r>
        <w:rPr>
          <w:rFonts w:ascii="仿宋_GB2312" w:eastAsia="仿宋_GB2312" w:hAnsi="Times New Roman" w:cs="Times New Roman" w:hint="eastAsia"/>
          <w:kern w:val="2"/>
          <w:sz w:val="32"/>
          <w:szCs w:val="32"/>
        </w:rPr>
        <w:t>指收到</w:t>
      </w:r>
      <w:proofErr w:type="gramEnd"/>
      <w:r>
        <w:rPr>
          <w:rFonts w:ascii="仿宋_GB2312" w:eastAsia="仿宋_GB2312" w:hAnsi="Times New Roman" w:cs="Times New Roman" w:hint="eastAsia"/>
          <w:kern w:val="2"/>
          <w:sz w:val="32"/>
          <w:szCs w:val="32"/>
        </w:rPr>
        <w:t>的政府信息公开</w:t>
      </w:r>
      <w:proofErr w:type="gramStart"/>
      <w:r>
        <w:rPr>
          <w:rFonts w:ascii="仿宋_GB2312" w:eastAsia="仿宋_GB2312" w:hAnsi="Times New Roman" w:cs="Times New Roman" w:hint="eastAsia"/>
          <w:kern w:val="2"/>
          <w:sz w:val="32"/>
          <w:szCs w:val="32"/>
        </w:rPr>
        <w:t>申请总</w:t>
      </w:r>
      <w:proofErr w:type="gramEnd"/>
      <w:r>
        <w:rPr>
          <w:rFonts w:ascii="仿宋_GB2312" w:eastAsia="仿宋_GB2312" w:hAnsi="Times New Roman" w:cs="Times New Roman" w:hint="eastAsia"/>
          <w:kern w:val="2"/>
          <w:sz w:val="32"/>
          <w:szCs w:val="32"/>
        </w:rPr>
        <w:t>件数，申请应为书面形式或数据电文形式（应等于当面申请数、传真申请数、网络申请数、信函申请数4项之和）。</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18.当面申请数：指公民、法人或其他组织到承担政府信息公开事务的受理点提出申请的件数。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19.传真申请数：指公民、法人或其他组织通过传真方式提出申请的件数。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20.网络申请数：指公民、法人或其他组织通过网上提交申请方式提出申请的件数。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21.信函申请数：指公民、法人或其他组织通过信函邮寄方式提出申请的件数。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22.申请办结数：指对公民、法人或其他组织所提申请办结的总件数（应等于按时</w:t>
      </w:r>
      <w:proofErr w:type="gramStart"/>
      <w:r>
        <w:rPr>
          <w:rFonts w:ascii="仿宋_GB2312" w:eastAsia="仿宋_GB2312" w:hAnsi="Times New Roman" w:cs="Times New Roman" w:hint="eastAsia"/>
          <w:kern w:val="2"/>
          <w:sz w:val="32"/>
          <w:szCs w:val="32"/>
        </w:rPr>
        <w:t>办结数</w:t>
      </w:r>
      <w:proofErr w:type="gramEnd"/>
      <w:r>
        <w:rPr>
          <w:rFonts w:ascii="仿宋_GB2312" w:eastAsia="仿宋_GB2312" w:hAnsi="Times New Roman" w:cs="Times New Roman" w:hint="eastAsia"/>
          <w:kern w:val="2"/>
          <w:sz w:val="32"/>
          <w:szCs w:val="32"/>
        </w:rPr>
        <w:t>和延期</w:t>
      </w:r>
      <w:proofErr w:type="gramStart"/>
      <w:r>
        <w:rPr>
          <w:rFonts w:ascii="仿宋_GB2312" w:eastAsia="仿宋_GB2312" w:hAnsi="Times New Roman" w:cs="Times New Roman" w:hint="eastAsia"/>
          <w:kern w:val="2"/>
          <w:sz w:val="32"/>
          <w:szCs w:val="32"/>
        </w:rPr>
        <w:t>办结数</w:t>
      </w:r>
      <w:proofErr w:type="gramEnd"/>
      <w:r>
        <w:rPr>
          <w:rFonts w:ascii="仿宋_GB2312" w:eastAsia="仿宋_GB2312" w:hAnsi="Times New Roman" w:cs="Times New Roman" w:hint="eastAsia"/>
          <w:kern w:val="2"/>
          <w:sz w:val="32"/>
          <w:szCs w:val="32"/>
        </w:rPr>
        <w:t xml:space="preserve">2项之和）。                                                                      </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23.按时办结数：指根据《条例》规定，自收到申请之日起15个工作日内予以答复的件数。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24.延期办结数：指根据《条例》规定，在延长的15个工作日内予以答复的件数。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25.申请答复数：指对公民、法人或其他组织所提申请的答复的总件数（应等于属于已主动公开范围数、同意公开答复数、同意部分公开答复数、不同意公开答复数、不属于本行政机关公开数、申请信息不存在数、告知</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更改补充数、告知通过其他途径办理数8项之和）。</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26.属于已主动公开范围数：指对公民、法人或其他组织申请公开的政府信息，属于已主动公开范围的，告知其获取该政府信息方式和途径的答复件数。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27.同意公开答复数：指对公民、法人或其他组织申请公开的政府信息，</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28.同意部分公开答复数：指对公民、法人或其他组织申请公开的政府信息，</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同意部分公开的答复件数。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29.不同意公开答复数：指对公民、法人或其他组织申请公开的政府信息，</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不同意公开的答复件数。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30.涉及国家秘密：指对公民、法人或其他组织申请公开的政府信息，因涉及国家秘密而不同意公开的答复件数。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31.涉及商业秘密：指对公民、法人或其他组织申请公开的政府信息，因涉及商业秘密而不同意公开的答复件数。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32.涉及个人隐私：指对公民、法人或其他组织申请公开的政府信息，因涉及个人隐私而不同意公开的答复件数。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33.危及国家安全、公共安全、经济安全和社会稳定：指对公民、法人或其他组织申请公开的政府信息，因危及国</w:t>
      </w:r>
      <w:r>
        <w:rPr>
          <w:rFonts w:ascii="仿宋_GB2312" w:eastAsia="仿宋_GB2312" w:hAnsi="Times New Roman" w:cs="Times New Roman" w:hint="eastAsia"/>
          <w:kern w:val="2"/>
          <w:sz w:val="32"/>
          <w:szCs w:val="32"/>
        </w:rPr>
        <w:lastRenderedPageBreak/>
        <w:t>家安全、公共安全、经济安全和社会稳定而不同意公开的答复件数。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34.不是《条例》所指政府信息：指对公民、法人或其他组织申请公开的政府信息，告知其不是《条例》所指政府信息的答复件数。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35.法律法规规定的其他情形：指对公民、法人或其他组织申请公开的政府信息，因属于法律法规规定的其他情形而不同意公开的答复件数。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36.不属于本行政机关公开数：指对公民、法人或其他组织申请公开的政府信息，告知其不属于本行政机关公开的答复件数。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37.申请信息不存在数：指对公民、法人或其他组织申请公开的政府信息，告知其该政府信息不存在的答复件数。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38.告知</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更改补充数：指对公民、法人或其他组织申请公开的政府信息，因申请内容不明确，告知其</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更改、补充的答复件数。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39.告知通过其他途径办理数：指对公民、法人或其他组织申请公开的政府信息，告知其应通过咨询、信访、举报等其他途径办理的答复件数。</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四、行政复议情况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40.行政复议数量：指公民、法人或其他组织认为本单位在政府信息公开工作中的具体行政行为侵犯其合法权益，依法申请行政复议且被复议机关受理的件数（应为维持具体行政行为数、被依法纠错数、其他情形数3项之和）。</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41.维持具体行政行为数：指已办结的行政复议申请中维持原具体行政行为的件数。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42.被依法纠错数：指已办结的行政复议申请中撤销、变更具体行政行为或确认具体行政行为违法、责令重新</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具体行政行为的件数。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43.其他情形数：指行政复议申请中除已办结的维持具体行政行为数和被依法纠错数以外情形的件数。</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五、行政诉讼情况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44.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3项之和）。</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45.维持具体行政行为或者驳回原告诉讼请求数：指法院判决维持原具体行政行为或者驳回原告诉讼请求的件数。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46.被依法纠错数：指法院判决或裁定撤销、变更具体行政行为或确认具体行政行为违法、责令重新</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具体行政行为的件数。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47.其他情形数：指除维持具体行政行为或者驳回原告诉讼请求数和被依法纠错数以外情形的件数。</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六、举报投诉情况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48.举报投诉数量：指本地区、本部门、本单位收到公民、法人或其他组织提出政府信息公开相关举报或投诉，</w:t>
      </w:r>
      <w:proofErr w:type="gramStart"/>
      <w:r>
        <w:rPr>
          <w:rFonts w:ascii="仿宋_GB2312" w:eastAsia="仿宋_GB2312" w:hAnsi="Times New Roman" w:cs="Times New Roman" w:hint="eastAsia"/>
          <w:kern w:val="2"/>
          <w:sz w:val="32"/>
          <w:szCs w:val="32"/>
        </w:rPr>
        <w:t>且予以</w:t>
      </w:r>
      <w:proofErr w:type="gramEnd"/>
      <w:r>
        <w:rPr>
          <w:rFonts w:ascii="仿宋_GB2312" w:eastAsia="仿宋_GB2312" w:hAnsi="Times New Roman" w:cs="Times New Roman" w:hint="eastAsia"/>
          <w:kern w:val="2"/>
          <w:sz w:val="32"/>
          <w:szCs w:val="32"/>
        </w:rPr>
        <w:t>受理的件数。</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lastRenderedPageBreak/>
        <w:t>七、依申请公开信息收取的费用</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49.依申请公开信息收取的费用：指依申请提供政府信息，收取的检索、复制、邮寄等费用总金额。</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八、机构建设和保障经费情况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50.政府信息公开工作专门机构数：指按照《条例》规定确定承担政府信息公开日常工作的专门机构个数。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51.设置政府信息公开查阅点数：指按照《条例》要求设置的为公民、法人或其他组织提供政府信息公开查阅的场所总个数。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52.从事政府信息公开工作人员数：指具体承担政府信息公开工作人员人数（应为专职人员数和兼职人员数2项之和）。</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53.专职人员数：指专门承担政府信息公开工作的工作人员人数（不包括政府公报及政府网站工作人员数）。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54.兼职人员数：指在承担其他工作的同时承担政府信息公开工作的工作人员人数。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55.政府信息公开专项经费：指行政机关为处理政府信息公开事务而纳入财政预算的专项经费（不包括用于政府公报编辑管理及政府网站建设维护等方面的经费）。</w:t>
      </w:r>
    </w:p>
    <w:p w:rsidR="00AE5720" w:rsidRDefault="004F5850">
      <w:pPr>
        <w:pStyle w:val="a3"/>
        <w:spacing w:before="0" w:beforeAutospacing="0" w:after="0" w:afterAutospacing="0" w:line="58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九、政府信息公开会议和培训情况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56.召开政府信息公开工作会议或专题会议数：</w:t>
      </w:r>
      <w:proofErr w:type="gramStart"/>
      <w:r>
        <w:rPr>
          <w:rFonts w:ascii="仿宋_GB2312" w:eastAsia="仿宋_GB2312" w:hAnsi="Times New Roman" w:cs="Times New Roman" w:hint="eastAsia"/>
          <w:kern w:val="2"/>
          <w:sz w:val="32"/>
          <w:szCs w:val="32"/>
        </w:rPr>
        <w:t>指召开</w:t>
      </w:r>
      <w:proofErr w:type="gramEnd"/>
      <w:r>
        <w:rPr>
          <w:rFonts w:ascii="仿宋_GB2312" w:eastAsia="仿宋_GB2312" w:hAnsi="Times New Roman" w:cs="Times New Roman" w:hint="eastAsia"/>
          <w:kern w:val="2"/>
          <w:sz w:val="32"/>
          <w:szCs w:val="32"/>
        </w:rPr>
        <w:t>涉及政府信息公开方面的工作会议或专题会议的次数。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57.举办各类培训班数：指围绕政府信息公开业务举办的各类短期、中期、长期培训班次数。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58.接受培训人员数：指到政府信息公开业务培训班接受培训的工作人员人次数。</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除特别说明外，报表中如没有需填报的数据，则填“0”；涉及费用或经费的数据按“四舍五入”原则保留两位小数。</w:t>
      </w:r>
    </w:p>
    <w:p w:rsidR="00AE5720" w:rsidRDefault="00AE5720">
      <w:pPr>
        <w:autoSpaceDN w:val="0"/>
        <w:spacing w:after="144" w:line="432" w:lineRule="auto"/>
        <w:jc w:val="left"/>
        <w:rPr>
          <w:rFonts w:ascii="黑体" w:eastAsia="黑体" w:hAnsi="黑体" w:cs="黑体"/>
          <w:bCs/>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pPr>
        <w:autoSpaceDN w:val="0"/>
        <w:spacing w:line="580" w:lineRule="exact"/>
        <w:ind w:firstLineChars="200" w:firstLine="640"/>
        <w:rPr>
          <w:rFonts w:ascii="仿宋" w:eastAsia="仿宋" w:hAnsi="仿宋" w:cs="仿宋"/>
          <w:sz w:val="32"/>
          <w:szCs w:val="32"/>
        </w:rPr>
      </w:pPr>
    </w:p>
    <w:p w:rsidR="00AE5720" w:rsidRDefault="00AE5720" w:rsidP="00B51E4F">
      <w:pPr>
        <w:spacing w:afterLines="50"/>
        <w:rPr>
          <w:rFonts w:ascii="黑体" w:eastAsia="黑体" w:hAnsi="宋体"/>
          <w:sz w:val="32"/>
          <w:szCs w:val="32"/>
        </w:rPr>
      </w:pPr>
    </w:p>
    <w:p w:rsidR="00AE5720" w:rsidRDefault="00AE5720" w:rsidP="00B51E4F">
      <w:pPr>
        <w:spacing w:afterLines="50"/>
        <w:rPr>
          <w:rFonts w:ascii="黑体" w:eastAsia="黑体" w:hAnsi="宋体"/>
          <w:sz w:val="32"/>
          <w:szCs w:val="32"/>
        </w:rPr>
      </w:pPr>
    </w:p>
    <w:p w:rsidR="00AE5720" w:rsidRDefault="00AE5720" w:rsidP="00B51E4F">
      <w:pPr>
        <w:spacing w:afterLines="50"/>
        <w:rPr>
          <w:rFonts w:ascii="黑体" w:eastAsia="黑体" w:hAnsi="宋体"/>
          <w:sz w:val="32"/>
          <w:szCs w:val="32"/>
        </w:rPr>
      </w:pPr>
    </w:p>
    <w:p w:rsidR="00AE5720" w:rsidRDefault="00AE5720" w:rsidP="00B51E4F">
      <w:pPr>
        <w:spacing w:afterLines="50"/>
        <w:rPr>
          <w:rFonts w:ascii="黑体" w:eastAsia="黑体" w:hAnsi="宋体"/>
          <w:sz w:val="32"/>
          <w:szCs w:val="32"/>
        </w:rPr>
      </w:pPr>
    </w:p>
    <w:p w:rsidR="00AE5720" w:rsidRDefault="00AE5720" w:rsidP="00B51E4F">
      <w:pPr>
        <w:spacing w:afterLines="50"/>
        <w:rPr>
          <w:rFonts w:ascii="黑体" w:eastAsia="黑体" w:hAnsi="宋体"/>
          <w:sz w:val="32"/>
          <w:szCs w:val="32"/>
        </w:rPr>
      </w:pPr>
    </w:p>
    <w:p w:rsidR="00AE5720" w:rsidRDefault="00AE5720" w:rsidP="00B51E4F">
      <w:pPr>
        <w:spacing w:afterLines="50"/>
        <w:rPr>
          <w:rFonts w:ascii="黑体" w:eastAsia="黑体" w:hAnsi="宋体"/>
          <w:sz w:val="32"/>
          <w:szCs w:val="32"/>
        </w:rPr>
      </w:pPr>
    </w:p>
    <w:p w:rsidR="00AE5720" w:rsidRDefault="004F5850" w:rsidP="00B51E4F">
      <w:pPr>
        <w:spacing w:afterLines="50"/>
        <w:rPr>
          <w:rFonts w:ascii="黑体" w:eastAsia="黑体" w:hAnsi="宋体"/>
          <w:sz w:val="32"/>
          <w:szCs w:val="32"/>
        </w:rPr>
      </w:pPr>
      <w:r>
        <w:rPr>
          <w:rFonts w:ascii="黑体" w:eastAsia="黑体" w:hAnsi="宋体" w:hint="eastAsia"/>
          <w:sz w:val="32"/>
          <w:szCs w:val="32"/>
        </w:rPr>
        <w:lastRenderedPageBreak/>
        <w:t>附件3</w:t>
      </w:r>
    </w:p>
    <w:p w:rsidR="00AE5720" w:rsidRDefault="004F5850">
      <w:pPr>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2016年政府信息公开工作年度报告</w:t>
      </w:r>
    </w:p>
    <w:p w:rsidR="00AE5720" w:rsidRDefault="004F5850">
      <w:pPr>
        <w:spacing w:line="700" w:lineRule="exact"/>
        <w:ind w:leftChars="200" w:left="2620" w:hangingChars="500" w:hanging="2200"/>
        <w:jc w:val="center"/>
        <w:rPr>
          <w:rFonts w:ascii="方正小标宋简体" w:eastAsia="方正小标宋简体" w:hAnsi="宋体"/>
          <w:sz w:val="44"/>
          <w:szCs w:val="44"/>
        </w:rPr>
      </w:pPr>
      <w:r>
        <w:rPr>
          <w:rFonts w:ascii="方正小标宋简体" w:eastAsia="方正小标宋简体" w:hAnsi="宋体" w:hint="eastAsia"/>
          <w:sz w:val="44"/>
          <w:szCs w:val="44"/>
        </w:rPr>
        <w:t>（参考提纲）</w:t>
      </w:r>
    </w:p>
    <w:p w:rsidR="00AE5720" w:rsidRDefault="00AE5720">
      <w:pPr>
        <w:pStyle w:val="a3"/>
        <w:spacing w:before="0" w:beforeAutospacing="0" w:after="0" w:afterAutospacing="0" w:line="580" w:lineRule="exact"/>
        <w:ind w:firstLineChars="200" w:firstLine="640"/>
        <w:rPr>
          <w:rFonts w:ascii="黑体" w:eastAsia="黑体" w:hAnsi="Times New Roman" w:cs="Times New Roman"/>
          <w:kern w:val="2"/>
          <w:sz w:val="32"/>
          <w:szCs w:val="20"/>
        </w:rPr>
      </w:pP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20"/>
        </w:rPr>
      </w:pPr>
      <w:r>
        <w:rPr>
          <w:rFonts w:ascii="黑体" w:eastAsia="黑体" w:hAnsi="Times New Roman" w:cs="Times New Roman" w:hint="eastAsia"/>
          <w:kern w:val="2"/>
          <w:sz w:val="32"/>
          <w:szCs w:val="20"/>
        </w:rPr>
        <w:t>一、题目</w:t>
      </w:r>
      <w:r>
        <w:rPr>
          <w:rFonts w:ascii="Times New Roman" w:eastAsia="仿宋_GB2312" w:hAnsi="Times New Roman" w:cs="Times New Roman" w:hint="eastAsia"/>
          <w:kern w:val="2"/>
          <w:sz w:val="32"/>
          <w:szCs w:val="20"/>
        </w:rPr>
        <w:t>：×××（单位）</w:t>
      </w:r>
      <w:r>
        <w:rPr>
          <w:rFonts w:ascii="仿宋_GB2312" w:eastAsia="仿宋_GB2312" w:hAnsi="Times New Roman" w:cs="Times New Roman" w:hint="eastAsia"/>
          <w:kern w:val="2"/>
          <w:sz w:val="32"/>
          <w:szCs w:val="20"/>
        </w:rPr>
        <w:t>2016年政府信息公开工作年度报告</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20"/>
        </w:rPr>
      </w:pPr>
      <w:r>
        <w:rPr>
          <w:rFonts w:ascii="黑体" w:eastAsia="黑体" w:hAnsi="Times New Roman" w:cs="Times New Roman" w:hint="eastAsia"/>
          <w:kern w:val="2"/>
          <w:sz w:val="32"/>
          <w:szCs w:val="20"/>
        </w:rPr>
        <w:t>二、正文内容：</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引言（包括报告依据、报告内容、统计数据时限、报告公布方式、联系方式等）。</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（一）概述（对全年工作进行综合描述，包括制度制定、重要举措、重点领域政府信息公开、政策解读、回应关切、平台建设情况等）。</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（二）主动公开政府信息情况（公开的具体政府信息内容及数据、公开信息类别、公开形式，包括全年公开信息总数、分类信息统计数、公开途径、新设信息公开点情况及相关数据等）。</w:t>
      </w:r>
    </w:p>
    <w:p w:rsidR="00AE5720" w:rsidRDefault="004F5850">
      <w:pPr>
        <w:pStyle w:val="a3"/>
        <w:widowControl w:val="0"/>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依申请公开政府信息情况（依申请公开的总数及分类统计，办理情况统计，包括受理总数、依申请方式分类受理数、涉及哪些方面内容、已办理答复件数、已答复中“同意公开”的件数、“部分公开”的件数和“不予公开”的件数、“非政府信息、政府信息不存在、非本机关政府信息”的件数）。</w:t>
      </w:r>
    </w:p>
    <w:p w:rsidR="00AE5720" w:rsidRDefault="004F5850">
      <w:pPr>
        <w:pStyle w:val="a3"/>
        <w:widowControl w:val="0"/>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w:t>
      </w:r>
      <w:r>
        <w:rPr>
          <w:rFonts w:ascii="仿宋_GB2312" w:eastAsia="仿宋_GB2312" w:hAnsi="Times New Roman" w:cs="Times New Roman" w:hint="eastAsia"/>
          <w:bCs/>
          <w:kern w:val="2"/>
          <w:sz w:val="32"/>
          <w:szCs w:val="32"/>
        </w:rPr>
        <w:t>投诉举报、行政复议、行政诉讼情况（</w:t>
      </w:r>
      <w:r>
        <w:rPr>
          <w:rFonts w:ascii="仿宋_GB2312" w:eastAsia="仿宋_GB2312" w:hAnsi="Times New Roman" w:cs="Times New Roman" w:hint="eastAsia"/>
          <w:kern w:val="2"/>
          <w:sz w:val="32"/>
          <w:szCs w:val="32"/>
        </w:rPr>
        <w:t>因政府信</w:t>
      </w:r>
      <w:r>
        <w:rPr>
          <w:rFonts w:ascii="仿宋_GB2312" w:eastAsia="仿宋_GB2312" w:hAnsi="Times New Roman" w:cs="Times New Roman" w:hint="eastAsia"/>
          <w:kern w:val="2"/>
          <w:sz w:val="32"/>
          <w:szCs w:val="32"/>
        </w:rPr>
        <w:lastRenderedPageBreak/>
        <w:t>息公开接到的投诉举报、行政复议、</w:t>
      </w:r>
      <w:r>
        <w:rPr>
          <w:rFonts w:ascii="仿宋_GB2312" w:eastAsia="仿宋_GB2312" w:hAnsi="Times New Roman" w:cs="Times New Roman" w:hint="eastAsia"/>
          <w:bCs/>
          <w:kern w:val="2"/>
          <w:sz w:val="32"/>
          <w:szCs w:val="32"/>
        </w:rPr>
        <w:t>行政</w:t>
      </w:r>
      <w:r>
        <w:rPr>
          <w:rFonts w:ascii="仿宋_GB2312" w:eastAsia="仿宋_GB2312" w:hAnsi="Times New Roman" w:cs="Times New Roman" w:hint="eastAsia"/>
          <w:kern w:val="2"/>
          <w:sz w:val="32"/>
          <w:szCs w:val="32"/>
        </w:rPr>
        <w:t>诉讼的各项数据统计及办理情况）。</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（五）收费及减免情况（涉及政府信息公开申请收费及减免情况的统计）。</w:t>
      </w:r>
    </w:p>
    <w:p w:rsidR="00AE5720" w:rsidRDefault="004F5850">
      <w:pPr>
        <w:pStyle w:val="a3"/>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（六）主要问题及改进措施（工作中存在的主要问题和具体改进措施）。</w:t>
      </w:r>
    </w:p>
    <w:p w:rsidR="00AE5720" w:rsidRDefault="00AE5720">
      <w:pPr>
        <w:pStyle w:val="a3"/>
        <w:spacing w:before="0" w:beforeAutospacing="0" w:after="0" w:afterAutospacing="0" w:line="240" w:lineRule="atLeast"/>
        <w:ind w:firstLineChars="200" w:firstLine="640"/>
        <w:jc w:val="both"/>
        <w:rPr>
          <w:rFonts w:ascii="仿宋_GB2312" w:eastAsia="仿宋_GB2312"/>
          <w:sz w:val="32"/>
          <w:szCs w:val="32"/>
        </w:rPr>
      </w:pPr>
    </w:p>
    <w:p w:rsidR="00AE5720" w:rsidRDefault="00AE5720">
      <w:pPr>
        <w:widowControl/>
        <w:wordWrap w:val="0"/>
        <w:topLinePunct/>
        <w:rPr>
          <w:rFonts w:ascii="黑体" w:eastAsia="黑体"/>
          <w:szCs w:val="32"/>
        </w:rPr>
      </w:pPr>
    </w:p>
    <w:p w:rsidR="00AE5720" w:rsidRDefault="00AE5720">
      <w:pPr>
        <w:rPr>
          <w:rFonts w:ascii="仿宋" w:eastAsia="仿宋" w:hAnsi="仿宋" w:cs="仿宋"/>
          <w:sz w:val="32"/>
          <w:szCs w:val="32"/>
        </w:rPr>
      </w:pPr>
    </w:p>
    <w:p w:rsidR="004F5850" w:rsidRDefault="004F5850"/>
    <w:sectPr w:rsidR="004F5850" w:rsidSect="00AE572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850" w:rsidRDefault="00B81850" w:rsidP="007871E1">
      <w:r>
        <w:separator/>
      </w:r>
    </w:p>
  </w:endnote>
  <w:endnote w:type="continuationSeparator" w:id="0">
    <w:p w:rsidR="00B81850" w:rsidRDefault="00B81850" w:rsidP="00787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850" w:rsidRDefault="00B81850" w:rsidP="007871E1">
      <w:r>
        <w:separator/>
      </w:r>
    </w:p>
  </w:footnote>
  <w:footnote w:type="continuationSeparator" w:id="0">
    <w:p w:rsidR="00B81850" w:rsidRDefault="00B81850" w:rsidP="00787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3907AB"/>
    <w:rsid w:val="004F5850"/>
    <w:rsid w:val="005744F7"/>
    <w:rsid w:val="007871E1"/>
    <w:rsid w:val="007B5A61"/>
    <w:rsid w:val="00A67823"/>
    <w:rsid w:val="00AE5720"/>
    <w:rsid w:val="00B51E4F"/>
    <w:rsid w:val="00B81850"/>
    <w:rsid w:val="00F66877"/>
    <w:rsid w:val="60390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72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5720"/>
    <w:pPr>
      <w:widowControl/>
      <w:spacing w:before="100" w:beforeAutospacing="1" w:after="100" w:afterAutospacing="1" w:line="330" w:lineRule="atLeast"/>
      <w:jc w:val="left"/>
    </w:pPr>
    <w:rPr>
      <w:rFonts w:ascii="宋体" w:hAnsi="宋体" w:cs="宋体"/>
      <w:kern w:val="0"/>
      <w:sz w:val="24"/>
    </w:rPr>
  </w:style>
  <w:style w:type="paragraph" w:styleId="a4">
    <w:name w:val="header"/>
    <w:basedOn w:val="a"/>
    <w:link w:val="Char"/>
    <w:rsid w:val="00787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871E1"/>
    <w:rPr>
      <w:rFonts w:ascii="Times New Roman" w:hAnsi="Times New Roman"/>
      <w:kern w:val="2"/>
      <w:sz w:val="18"/>
      <w:szCs w:val="18"/>
    </w:rPr>
  </w:style>
  <w:style w:type="paragraph" w:styleId="a5">
    <w:name w:val="footer"/>
    <w:basedOn w:val="a"/>
    <w:link w:val="Char0"/>
    <w:rsid w:val="007871E1"/>
    <w:pPr>
      <w:tabs>
        <w:tab w:val="center" w:pos="4153"/>
        <w:tab w:val="right" w:pos="8306"/>
      </w:tabs>
      <w:snapToGrid w:val="0"/>
      <w:jc w:val="left"/>
    </w:pPr>
    <w:rPr>
      <w:sz w:val="18"/>
      <w:szCs w:val="18"/>
    </w:rPr>
  </w:style>
  <w:style w:type="character" w:customStyle="1" w:styleId="Char0">
    <w:name w:val="页脚 Char"/>
    <w:basedOn w:val="a0"/>
    <w:link w:val="a5"/>
    <w:rsid w:val="007871E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huangfu</dc:creator>
  <cp:keywords/>
  <cp:lastModifiedBy>User</cp:lastModifiedBy>
  <cp:revision>3</cp:revision>
  <dcterms:created xsi:type="dcterms:W3CDTF">2018-02-22T09:18:00Z</dcterms:created>
  <dcterms:modified xsi:type="dcterms:W3CDTF">2018-02-22T09:24:00Z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