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 w:val="0"/>
        <w:shd w:val="clear" w:color="auto" w:fill="auto"/>
        <w:spacing w:before="0" w:after="140" w:line="240" w:lineRule="auto"/>
        <w:ind w:left="0" w:leftChars="0" w:right="0" w:firstLine="0" w:firstLineChars="0"/>
        <w:jc w:val="left"/>
        <w:rPr>
          <w:rFonts w:hint="eastAsia"/>
          <w:color w:val="auto"/>
        </w:rPr>
      </w:pPr>
      <w:r>
        <w:rPr>
          <w:b/>
          <w:bCs/>
          <w:color w:val="auto"/>
          <w:spacing w:val="0"/>
          <w:w w:val="100"/>
          <w:position w:val="0"/>
          <w:sz w:val="30"/>
          <w:szCs w:val="30"/>
        </w:rPr>
        <w:t>附件</w:t>
      </w:r>
      <w:r>
        <w:rPr>
          <w:rFonts w:hint="eastAsia" w:ascii="Times New Roman" w:hAnsi="Times New Roman" w:cs="Times New Roman"/>
          <w:color w:val="auto"/>
          <w:spacing w:val="0"/>
          <w:w w:val="100"/>
          <w:position w:val="0"/>
          <w:sz w:val="32"/>
          <w:szCs w:val="32"/>
          <w:lang w:val="en-US" w:eastAsia="zh-CN"/>
        </w:rPr>
        <w:t>1</w:t>
      </w:r>
    </w:p>
    <w:p>
      <w:pPr>
        <w:pStyle w:val="2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>20</w:t>
      </w:r>
      <w:r>
        <w:rPr>
          <w:rFonts w:hint="eastAsia"/>
          <w:color w:val="auto"/>
          <w:lang w:val="en-US" w:eastAsia="zh-CN"/>
        </w:rPr>
        <w:t>20</w:t>
      </w:r>
      <w:r>
        <w:rPr>
          <w:rFonts w:hint="eastAsia"/>
          <w:color w:val="auto"/>
        </w:rPr>
        <w:t>年</w:t>
      </w:r>
      <w:r>
        <w:rPr>
          <w:rFonts w:hint="eastAsia"/>
          <w:color w:val="auto"/>
          <w:lang w:eastAsia="zh-CN"/>
        </w:rPr>
        <w:t>解放区就业见习人员实名登记</w:t>
      </w:r>
      <w:r>
        <w:rPr>
          <w:rFonts w:hint="eastAsia"/>
          <w:color w:val="auto"/>
        </w:rPr>
        <w:t>流程</w:t>
      </w:r>
    </w:p>
    <w:p>
      <w:pPr>
        <w:numPr>
          <w:ilvl w:val="0"/>
          <w:numId w:val="0"/>
        </w:numPr>
        <w:rPr>
          <w:rFonts w:hint="eastAsia"/>
          <w:color w:val="auto"/>
          <w:sz w:val="30"/>
          <w:szCs w:val="30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就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业创业证办理: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焦作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市区户口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可以在焦作市人才中心办理，其他县区户口需在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户口所在地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办理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，办理就业创业证请见习生本人携带身份证、毕业证、户口本 2寸照片2张。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2、人事代理手续办理：见习生本人需到解放区人才中心开具调档函，15日内将档案提至解放区人才交流中心，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办理人事代理请见习生本人携带身份证、毕业证、1寸照片1张。</w:t>
      </w:r>
    </w:p>
    <w:p>
      <w:pPr>
        <w:numPr>
          <w:ilvl w:val="0"/>
          <w:numId w:val="0"/>
        </w:numPr>
        <w:ind w:firstLine="420" w:firstLineChars="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注：解放区人才中心地址：解放西路红太阳家具城向西200米路南解放区行政服务中心，办公电话：2973269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3、网上实名登记办理：</w:t>
      </w:r>
    </w:p>
    <w:p>
      <w:pPr>
        <w:numPr>
          <w:ilvl w:val="0"/>
          <w:numId w:val="0"/>
        </w:numPr>
        <w:rPr>
          <w:rFonts w:hint="default"/>
          <w:color w:val="auto"/>
          <w:sz w:val="30"/>
          <w:szCs w:val="30"/>
          <w:lang w:val="en-US" w:eastAsia="zh-CN"/>
        </w:rPr>
      </w:pPr>
      <w:r>
        <w:rPr>
          <w:rFonts w:hint="eastAsia"/>
          <w:color w:val="auto"/>
          <w:sz w:val="30"/>
          <w:szCs w:val="30"/>
          <w:lang w:val="en-US" w:eastAsia="zh-CN"/>
        </w:rPr>
        <w:t>附网上操作流程：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第一步：百度搜索“河南就业网上办事大厅”，点击进入网页</w:t>
      </w:r>
      <w:r>
        <w:rPr>
          <w:rFonts w:hint="eastAsia" w:ascii="Calibri" w:hAnsi="Calibri" w:eastAsia="宋体" w:cs="黑体"/>
          <w:kern w:val="2"/>
          <w:sz w:val="21"/>
          <w:szCs w:val="24"/>
          <w:lang w:val="en-US" w:eastAsia="zh-CN" w:bidi="ar-SA"/>
        </w:rPr>
        <w:pict>
          <v:shape id="_x0000_i1025" o:spt="75" type="#_x0000_t75" style="height:350.95pt;width:351.4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第二步：如图进入大厅主页，选择个人事项。</w:t>
      </w:r>
    </w:p>
    <w:p>
      <w:pPr>
        <w:rPr>
          <w:rFonts w:hint="eastAsia"/>
          <w:lang w:val="en-US" w:eastAsia="zh-CN"/>
        </w:rPr>
      </w:pPr>
      <w:r>
        <w:rPr>
          <w:rFonts w:hint="eastAsia" w:ascii="Calibri" w:hAnsi="Calibri" w:eastAsia="宋体" w:cs="黑体"/>
          <w:b/>
          <w:bCs/>
          <w:kern w:val="2"/>
          <w:sz w:val="28"/>
          <w:szCs w:val="28"/>
          <w:lang w:val="en-US" w:eastAsia="zh-CN" w:bidi="ar-SA"/>
        </w:rPr>
        <w:pict>
          <v:shape id="_x0000_i1027" o:spt="75" type="#_x0000_t75" style="height:263.4pt;width:386.4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第三步: 如没有账号，需先注册（选择个人登录）并进行实名认证，完成注册。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Calibri" w:hAnsi="Calibri" w:eastAsia="宋体" w:cs="黑体"/>
          <w:b/>
          <w:bCs/>
          <w:kern w:val="2"/>
          <w:sz w:val="28"/>
          <w:szCs w:val="28"/>
          <w:lang w:val="en-US" w:eastAsia="zh-CN" w:bidi="ar-SA"/>
        </w:rPr>
        <w:pict>
          <v:shape id="_x0000_i1028" o:spt="75" type="#_x0000_t75" style="height:268.8pt;width:415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第四步：完成注册后再次进入个人事项。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Calibri" w:hAnsi="Calibri" w:eastAsia="宋体" w:cs="黑体"/>
          <w:b/>
          <w:bCs/>
          <w:kern w:val="2"/>
          <w:sz w:val="28"/>
          <w:szCs w:val="28"/>
          <w:lang w:val="en-US" w:eastAsia="zh-CN" w:bidi="ar-SA"/>
        </w:rPr>
        <w:pict>
          <v:shape id="_x0000_i1029" o:spt="75" type="#_x0000_t75" style="height:312.65pt;width:414.95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第五步：完善个人基本信息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Calibri" w:hAnsi="Calibri" w:eastAsia="宋体" w:cs="黑体"/>
          <w:b/>
          <w:bCs/>
          <w:kern w:val="2"/>
          <w:sz w:val="28"/>
          <w:szCs w:val="28"/>
          <w:lang w:val="en-US" w:eastAsia="zh-CN" w:bidi="ar-SA"/>
        </w:rPr>
        <w:pict>
          <v:shape id="_x0000_i1030" o:spt="75" type="#_x0000_t75" style="height:311.75pt;width:414.95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Calibri" w:hAnsi="Calibri" w:eastAsia="宋体" w:cs="黑体"/>
          <w:b/>
          <w:bCs/>
          <w:kern w:val="2"/>
          <w:sz w:val="28"/>
          <w:szCs w:val="28"/>
          <w:lang w:val="en-US" w:eastAsia="zh-CN" w:bidi="ar-SA"/>
        </w:rPr>
        <w:pict>
          <v:shape id="_x0000_i1031" o:spt="75" type="#_x0000_t75" style="height:324.85pt;width:415.1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第六步：进入个人事项主界面，选择高校毕业生模块。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Calibri" w:hAnsi="Calibri" w:eastAsia="宋体" w:cs="黑体"/>
          <w:b/>
          <w:bCs/>
          <w:kern w:val="2"/>
          <w:sz w:val="28"/>
          <w:szCs w:val="28"/>
          <w:lang w:val="en-US" w:eastAsia="zh-CN" w:bidi="ar-SA"/>
        </w:rPr>
        <w:pict>
          <v:shape id="_x0000_i1032" o:spt="75" type="#_x0000_t75" style="height:283.5pt;width:415.25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第七步：选择高校毕业生实名登记，进入后按照要求填写即可。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ascii="Calibri" w:hAnsi="Calibri" w:eastAsia="宋体" w:cs="黑体"/>
          <w:b/>
          <w:bCs/>
          <w:kern w:val="2"/>
          <w:sz w:val="28"/>
          <w:szCs w:val="28"/>
          <w:lang w:val="en-US" w:eastAsia="zh-CN" w:bidi="ar-SA"/>
        </w:rPr>
        <w:pict>
          <v:shape id="_x0000_i1033" o:spt="75" type="#_x0000_t75" style="height:330.5pt;width:418.95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F2CC5"/>
    <w:multiLevelType w:val="singleLevel"/>
    <w:tmpl w:val="5F3F2CC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608F01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41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2019-06-28T03:06:00Z</dcterms:created>
  <dc:creator>a9</dc:creator>
  <cp:lastModifiedBy>闹闹（净坛使者）</cp:lastModifiedBy>
  <cp:lastPrinted>2020-08-21T02:14:00Z</cp:lastPrinted>
  <dcterms:modified xsi:type="dcterms:W3CDTF">2020-08-24T01:43:43Z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