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140" w:right="4237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马村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城市管理局</w:t>
      </w:r>
    </w:p>
    <w:p>
      <w:pPr>
        <w:pStyle w:val="2"/>
        <w:ind w:left="4140" w:right="4237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基层政务公开标准目录</w:t>
      </w:r>
    </w:p>
    <w:p>
      <w:pPr>
        <w:rPr>
          <w:rFonts w:hint="eastAsia"/>
        </w:rPr>
      </w:pPr>
    </w:p>
    <w:tbl>
      <w:tblPr>
        <w:tblStyle w:val="4"/>
        <w:tblW w:w="0" w:type="auto"/>
        <w:tblInd w:w="7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1883"/>
        <w:gridCol w:w="1422"/>
        <w:gridCol w:w="1965"/>
        <w:gridCol w:w="870"/>
        <w:gridCol w:w="1796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  <w:vAlign w:val="center"/>
          </w:tcPr>
          <w:p>
            <w:pPr>
              <w:pStyle w:val="6"/>
              <w:spacing w:line="225" w:lineRule="auto"/>
              <w:ind w:left="105" w:right="96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6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pStyle w:val="6"/>
              <w:ind w:left="13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pStyle w:val="6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pStyle w:val="6"/>
              <w:ind w:left="7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pStyle w:val="6"/>
              <w:ind w:left="18" w:leftChars="0" w:hanging="18" w:hangingChars="9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pStyle w:val="6"/>
              <w:spacing w:line="225" w:lineRule="auto"/>
              <w:ind w:left="492" w:right="181" w:hanging="300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6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6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pStyle w:val="6"/>
              <w:spacing w:before="73"/>
              <w:ind w:left="420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6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6"/>
              <w:spacing w:before="128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18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6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6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6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6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6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6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6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13" w:type="dxa"/>
            <w:vAlign w:val="center"/>
          </w:tcPr>
          <w:p>
            <w:pPr>
              <w:pStyle w:val="6"/>
              <w:ind w:left="8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eastAsia="zh-CN"/>
              </w:rPr>
              <w:t>市容环境卫生管理</w:t>
            </w:r>
          </w:p>
        </w:tc>
        <w:tc>
          <w:tcPr>
            <w:tcW w:w="1776" w:type="dxa"/>
            <w:vAlign w:val="center"/>
          </w:tcPr>
          <w:p>
            <w:pPr>
              <w:pStyle w:val="6"/>
              <w:spacing w:line="225" w:lineRule="auto"/>
              <w:ind w:left="14" w:right="4" w:hanging="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擅自设置大型户外广告影响市容</w:t>
            </w:r>
          </w:p>
        </w:tc>
        <w:tc>
          <w:tcPr>
            <w:tcW w:w="1883" w:type="dxa"/>
            <w:vAlign w:val="center"/>
          </w:tcPr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1.机构职能、权责清单、执法人员名单；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2.执法程序或行政强制流程图；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3.执法依据；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4.行政处罚自由裁量基准；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5.咨询、监督投诉方式；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6.处罚决定；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7.救济渠道。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spacing w:before="1" w:line="225" w:lineRule="auto"/>
              <w:ind w:left="56"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《城市市容和环境卫生管理条例》</w:t>
            </w:r>
          </w:p>
        </w:tc>
        <w:tc>
          <w:tcPr>
            <w:tcW w:w="1965" w:type="dxa"/>
            <w:vAlign w:val="center"/>
          </w:tcPr>
          <w:p>
            <w:pPr>
              <w:pStyle w:val="6"/>
              <w:tabs>
                <w:tab w:val="left" w:pos="0"/>
              </w:tabs>
              <w:spacing w:line="243" w:lineRule="exact"/>
              <w:ind w:left="11" w:leftChars="0" w:hanging="11" w:hangingChars="6"/>
              <w:jc w:val="both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1.除处罚决定外其他内容：长期公开（动态调整）；</w:t>
            </w:r>
          </w:p>
          <w:p>
            <w:pPr>
              <w:pStyle w:val="6"/>
              <w:spacing w:line="243" w:lineRule="exact"/>
              <w:ind w:left="11" w:leftChars="0" w:hanging="11" w:hangingChars="6"/>
              <w:jc w:val="both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2.处罚决定：20个工作日内。</w:t>
            </w:r>
          </w:p>
        </w:tc>
        <w:tc>
          <w:tcPr>
            <w:tcW w:w="870" w:type="dxa"/>
            <w:vAlign w:val="center"/>
          </w:tcPr>
          <w:p>
            <w:pPr>
              <w:pStyle w:val="6"/>
              <w:spacing w:line="225" w:lineRule="auto"/>
              <w:ind w:left="101" w:right="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城市管理行政执法部门或相关行政主管部门</w:t>
            </w:r>
          </w:p>
        </w:tc>
        <w:tc>
          <w:tcPr>
            <w:tcW w:w="1796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216"/>
              </w:tabs>
              <w:spacing w:before="0" w:after="0" w:line="248" w:lineRule="exact"/>
              <w:ind w:left="215" w:right="0" w:hanging="2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政府网站</w:t>
            </w:r>
          </w:p>
        </w:tc>
        <w:tc>
          <w:tcPr>
            <w:tcW w:w="547" w:type="dxa"/>
            <w:vAlign w:val="center"/>
          </w:tcPr>
          <w:p>
            <w:pPr>
              <w:pStyle w:val="6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6"/>
              <w:ind w:left="8"/>
              <w:jc w:val="center"/>
              <w:rPr>
                <w:sz w:val="20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13" w:type="dxa"/>
            <w:vAlign w:val="center"/>
          </w:tcPr>
          <w:p>
            <w:pPr>
              <w:pStyle w:val="6"/>
              <w:ind w:left="8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eastAsia="zh-CN"/>
              </w:rPr>
              <w:t>市容环境卫生管理</w:t>
            </w:r>
          </w:p>
        </w:tc>
        <w:tc>
          <w:tcPr>
            <w:tcW w:w="1776" w:type="dxa"/>
            <w:vAlign w:val="center"/>
          </w:tcPr>
          <w:p>
            <w:pPr>
              <w:pStyle w:val="6"/>
              <w:spacing w:line="225" w:lineRule="auto"/>
              <w:ind w:left="14" w:right="4" w:hanging="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擅自在街道两侧和其他公共场所临时堆放物料、摆摊设点、搭建非永久性建筑物、构筑物或者设置商亭等其他设施影响市容</w:t>
            </w:r>
          </w:p>
        </w:tc>
        <w:tc>
          <w:tcPr>
            <w:tcW w:w="1883" w:type="dxa"/>
            <w:vAlign w:val="center"/>
          </w:tcPr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1.机构职能、权责清单、执法人员名单；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2.执法程序或行政强制流程图；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3.执法依据；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4.行政处罚自由裁量基准；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5.咨询、监督投诉方式；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6.处罚决定；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7.救济渠道。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spacing w:before="1" w:line="225" w:lineRule="auto"/>
              <w:ind w:left="56"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《城市市容和环境卫生管理条例》</w:t>
            </w:r>
          </w:p>
        </w:tc>
        <w:tc>
          <w:tcPr>
            <w:tcW w:w="1965" w:type="dxa"/>
            <w:vAlign w:val="center"/>
          </w:tcPr>
          <w:p>
            <w:pPr>
              <w:pStyle w:val="6"/>
              <w:tabs>
                <w:tab w:val="left" w:pos="0"/>
              </w:tabs>
              <w:spacing w:line="243" w:lineRule="exact"/>
              <w:ind w:left="11" w:leftChars="0" w:hanging="11" w:hangingChars="6"/>
              <w:jc w:val="both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1.除处罚决定外其他内容：长期公开（动态调整）；</w:t>
            </w:r>
          </w:p>
          <w:p>
            <w:pPr>
              <w:pStyle w:val="6"/>
              <w:spacing w:line="243" w:lineRule="exact"/>
              <w:ind w:left="11" w:leftChars="0" w:hanging="11" w:hangingChars="6"/>
              <w:jc w:val="both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2.处罚决定：20个工作日内。</w:t>
            </w:r>
          </w:p>
        </w:tc>
        <w:tc>
          <w:tcPr>
            <w:tcW w:w="870" w:type="dxa"/>
            <w:vAlign w:val="center"/>
          </w:tcPr>
          <w:p>
            <w:pPr>
              <w:pStyle w:val="6"/>
              <w:spacing w:line="225" w:lineRule="auto"/>
              <w:ind w:left="101" w:right="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城市管理行政执法部门或相关行政主管部门</w:t>
            </w:r>
          </w:p>
        </w:tc>
        <w:tc>
          <w:tcPr>
            <w:tcW w:w="1796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216"/>
              </w:tabs>
              <w:spacing w:before="0" w:after="0" w:line="248" w:lineRule="exact"/>
              <w:ind w:left="215" w:right="0" w:hanging="2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政府网站</w:t>
            </w:r>
          </w:p>
        </w:tc>
        <w:tc>
          <w:tcPr>
            <w:tcW w:w="547" w:type="dxa"/>
            <w:vAlign w:val="center"/>
          </w:tcPr>
          <w:p>
            <w:pPr>
              <w:pStyle w:val="6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6"/>
              <w:ind w:left="8"/>
              <w:jc w:val="center"/>
              <w:rPr>
                <w:sz w:val="20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13" w:type="dxa"/>
            <w:vAlign w:val="center"/>
          </w:tcPr>
          <w:p>
            <w:pPr>
              <w:pStyle w:val="6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</w:p>
        </w:tc>
        <w:tc>
          <w:tcPr>
            <w:tcW w:w="935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eastAsia="zh-CN"/>
              </w:rPr>
              <w:t>市容环境卫生管理</w:t>
            </w:r>
          </w:p>
        </w:tc>
        <w:tc>
          <w:tcPr>
            <w:tcW w:w="1776" w:type="dxa"/>
            <w:vAlign w:val="center"/>
          </w:tcPr>
          <w:p>
            <w:pPr>
              <w:pStyle w:val="6"/>
              <w:spacing w:line="225" w:lineRule="auto"/>
              <w:ind w:left="14" w:right="4" w:hanging="3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在城市建筑物、设施以及树木上涂写、刻画或者未经批准张挂、张贴宣传品等</w:t>
            </w:r>
          </w:p>
        </w:tc>
        <w:tc>
          <w:tcPr>
            <w:tcW w:w="1883" w:type="dxa"/>
            <w:vAlign w:val="center"/>
          </w:tcPr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1.机构职能、权责清单、执法人员名单；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2.执法程序或行政强制流程图；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3.执法依据；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4.行政处罚自由裁量基准；</w:t>
            </w:r>
          </w:p>
          <w:p>
            <w:pPr>
              <w:pStyle w:val="6"/>
              <w:spacing w:line="225" w:lineRule="auto"/>
              <w:ind w:left="0" w:leftChars="0" w:right="29" w:firstLine="4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5.咨询、监督投诉方式；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6.处罚决定；</w:t>
            </w:r>
          </w:p>
          <w:p>
            <w:pPr>
              <w:pStyle w:val="6"/>
              <w:spacing w:line="225" w:lineRule="auto"/>
              <w:ind w:left="840" w:right="29" w:hanging="8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7.救济渠道。</w:t>
            </w:r>
          </w:p>
        </w:tc>
        <w:tc>
          <w:tcPr>
            <w:tcW w:w="1422" w:type="dxa"/>
            <w:vAlign w:val="center"/>
          </w:tcPr>
          <w:p>
            <w:pPr>
              <w:pStyle w:val="6"/>
              <w:spacing w:before="1" w:line="225" w:lineRule="auto"/>
              <w:ind w:left="56" w:right="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《城市市容和环境卫生管理条例》</w:t>
            </w:r>
          </w:p>
        </w:tc>
        <w:tc>
          <w:tcPr>
            <w:tcW w:w="1965" w:type="dxa"/>
            <w:vAlign w:val="center"/>
          </w:tcPr>
          <w:p>
            <w:pPr>
              <w:pStyle w:val="6"/>
              <w:tabs>
                <w:tab w:val="left" w:pos="0"/>
              </w:tabs>
              <w:spacing w:line="243" w:lineRule="exact"/>
              <w:ind w:left="11" w:leftChars="0" w:hanging="11" w:hangingChars="6"/>
              <w:jc w:val="both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1.除处罚决定外其他内容：长期公开（动态调整）；</w:t>
            </w:r>
          </w:p>
          <w:p>
            <w:pPr>
              <w:pStyle w:val="6"/>
              <w:spacing w:line="243" w:lineRule="exact"/>
              <w:ind w:left="11" w:leftChars="0" w:hanging="11" w:hangingChars="6"/>
              <w:jc w:val="both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2.处罚决定：20个工作日内。</w:t>
            </w:r>
          </w:p>
        </w:tc>
        <w:tc>
          <w:tcPr>
            <w:tcW w:w="870" w:type="dxa"/>
            <w:vAlign w:val="center"/>
          </w:tcPr>
          <w:p>
            <w:pPr>
              <w:pStyle w:val="6"/>
              <w:spacing w:line="225" w:lineRule="auto"/>
              <w:ind w:left="101" w:right="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城市管理行政执法部门或相关行政主管部门</w:t>
            </w:r>
          </w:p>
        </w:tc>
        <w:tc>
          <w:tcPr>
            <w:tcW w:w="1796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216"/>
              </w:tabs>
              <w:spacing w:before="0" w:after="0" w:line="248" w:lineRule="exact"/>
              <w:ind w:left="215" w:right="0" w:hanging="2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政府网站</w:t>
            </w:r>
          </w:p>
        </w:tc>
        <w:tc>
          <w:tcPr>
            <w:tcW w:w="547" w:type="dxa"/>
            <w:vAlign w:val="center"/>
          </w:tcPr>
          <w:p>
            <w:pPr>
              <w:pStyle w:val="6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6"/>
              <w:ind w:left="8"/>
              <w:jc w:val="center"/>
              <w:rPr>
                <w:sz w:val="20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00" w:right="159" w:bottom="278" w:left="2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15" w:hanging="200"/>
      </w:pPr>
      <w:rPr>
        <w:rFonts w:hint="default" w:ascii="宋体" w:hAnsi="宋体" w:eastAsia="宋体" w:cs="宋体"/>
        <w:w w:val="99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5" w:hanging="2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1" w:hanging="2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7" w:hanging="2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63" w:hanging="2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99" w:hanging="2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35" w:hanging="2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71" w:hanging="2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07" w:hanging="20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64E4"/>
    <w:rsid w:val="6FC264E4"/>
    <w:rsid w:val="791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36" w:lineRule="exact"/>
      <w:ind w:left="3562" w:right="3577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范迎春</dc:creator>
  <cp:lastModifiedBy>范迎春</cp:lastModifiedBy>
  <cp:lastPrinted>2020-08-20T08:51:00Z</cp:lastPrinted>
  <dcterms:modified xsi:type="dcterms:W3CDTF">2020-08-20T09:42:51Z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