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华文中宋" w:eastAsia="方正小标宋简体"/>
          <w:sz w:val="44"/>
          <w:szCs w:val="44"/>
        </w:rPr>
      </w:pPr>
      <w:r>
        <w:rPr>
          <w:rFonts w:hint="eastAsia" w:ascii="方正小标宋简体" w:hAnsi="华文中宋" w:eastAsia="方正小标宋简体"/>
          <w:sz w:val="44"/>
          <w:szCs w:val="44"/>
          <w:lang w:eastAsia="zh-CN"/>
        </w:rPr>
        <w:t>马村区</w:t>
      </w:r>
      <w:r>
        <w:rPr>
          <w:rFonts w:hint="eastAsia" w:ascii="方正小标宋简体" w:hAnsi="华文中宋" w:eastAsia="方正小标宋简体"/>
          <w:sz w:val="44"/>
          <w:szCs w:val="44"/>
        </w:rPr>
        <w:t>环境</w:t>
      </w:r>
      <w:r>
        <w:rPr>
          <w:rFonts w:hint="eastAsia" w:ascii="方正小标宋简体" w:hAnsi="华文中宋" w:eastAsia="方正小标宋简体"/>
          <w:sz w:val="44"/>
          <w:szCs w:val="44"/>
          <w:lang w:eastAsia="zh-CN"/>
        </w:rPr>
        <w:t>保护</w:t>
      </w:r>
      <w:r>
        <w:rPr>
          <w:rFonts w:hint="eastAsia" w:ascii="方正小标宋简体" w:hAnsi="华文中宋" w:eastAsia="方正小标宋简体"/>
          <w:sz w:val="44"/>
          <w:szCs w:val="44"/>
        </w:rPr>
        <w:t>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华文中宋" w:eastAsia="方正小标宋简体"/>
          <w:sz w:val="44"/>
          <w:szCs w:val="44"/>
        </w:rPr>
      </w:pPr>
      <w:r>
        <w:rPr>
          <w:rFonts w:hint="eastAsia" w:ascii="方正小标宋简体" w:hAnsi="华文中宋" w:eastAsia="方正小标宋简体"/>
          <w:sz w:val="44"/>
          <w:szCs w:val="44"/>
        </w:rPr>
        <w:t>查封（扣押）决定书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楷体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hAnsi="楷体_GB2312" w:eastAsia="仿宋_GB2312"/>
          <w:sz w:val="32"/>
          <w:szCs w:val="32"/>
        </w:rPr>
      </w:pPr>
      <w:r>
        <w:rPr>
          <w:rFonts w:hint="eastAsia" w:ascii="仿宋_GB2312" w:hAnsi="楷体_GB2312" w:eastAsia="仿宋_GB2312"/>
          <w:sz w:val="32"/>
          <w:szCs w:val="32"/>
          <w:lang w:eastAsia="zh-CN"/>
        </w:rPr>
        <w:t>马</w:t>
      </w:r>
      <w:r>
        <w:rPr>
          <w:rFonts w:hint="eastAsia" w:ascii="仿宋_GB2312" w:hAnsi="楷体_GB2312" w:eastAsia="仿宋_GB2312"/>
          <w:sz w:val="32"/>
          <w:szCs w:val="32"/>
        </w:rPr>
        <w:t>环查（扣）决字〔</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楷体_GB2312" w:eastAsia="楷体_GB2312"/>
          <w:sz w:val="32"/>
          <w:szCs w:val="32"/>
        </w:rPr>
      </w:pPr>
    </w:p>
    <w:p>
      <w:pPr>
        <w:pStyle w:val="2"/>
        <w:tabs>
          <w:tab w:val="left" w:pos="2160"/>
        </w:tabs>
        <w:spacing w:line="540" w:lineRule="exact"/>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当事人：</w:t>
      </w:r>
      <w:r>
        <w:rPr>
          <w:rFonts w:hint="default" w:ascii="Times New Roman" w:hAnsi="Times New Roman" w:eastAsia="仿宋_GB2312" w:cs="Times New Roman"/>
          <w:color w:val="000000"/>
          <w:sz w:val="32"/>
          <w:szCs w:val="32"/>
        </w:rPr>
        <w:t>焦作市浩瑞建材有限公司</w:t>
      </w:r>
    </w:p>
    <w:p>
      <w:pPr>
        <w:pStyle w:val="2"/>
        <w:tabs>
          <w:tab w:val="left" w:pos="2160"/>
        </w:tabs>
        <w:spacing w:line="540" w:lineRule="exact"/>
        <w:rPr>
          <w:rFonts w:hint="default" w:ascii="Times New Roman" w:hAnsi="Times New Roman" w:eastAsia="仿宋_GB2312" w:cs="Times New Roman"/>
          <w:color w:val="000000"/>
          <w:sz w:val="32"/>
          <w:szCs w:val="32"/>
        </w:rPr>
      </w:pPr>
      <w:r>
        <w:rPr>
          <w:rFonts w:hint="eastAsia" w:ascii="黑体" w:hAnsi="黑体" w:eastAsia="黑体" w:cs="黑体"/>
          <w:b w:val="0"/>
          <w:bCs w:val="0"/>
          <w:color w:val="000000"/>
          <w:sz w:val="32"/>
          <w:szCs w:val="32"/>
        </w:rPr>
        <w:t>地</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址：</w:t>
      </w:r>
      <w:r>
        <w:rPr>
          <w:rFonts w:hint="default" w:ascii="Times New Roman" w:hAnsi="Times New Roman" w:eastAsia="仿宋_GB2312" w:cs="Times New Roman"/>
          <w:color w:val="000000"/>
          <w:sz w:val="32"/>
          <w:szCs w:val="32"/>
        </w:rPr>
        <w:t>焦作市马村区文昌路88号</w:t>
      </w:r>
    </w:p>
    <w:p>
      <w:pPr>
        <w:spacing w:line="540" w:lineRule="exact"/>
        <w:ind w:firstLine="640" w:firstLineChars="200"/>
        <w:rPr>
          <w:rFonts w:hint="eastAsia" w:ascii="Times New Roman" w:hAnsi="Times New Roman" w:eastAsia="仿宋_GB2312"/>
          <w:color w:val="000000"/>
          <w:kern w:val="0"/>
          <w:sz w:val="32"/>
          <w:szCs w:val="32"/>
        </w:rPr>
      </w:pPr>
      <w:r>
        <w:rPr>
          <w:rFonts w:hint="default"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rPr>
        <w:t>日，</w:t>
      </w:r>
      <w:r>
        <w:rPr>
          <w:rFonts w:hint="default" w:ascii="Times New Roman" w:hAnsi="Times New Roman" w:eastAsia="仿宋_GB2312" w:cs="Times New Roman"/>
          <w:color w:val="000000"/>
          <w:sz w:val="32"/>
          <w:szCs w:val="32"/>
          <w:lang w:eastAsia="zh-CN"/>
        </w:rPr>
        <w:t>省委督察组</w:t>
      </w:r>
      <w:r>
        <w:rPr>
          <w:rFonts w:hint="default" w:ascii="Times New Roman" w:hAnsi="Times New Roman" w:eastAsia="仿宋_GB2312" w:cs="Times New Roman"/>
          <w:color w:val="000000"/>
          <w:sz w:val="32"/>
          <w:szCs w:val="32"/>
        </w:rPr>
        <w:t>对你公司现场检查时</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发现</w:t>
      </w:r>
      <w:r>
        <w:rPr>
          <w:rFonts w:hint="default" w:ascii="Times New Roman" w:hAnsi="Times New Roman" w:eastAsia="仿宋_GB2312" w:cs="Times New Roman"/>
          <w:color w:val="000000"/>
          <w:sz w:val="32"/>
          <w:szCs w:val="32"/>
          <w:lang w:eastAsia="zh-CN"/>
        </w:rPr>
        <w:t>你公司</w:t>
      </w:r>
      <w:r>
        <w:rPr>
          <w:rFonts w:hint="eastAsia" w:ascii="Times New Roman" w:hAnsi="Times New Roman" w:eastAsia="仿宋_GB2312" w:cs="Times New Roman"/>
          <w:color w:val="000000"/>
          <w:sz w:val="32"/>
          <w:szCs w:val="32"/>
          <w:lang w:eastAsia="zh-CN"/>
        </w:rPr>
        <w:t>焦作市腾飞市政建筑装配式园区项目</w:t>
      </w:r>
      <w:r>
        <w:rPr>
          <w:rFonts w:hint="default" w:ascii="Times New Roman" w:hAnsi="Times New Roman" w:eastAsia="仿宋_GB2312" w:cs="Times New Roman"/>
          <w:color w:val="000000"/>
          <w:sz w:val="32"/>
          <w:szCs w:val="32"/>
        </w:rPr>
        <w:t>违反《环境保护法》“三同时”制度。水稳生产线散装水泥车正在卸料，传送带无密闭，生产设备无密闭，上料口无抑尘设施。商品混凝土生产线正在生产，现场搅拌车正在运输产品，设备、设施、传送带无密闭，上料口无抑尘设施。现场有移动碎石机一套有露天作业迹象，无抑尘设施。按照《焦作市浩瑞建材有限公司焦作腾飞市政建筑装配式园区（焦作市东部商砼产业园区二期）项目环境影响报告表》及《关于焦作市浩瑞建材有限公司焦作腾飞市政建筑装配式园区（焦作市东部商企产业园区二期）项目环境影响报告表的批复》（马环审</w:t>
      </w:r>
      <w:r>
        <w:rPr>
          <w:rFonts w:hint="eastAsia" w:ascii="Times New Roman" w:hAnsi="Times New Roman" w:eastAsia="仿宋_GB2312"/>
          <w:color w:val="000000"/>
          <w:sz w:val="32"/>
          <w:szCs w:val="32"/>
        </w:rPr>
        <w:t>〔201</w:t>
      </w:r>
      <w:r>
        <w:rPr>
          <w:rFonts w:hint="eastAsia" w:ascii="Times New Roman" w:hAnsi="Times New Roman" w:eastAsia="仿宋_GB2312"/>
          <w:color w:val="000000"/>
          <w:sz w:val="32"/>
          <w:szCs w:val="32"/>
          <w:lang w:val="en-US" w:eastAsia="zh-CN"/>
        </w:rPr>
        <w:t>9</w:t>
      </w:r>
      <w:r>
        <w:rPr>
          <w:rFonts w:hint="eastAsia" w:ascii="Times New Roman" w:hAnsi="Times New Roman" w:eastAsia="仿宋_GB2312"/>
          <w:color w:val="000000"/>
          <w:sz w:val="32"/>
          <w:szCs w:val="32"/>
        </w:rPr>
        <w:t>〕</w:t>
      </w:r>
      <w:r>
        <w:rPr>
          <w:rFonts w:hint="default" w:ascii="Times New Roman" w:hAnsi="Times New Roman" w:eastAsia="仿宋_GB2312" w:cs="Times New Roman"/>
          <w:color w:val="000000"/>
          <w:sz w:val="32"/>
          <w:szCs w:val="32"/>
        </w:rPr>
        <w:t>43号）要求：商品混凝土生产线、水泥稳定碎石生产线应配套建设渊筒除尘器、脉冲袋式除尘器、二级袋式除尘器</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上述行为违反了《建设项目环境保护管理条例》第十五条：“建设项目需要配套建设的环境保护设施，必须与主体工程同时设计、同时施工、同时投产使用”的规定</w:t>
      </w:r>
      <w:r>
        <w:rPr>
          <w:rFonts w:hint="eastAsia" w:ascii="Times New Roman" w:hAnsi="Times New Roman" w:eastAsia="仿宋_GB2312"/>
          <w:color w:val="000000"/>
          <w:kern w:val="0"/>
          <w:sz w:val="32"/>
          <w:szCs w:val="32"/>
        </w:rPr>
        <w:t>。为防止出现不符合要求的污染物排放，避免环境污染，依据《中华人民共和国环境保护法》第二十五条：“企业事业单位和其他生产经营者违反法律法规规定排放污染物，造成或者可能造成严重污染的，县级以上人民政府环境保护主管部门和其他负有环境保护监督管理职责的部门，可以查封、扣押造成污染物排放的设施、设备”的规定，决定对你</w:t>
      </w:r>
      <w:r>
        <w:rPr>
          <w:rFonts w:hint="eastAsia" w:ascii="Times New Roman" w:hAnsi="Times New Roman" w:eastAsia="仿宋_GB2312"/>
          <w:color w:val="000000"/>
          <w:kern w:val="0"/>
          <w:sz w:val="32"/>
          <w:szCs w:val="32"/>
          <w:lang w:eastAsia="zh-CN"/>
        </w:rPr>
        <w:t>公司混凝土生产线搅拌楼中控室、</w:t>
      </w:r>
      <w:r>
        <w:rPr>
          <w:rFonts w:hint="default" w:ascii="Times New Roman" w:hAnsi="Times New Roman" w:eastAsia="仿宋_GB2312" w:cs="Times New Roman"/>
          <w:color w:val="000000"/>
          <w:sz w:val="32"/>
          <w:szCs w:val="32"/>
        </w:rPr>
        <w:t>水泥稳定碎石生产线</w:t>
      </w:r>
      <w:r>
        <w:rPr>
          <w:rFonts w:hint="eastAsia" w:ascii="Times New Roman" w:hAnsi="Times New Roman" w:eastAsia="仿宋_GB2312" w:cs="Times New Roman"/>
          <w:color w:val="000000"/>
          <w:sz w:val="32"/>
          <w:szCs w:val="32"/>
          <w:lang w:eastAsia="zh-CN"/>
        </w:rPr>
        <w:t>搅拌楼中控室</w:t>
      </w:r>
      <w:r>
        <w:rPr>
          <w:rFonts w:hint="eastAsia" w:ascii="Times New Roman" w:hAnsi="Times New Roman" w:eastAsia="仿宋_GB2312"/>
          <w:color w:val="000000"/>
          <w:kern w:val="0"/>
          <w:sz w:val="32"/>
          <w:szCs w:val="32"/>
        </w:rPr>
        <w:t>予以查封。</w:t>
      </w:r>
    </w:p>
    <w:p>
      <w:pPr>
        <w:spacing w:line="540" w:lineRule="exact"/>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查封期限为30日，自</w:t>
      </w:r>
      <w:r>
        <w:rPr>
          <w:rFonts w:hint="eastAsia" w:ascii="Times New Roman" w:hAnsi="Times New Roman" w:eastAsia="仿宋_GB2312"/>
          <w:color w:val="000000"/>
          <w:kern w:val="0"/>
          <w:sz w:val="32"/>
          <w:szCs w:val="32"/>
          <w:lang w:val="en-US" w:eastAsia="zh-CN"/>
        </w:rPr>
        <w:t>2020</w:t>
      </w:r>
      <w:r>
        <w:rPr>
          <w:rFonts w:hint="eastAsia"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11</w:t>
      </w:r>
      <w:r>
        <w:rPr>
          <w:rFonts w:hint="eastAsia"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27</w:t>
      </w:r>
      <w:r>
        <w:rPr>
          <w:rFonts w:hint="eastAsia" w:ascii="Times New Roman" w:hAnsi="Times New Roman" w:eastAsia="仿宋_GB2312"/>
          <w:color w:val="000000"/>
          <w:kern w:val="0"/>
          <w:sz w:val="32"/>
          <w:szCs w:val="32"/>
        </w:rPr>
        <w:t>日起至</w:t>
      </w:r>
      <w:r>
        <w:rPr>
          <w:rFonts w:hint="eastAsia" w:ascii="Times New Roman" w:hAnsi="Times New Roman" w:eastAsia="仿宋_GB2312"/>
          <w:color w:val="000000"/>
          <w:kern w:val="0"/>
          <w:sz w:val="32"/>
          <w:szCs w:val="32"/>
          <w:lang w:val="en-US" w:eastAsia="zh-CN"/>
        </w:rPr>
        <w:t>2020</w:t>
      </w:r>
      <w:r>
        <w:rPr>
          <w:rFonts w:hint="eastAsia"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12</w:t>
      </w:r>
      <w:r>
        <w:rPr>
          <w:rFonts w:hint="eastAsia"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26</w:t>
      </w:r>
      <w:r>
        <w:rPr>
          <w:rFonts w:hint="eastAsia" w:ascii="Times New Roman" w:hAnsi="Times New Roman" w:eastAsia="仿宋_GB2312"/>
          <w:color w:val="000000"/>
          <w:kern w:val="0"/>
          <w:sz w:val="32"/>
          <w:szCs w:val="32"/>
        </w:rPr>
        <w:t>日止。如因检测、检验、检疫或者技术鉴定需要顺延期限的，或因情况复杂依法需要延长期限的，本机关将另行书面告知。在查封期限内，你</w:t>
      </w:r>
      <w:r>
        <w:rPr>
          <w:rFonts w:hint="eastAsia" w:ascii="Times New Roman" w:hAnsi="Times New Roman" w:eastAsia="仿宋_GB2312"/>
          <w:color w:val="000000"/>
          <w:kern w:val="0"/>
          <w:sz w:val="32"/>
          <w:szCs w:val="32"/>
          <w:lang w:eastAsia="zh-CN"/>
        </w:rPr>
        <w:t>公司</w:t>
      </w:r>
      <w:r>
        <w:rPr>
          <w:rFonts w:hint="eastAsia" w:ascii="Times New Roman" w:hAnsi="Times New Roman" w:eastAsia="仿宋_GB2312"/>
          <w:color w:val="000000"/>
          <w:kern w:val="0"/>
          <w:sz w:val="32"/>
          <w:szCs w:val="32"/>
        </w:rPr>
        <w:t>不得使用，销售、转移、损毁、隐匿被查封的生产场所、设施、原料和产品。</w:t>
      </w:r>
    </w:p>
    <w:p>
      <w:pPr>
        <w:spacing w:line="540" w:lineRule="exact"/>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查封物品存放地点：焦作市浩瑞建材有限公司焦作腾飞市政建筑装配式园区项目施工场地内。</w:t>
      </w:r>
    </w:p>
    <w:p>
      <w:pPr>
        <w:spacing w:line="54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color w:val="000000"/>
          <w:kern w:val="0"/>
          <w:sz w:val="32"/>
          <w:szCs w:val="32"/>
        </w:rPr>
        <w:t>你</w:t>
      </w:r>
      <w:r>
        <w:rPr>
          <w:rFonts w:hint="eastAsia" w:ascii="Times New Roman" w:hAnsi="Times New Roman" w:eastAsia="仿宋_GB2312"/>
          <w:color w:val="000000"/>
          <w:kern w:val="0"/>
          <w:sz w:val="32"/>
          <w:szCs w:val="32"/>
          <w:lang w:eastAsia="zh-CN"/>
        </w:rPr>
        <w:t>公司</w:t>
      </w:r>
      <w:r>
        <w:rPr>
          <w:rFonts w:hint="eastAsia" w:ascii="Times New Roman" w:hAnsi="Times New Roman" w:eastAsia="仿宋_GB2312"/>
          <w:color w:val="000000"/>
          <w:kern w:val="0"/>
          <w:sz w:val="32"/>
          <w:szCs w:val="32"/>
        </w:rPr>
        <w:t>如不服本决定，可以自收到本决定书之日起六十日内向</w:t>
      </w:r>
      <w:r>
        <w:rPr>
          <w:rFonts w:hint="eastAsia" w:ascii="Times New Roman" w:hAnsi="Times New Roman" w:eastAsia="仿宋_GB2312"/>
          <w:color w:val="000000"/>
          <w:kern w:val="0"/>
          <w:sz w:val="32"/>
          <w:szCs w:val="32"/>
          <w:lang w:eastAsia="zh-CN"/>
        </w:rPr>
        <w:t>马村区</w:t>
      </w:r>
      <w:r>
        <w:rPr>
          <w:rFonts w:hint="eastAsia" w:ascii="Times New Roman" w:hAnsi="Times New Roman" w:eastAsia="仿宋_GB2312"/>
          <w:color w:val="000000"/>
          <w:kern w:val="0"/>
          <w:sz w:val="32"/>
          <w:szCs w:val="32"/>
        </w:rPr>
        <w:t>人民政府或者</w:t>
      </w:r>
      <w:r>
        <w:rPr>
          <w:rFonts w:hint="eastAsia" w:ascii="Times New Roman" w:hAnsi="Times New Roman" w:eastAsia="仿宋_GB2312"/>
          <w:color w:val="000000"/>
          <w:kern w:val="0"/>
          <w:sz w:val="32"/>
          <w:szCs w:val="32"/>
          <w:lang w:eastAsia="zh-CN"/>
        </w:rPr>
        <w:t>焦作市生态环境局</w:t>
      </w:r>
      <w:r>
        <w:rPr>
          <w:rFonts w:hint="eastAsia" w:ascii="Times New Roman" w:hAnsi="Times New Roman" w:eastAsia="仿宋_GB2312"/>
          <w:color w:val="000000"/>
          <w:kern w:val="0"/>
          <w:sz w:val="32"/>
          <w:szCs w:val="32"/>
        </w:rPr>
        <w:t>申请行政复议，也可以自收到本决定书之日起六个月内依法直接向</w:t>
      </w:r>
      <w:r>
        <w:rPr>
          <w:rFonts w:hint="eastAsia" w:ascii="Times New Roman" w:hAnsi="Times New Roman" w:eastAsia="仿宋_GB2312"/>
          <w:color w:val="000000"/>
          <w:kern w:val="0"/>
          <w:sz w:val="32"/>
          <w:szCs w:val="32"/>
          <w:lang w:eastAsia="zh-CN"/>
        </w:rPr>
        <w:t>马村</w:t>
      </w:r>
      <w:r>
        <w:rPr>
          <w:rFonts w:hint="eastAsia" w:ascii="Times New Roman" w:hAnsi="Times New Roman" w:eastAsia="仿宋_GB2312"/>
          <w:color w:val="000000"/>
          <w:kern w:val="0"/>
          <w:sz w:val="32"/>
          <w:szCs w:val="32"/>
        </w:rPr>
        <w:t>区人民法院提起行政诉讼。</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p>
    <w:p>
      <w:pPr>
        <w:spacing w:line="540" w:lineRule="exact"/>
        <w:ind w:firstLine="4800" w:firstLineChars="1500"/>
        <w:jc w:val="left"/>
        <w:rPr>
          <w:rFonts w:ascii="Times New Roman" w:hAnsi="Times New Roman" w:eastAsia="仿宋_GB2312"/>
          <w:sz w:val="32"/>
          <w:szCs w:val="32"/>
        </w:rPr>
      </w:pPr>
      <w:r>
        <w:rPr>
          <w:rFonts w:hint="eastAsia" w:ascii="Times New Roman" w:hAnsi="Times New Roman" w:eastAsia="仿宋_GB2312"/>
          <w:sz w:val="32"/>
          <w:szCs w:val="32"/>
        </w:rPr>
        <w:t>2020</w:t>
      </w:r>
      <w:r>
        <w:rPr>
          <w:rFonts w:hint="eastAsia" w:ascii="Times New Roman" w:hAnsi="仿宋_GB2312" w:eastAsia="仿宋_GB2312"/>
          <w:sz w:val="32"/>
          <w:szCs w:val="32"/>
        </w:rPr>
        <w:t>年</w:t>
      </w:r>
      <w:r>
        <w:rPr>
          <w:rFonts w:hint="eastAsia" w:ascii="Times New Roman" w:hAnsi="仿宋_GB2312" w:eastAsia="仿宋_GB2312"/>
          <w:sz w:val="32"/>
          <w:szCs w:val="32"/>
          <w:lang w:val="en-US" w:eastAsia="zh-CN"/>
        </w:rPr>
        <w:t>11</w:t>
      </w:r>
      <w:r>
        <w:rPr>
          <w:rFonts w:hint="eastAsia" w:ascii="Times New Roman" w:hAnsi="仿宋_GB2312" w:eastAsia="仿宋_GB2312"/>
          <w:sz w:val="32"/>
          <w:szCs w:val="32"/>
        </w:rPr>
        <w:t>月</w:t>
      </w:r>
      <w:r>
        <w:rPr>
          <w:rFonts w:hint="eastAsia" w:ascii="Times New Roman" w:hAnsi="仿宋_GB2312" w:eastAsia="仿宋_GB2312"/>
          <w:sz w:val="32"/>
          <w:szCs w:val="32"/>
          <w:lang w:val="en-US" w:eastAsia="zh-CN"/>
        </w:rPr>
        <w:t>27</w:t>
      </w:r>
      <w:r>
        <w:rPr>
          <w:rFonts w:hint="eastAsia" w:ascii="Times New Roman" w:hAnsi="仿宋_GB2312" w:eastAsia="仿宋_GB2312"/>
          <w:sz w:val="32"/>
          <w:szCs w:val="32"/>
        </w:rPr>
        <w:t>日</w:t>
      </w:r>
      <w:r>
        <w:rPr>
          <w:rFonts w:ascii="Times New Roman" w:hAnsi="Times New Roman" w:eastAsia="仿宋_GB2312"/>
          <w:sz w:val="32"/>
          <w:szCs w:val="32"/>
        </w:rPr>
        <w:t xml:space="preserve"> </w:t>
      </w:r>
    </w:p>
    <w:p>
      <w:pPr>
        <w:spacing w:line="640" w:lineRule="exact"/>
        <w:jc w:val="center"/>
        <w:rPr>
          <w:rFonts w:ascii="Times New Roman" w:hAnsi="Times New Roman" w:eastAsia="华文中宋"/>
          <w:b/>
          <w:bCs/>
          <w:sz w:val="44"/>
          <w:szCs w:val="30"/>
        </w:rPr>
      </w:pPr>
      <w:r>
        <w:rPr>
          <w:rFonts w:hint="eastAsia" w:ascii="Times New Roman" w:hAnsi="华文中宋" w:eastAsia="华文中宋"/>
          <w:b/>
          <w:bCs/>
          <w:sz w:val="44"/>
          <w:szCs w:val="36"/>
        </w:rPr>
        <w:t>查封（扣押）物品清单</w:t>
      </w:r>
    </w:p>
    <w:p>
      <w:pPr>
        <w:spacing w:line="500" w:lineRule="exact"/>
        <w:ind w:right="400" w:firstLine="5880" w:firstLineChars="2100"/>
        <w:rPr>
          <w:rFonts w:ascii="宋体"/>
          <w:sz w:val="28"/>
          <w:szCs w:val="28"/>
        </w:rPr>
      </w:pPr>
      <w:r>
        <w:rPr>
          <w:rFonts w:hint="eastAsia" w:ascii="宋体" w:hAnsi="宋体"/>
          <w:sz w:val="28"/>
          <w:szCs w:val="28"/>
        </w:rPr>
        <w:t>第</w:t>
      </w:r>
      <w:r>
        <w:rPr>
          <w:rFonts w:ascii="宋体" w:hAnsi="宋体"/>
          <w:sz w:val="28"/>
          <w:szCs w:val="28"/>
          <w:u w:val="single"/>
        </w:rPr>
        <w:t xml:space="preserve"> 1 </w:t>
      </w:r>
      <w:r>
        <w:rPr>
          <w:rFonts w:hint="eastAsia" w:ascii="宋体" w:hAnsi="宋体"/>
          <w:sz w:val="28"/>
          <w:szCs w:val="28"/>
        </w:rPr>
        <w:t>页共</w:t>
      </w:r>
      <w:r>
        <w:rPr>
          <w:rFonts w:ascii="宋体" w:hAnsi="宋体"/>
          <w:sz w:val="28"/>
          <w:szCs w:val="28"/>
          <w:u w:val="single"/>
        </w:rPr>
        <w:t xml:space="preserve"> 1 </w:t>
      </w:r>
      <w:r>
        <w:rPr>
          <w:rFonts w:hint="eastAsia" w:ascii="宋体" w:hAnsi="宋体"/>
          <w:sz w:val="28"/>
          <w:szCs w:val="28"/>
        </w:rPr>
        <w:t>页</w:t>
      </w:r>
      <w:r>
        <w:rPr>
          <w:rFonts w:ascii="宋体" w:hAnsi="宋体"/>
          <w:sz w:val="28"/>
          <w:szCs w:val="28"/>
        </w:rPr>
        <w:t xml:space="preserve"> </w:t>
      </w:r>
    </w:p>
    <w:p>
      <w:pPr>
        <w:spacing w:line="500" w:lineRule="exact"/>
        <w:rPr>
          <w:rFonts w:ascii="仿宋_GB2312" w:hAnsi="仿宋_GB2312" w:eastAsia="仿宋_GB2312"/>
          <w:sz w:val="28"/>
          <w:szCs w:val="30"/>
        </w:rPr>
      </w:pPr>
    </w:p>
    <w:p>
      <w:pPr>
        <w:spacing w:line="640" w:lineRule="exact"/>
        <w:jc w:val="left"/>
        <w:rPr>
          <w:rFonts w:ascii="楷体_GB2312" w:hAnsi="楷体_GB2312" w:eastAsia="楷体_GB2312"/>
          <w:sz w:val="30"/>
          <w:szCs w:val="30"/>
          <w:u w:val="single"/>
        </w:rPr>
      </w:pPr>
      <w:r>
        <w:rPr>
          <w:rFonts w:hint="eastAsia" w:ascii="仿宋_GB2312" w:hAnsi="仿宋_GB2312" w:eastAsia="仿宋_GB2312" w:cs="仿宋_GB2312"/>
          <w:sz w:val="30"/>
          <w:szCs w:val="30"/>
        </w:rPr>
        <w:t>查封（扣押）决定书文号：</w:t>
      </w:r>
      <w:r>
        <w:rPr>
          <w:rFonts w:hint="eastAsia" w:ascii="仿宋_GB2312" w:hAnsi="仿宋_GB2312" w:eastAsia="仿宋_GB2312" w:cs="仿宋_GB2312"/>
          <w:sz w:val="30"/>
          <w:szCs w:val="30"/>
          <w:u w:val="single"/>
          <w:lang w:eastAsia="zh-CN"/>
        </w:rPr>
        <w:t>马环</w:t>
      </w:r>
      <w:r>
        <w:rPr>
          <w:rFonts w:hint="eastAsia" w:ascii="仿宋_GB2312" w:hAnsi="仿宋_GB2312" w:eastAsia="仿宋_GB2312" w:cs="仿宋_GB2312"/>
          <w:sz w:val="30"/>
          <w:szCs w:val="30"/>
          <w:u w:val="single"/>
        </w:rPr>
        <w:t>查（扣）决字〔20</w:t>
      </w:r>
      <w:r>
        <w:rPr>
          <w:rFonts w:hint="eastAsia" w:ascii="仿宋_GB2312" w:hAnsi="仿宋_GB2312" w:eastAsia="仿宋_GB2312" w:cs="仿宋_GB2312"/>
          <w:sz w:val="30"/>
          <w:szCs w:val="30"/>
          <w:u w:val="single"/>
          <w:lang w:val="en-US" w:eastAsia="zh-CN"/>
        </w:rPr>
        <w:t>20</w:t>
      </w:r>
      <w:r>
        <w:rPr>
          <w:rFonts w:hint="eastAsia" w:ascii="仿宋_GB2312" w:hAnsi="仿宋_GB2312" w:eastAsia="仿宋_GB2312" w:cs="仿宋_GB2312"/>
          <w:sz w:val="30"/>
          <w:szCs w:val="30"/>
          <w:u w:val="single"/>
        </w:rPr>
        <w:t>〕第</w:t>
      </w:r>
      <w:r>
        <w:rPr>
          <w:rFonts w:hint="eastAsia" w:ascii="仿宋_GB2312" w:hAnsi="仿宋_GB2312" w:eastAsia="仿宋_GB2312" w:cs="仿宋_GB2312"/>
          <w:sz w:val="30"/>
          <w:szCs w:val="30"/>
          <w:u w:val="single"/>
          <w:lang w:val="en-US" w:eastAsia="zh-CN"/>
        </w:rPr>
        <w:t>2</w:t>
      </w:r>
      <w:r>
        <w:rPr>
          <w:rFonts w:hint="eastAsia" w:ascii="仿宋_GB2312" w:hAnsi="仿宋_GB2312" w:eastAsia="仿宋_GB2312" w:cs="仿宋_GB2312"/>
          <w:sz w:val="30"/>
          <w:szCs w:val="30"/>
          <w:u w:val="single"/>
        </w:rPr>
        <w:t>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57"/>
        <w:gridCol w:w="1207"/>
        <w:gridCol w:w="941"/>
        <w:gridCol w:w="1364"/>
        <w:gridCol w:w="1220"/>
        <w:gridCol w:w="1140"/>
        <w:gridCol w:w="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spacing w:line="320" w:lineRule="exact"/>
              <w:jc w:val="center"/>
              <w:rPr>
                <w:rFonts w:ascii="宋体"/>
                <w:b/>
                <w:sz w:val="24"/>
                <w:szCs w:val="24"/>
              </w:rPr>
            </w:pPr>
            <w:r>
              <w:rPr>
                <w:rFonts w:hint="eastAsia" w:ascii="宋体" w:hAnsi="宋体"/>
                <w:b/>
                <w:sz w:val="24"/>
                <w:szCs w:val="24"/>
              </w:rPr>
              <w:t>序号</w:t>
            </w:r>
          </w:p>
        </w:tc>
        <w:tc>
          <w:tcPr>
            <w:tcW w:w="1457" w:type="dxa"/>
            <w:vAlign w:val="center"/>
          </w:tcPr>
          <w:p>
            <w:pPr>
              <w:spacing w:line="320" w:lineRule="exact"/>
              <w:jc w:val="center"/>
              <w:rPr>
                <w:rFonts w:ascii="宋体"/>
                <w:b/>
                <w:sz w:val="24"/>
                <w:szCs w:val="24"/>
              </w:rPr>
            </w:pPr>
            <w:r>
              <w:rPr>
                <w:rFonts w:hint="eastAsia" w:ascii="宋体" w:hAnsi="宋体"/>
                <w:b/>
                <w:sz w:val="24"/>
                <w:szCs w:val="24"/>
              </w:rPr>
              <w:t>物品名称</w:t>
            </w:r>
          </w:p>
        </w:tc>
        <w:tc>
          <w:tcPr>
            <w:tcW w:w="1207" w:type="dxa"/>
            <w:vAlign w:val="center"/>
          </w:tcPr>
          <w:p>
            <w:pPr>
              <w:spacing w:line="320" w:lineRule="exact"/>
              <w:jc w:val="center"/>
              <w:rPr>
                <w:rFonts w:ascii="宋体"/>
                <w:b/>
                <w:sz w:val="24"/>
                <w:szCs w:val="24"/>
              </w:rPr>
            </w:pPr>
            <w:r>
              <w:rPr>
                <w:rFonts w:hint="eastAsia" w:ascii="宋体" w:hAnsi="宋体"/>
                <w:b/>
                <w:sz w:val="24"/>
                <w:szCs w:val="24"/>
              </w:rPr>
              <w:t>规格型号</w:t>
            </w:r>
          </w:p>
        </w:tc>
        <w:tc>
          <w:tcPr>
            <w:tcW w:w="941" w:type="dxa"/>
            <w:vAlign w:val="center"/>
          </w:tcPr>
          <w:p>
            <w:pPr>
              <w:spacing w:line="320" w:lineRule="exact"/>
              <w:jc w:val="center"/>
              <w:rPr>
                <w:rFonts w:ascii="宋体"/>
                <w:b/>
                <w:sz w:val="24"/>
                <w:szCs w:val="24"/>
              </w:rPr>
            </w:pPr>
            <w:r>
              <w:rPr>
                <w:rFonts w:hint="eastAsia" w:ascii="宋体" w:hAnsi="宋体"/>
                <w:b/>
                <w:sz w:val="24"/>
                <w:szCs w:val="24"/>
              </w:rPr>
              <w:t>数量</w:t>
            </w:r>
          </w:p>
        </w:tc>
        <w:tc>
          <w:tcPr>
            <w:tcW w:w="1364" w:type="dxa"/>
            <w:vAlign w:val="center"/>
          </w:tcPr>
          <w:p>
            <w:pPr>
              <w:spacing w:line="320" w:lineRule="exact"/>
              <w:jc w:val="center"/>
              <w:rPr>
                <w:rFonts w:ascii="宋体"/>
                <w:b/>
                <w:sz w:val="24"/>
                <w:szCs w:val="24"/>
              </w:rPr>
            </w:pPr>
            <w:r>
              <w:rPr>
                <w:rFonts w:hint="eastAsia" w:ascii="宋体" w:hAnsi="宋体"/>
                <w:b/>
                <w:sz w:val="24"/>
                <w:szCs w:val="24"/>
              </w:rPr>
              <w:t>生产日期</w:t>
            </w:r>
          </w:p>
          <w:p>
            <w:pPr>
              <w:spacing w:line="320" w:lineRule="exact"/>
              <w:jc w:val="center"/>
              <w:rPr>
                <w:rFonts w:ascii="宋体"/>
                <w:b/>
                <w:sz w:val="24"/>
                <w:szCs w:val="24"/>
              </w:rPr>
            </w:pPr>
            <w:r>
              <w:rPr>
                <w:rFonts w:hint="eastAsia" w:ascii="宋体" w:hAnsi="宋体"/>
                <w:b/>
                <w:sz w:val="24"/>
                <w:szCs w:val="24"/>
              </w:rPr>
              <w:t>（批号）</w:t>
            </w:r>
          </w:p>
        </w:tc>
        <w:tc>
          <w:tcPr>
            <w:tcW w:w="1220" w:type="dxa"/>
            <w:vAlign w:val="center"/>
          </w:tcPr>
          <w:p>
            <w:pPr>
              <w:spacing w:line="320" w:lineRule="exact"/>
              <w:jc w:val="center"/>
              <w:rPr>
                <w:rFonts w:ascii="宋体"/>
                <w:b/>
                <w:sz w:val="24"/>
                <w:szCs w:val="24"/>
              </w:rPr>
            </w:pPr>
            <w:r>
              <w:rPr>
                <w:rFonts w:hint="eastAsia" w:ascii="宋体" w:hAnsi="宋体"/>
                <w:b/>
                <w:sz w:val="24"/>
                <w:szCs w:val="24"/>
              </w:rPr>
              <w:t>生产单位</w:t>
            </w:r>
          </w:p>
        </w:tc>
        <w:tc>
          <w:tcPr>
            <w:tcW w:w="1140" w:type="dxa"/>
            <w:vAlign w:val="center"/>
          </w:tcPr>
          <w:p>
            <w:pPr>
              <w:spacing w:line="320" w:lineRule="exact"/>
              <w:jc w:val="center"/>
              <w:rPr>
                <w:rFonts w:ascii="宋体"/>
                <w:b/>
                <w:sz w:val="24"/>
                <w:szCs w:val="24"/>
              </w:rPr>
            </w:pPr>
            <w:r>
              <w:rPr>
                <w:rFonts w:hint="eastAsia" w:ascii="宋体" w:hAnsi="宋体"/>
                <w:b/>
                <w:sz w:val="24"/>
                <w:szCs w:val="24"/>
              </w:rPr>
              <w:t>物品</w:t>
            </w:r>
            <w:r>
              <w:rPr>
                <w:rFonts w:hint="eastAsia" w:ascii="宋体" w:hAnsi="宋体"/>
                <w:b/>
                <w:sz w:val="24"/>
                <w:szCs w:val="24"/>
                <w:lang w:val="en-US" w:eastAsia="zh-CN"/>
              </w:rPr>
              <w:t xml:space="preserve">   </w:t>
            </w:r>
            <w:r>
              <w:rPr>
                <w:rFonts w:hint="eastAsia" w:ascii="宋体" w:hAnsi="宋体"/>
                <w:b/>
                <w:sz w:val="24"/>
                <w:szCs w:val="24"/>
              </w:rPr>
              <w:t>特征</w:t>
            </w:r>
          </w:p>
        </w:tc>
        <w:tc>
          <w:tcPr>
            <w:tcW w:w="511" w:type="dxa"/>
            <w:vAlign w:val="center"/>
          </w:tcPr>
          <w:p>
            <w:pPr>
              <w:spacing w:line="320" w:lineRule="exact"/>
              <w:jc w:val="center"/>
              <w:rPr>
                <w:rFonts w:ascii="宋体"/>
                <w:b/>
                <w:sz w:val="24"/>
                <w:szCs w:val="24"/>
              </w:rPr>
            </w:pPr>
            <w:r>
              <w:rPr>
                <w:rFonts w:hint="eastAsia" w:ascii="宋体" w:hAnsi="宋体"/>
                <w:b/>
                <w:sz w:val="24"/>
                <w:szCs w:val="24"/>
              </w:rPr>
              <w:t>备</w:t>
            </w:r>
            <w:r>
              <w:rPr>
                <w:rFonts w:ascii="宋体" w:hAnsi="宋体"/>
                <w:b/>
                <w:sz w:val="24"/>
                <w:szCs w:val="24"/>
              </w:rPr>
              <w:t xml:space="preserve"> </w:t>
            </w:r>
            <w:r>
              <w:rPr>
                <w:rFonts w:hint="eastAsia" w:ascii="宋体" w:hAnsi="宋体"/>
                <w:b/>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82" w:type="dxa"/>
            <w:vAlign w:val="center"/>
          </w:tcPr>
          <w:p>
            <w:pPr>
              <w:ind w:firstLine="240" w:firstLineChars="100"/>
              <w:jc w:val="both"/>
              <w:rPr>
                <w:rFonts w:hint="default" w:ascii="宋体" w:eastAsia="宋体"/>
                <w:sz w:val="24"/>
                <w:szCs w:val="24"/>
                <w:lang w:val="en-US" w:eastAsia="zh-CN"/>
              </w:rPr>
            </w:pPr>
            <w:r>
              <w:rPr>
                <w:rFonts w:hint="eastAsia" w:ascii="宋体"/>
                <w:sz w:val="24"/>
                <w:szCs w:val="24"/>
                <w:lang w:val="en-US" w:eastAsia="zh-CN"/>
              </w:rPr>
              <w:t>1</w:t>
            </w:r>
          </w:p>
        </w:tc>
        <w:tc>
          <w:tcPr>
            <w:tcW w:w="1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eastAsia="宋体"/>
                <w:b w:val="0"/>
                <w:bCs w:val="0"/>
                <w:sz w:val="24"/>
                <w:szCs w:val="24"/>
                <w:lang w:eastAsia="zh-CN"/>
              </w:rPr>
            </w:pPr>
            <w:r>
              <w:rPr>
                <w:rFonts w:hint="eastAsia" w:asciiTheme="minorEastAsia" w:hAnsiTheme="minorEastAsia" w:eastAsiaTheme="minorEastAsia" w:cstheme="minorEastAsia"/>
                <w:b w:val="0"/>
                <w:bCs w:val="0"/>
                <w:color w:val="000000"/>
                <w:kern w:val="0"/>
                <w:sz w:val="24"/>
                <w:szCs w:val="24"/>
                <w:lang w:eastAsia="zh-CN"/>
              </w:rPr>
              <w:t>混凝土生产线搅拌楼中控室</w:t>
            </w: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eastAsia" w:ascii="宋体" w:eastAsia="宋体"/>
                <w:sz w:val="24"/>
                <w:szCs w:val="24"/>
                <w:lang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eastAsia="宋体"/>
                <w:sz w:val="24"/>
                <w:szCs w:val="24"/>
                <w:lang w:val="en-US" w:eastAsia="zh-CN"/>
              </w:rPr>
            </w:pPr>
            <w:r>
              <w:rPr>
                <w:rFonts w:hint="eastAsia" w:ascii="宋体" w:hAnsi="宋体"/>
                <w:sz w:val="24"/>
                <w:szCs w:val="24"/>
                <w:lang w:val="en-US" w:eastAsia="zh-CN"/>
              </w:rPr>
              <w:t>2</w:t>
            </w:r>
          </w:p>
        </w:tc>
        <w:tc>
          <w:tcPr>
            <w:tcW w:w="1457" w:type="dxa"/>
            <w:vAlign w:val="center"/>
          </w:tcPr>
          <w:p>
            <w:pPr>
              <w:jc w:val="both"/>
              <w:rPr>
                <w:rFonts w:hint="eastAsia" w:ascii="宋体" w:hAnsi="宋体"/>
                <w:b w:val="0"/>
                <w:bCs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eastAsia="zh-CN"/>
              </w:rPr>
              <w:t>水泥稳定碎石生产线搅拌楼中控室</w:t>
            </w: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sz w:val="24"/>
                <w:szCs w:val="24"/>
                <w:lang w:val="en-US" w:eastAsia="zh-CN"/>
              </w:rPr>
            </w:pPr>
          </w:p>
        </w:tc>
        <w:tc>
          <w:tcPr>
            <w:tcW w:w="1457" w:type="dxa"/>
            <w:vAlign w:val="center"/>
          </w:tcPr>
          <w:p>
            <w:pPr>
              <w:ind w:firstLine="240" w:firstLineChars="100"/>
              <w:jc w:val="both"/>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sz w:val="24"/>
                <w:szCs w:val="24"/>
                <w:lang w:val="en-US" w:eastAsia="zh-CN"/>
              </w:rPr>
            </w:pPr>
          </w:p>
        </w:tc>
        <w:tc>
          <w:tcPr>
            <w:tcW w:w="1457" w:type="dxa"/>
            <w:vAlign w:val="center"/>
          </w:tcPr>
          <w:p>
            <w:pPr>
              <w:ind w:firstLine="240" w:firstLineChars="100"/>
              <w:jc w:val="both"/>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sz w:val="24"/>
                <w:szCs w:val="24"/>
                <w:lang w:val="en-US" w:eastAsia="zh-CN"/>
              </w:rPr>
            </w:pPr>
          </w:p>
        </w:tc>
        <w:tc>
          <w:tcPr>
            <w:tcW w:w="1457" w:type="dxa"/>
            <w:vAlign w:val="center"/>
          </w:tcPr>
          <w:p>
            <w:pPr>
              <w:ind w:firstLine="240" w:firstLineChars="100"/>
              <w:jc w:val="both"/>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300"/>
              <w:jc w:val="center"/>
              <w:rPr>
                <w:rFonts w:hint="eastAsia" w:ascii="宋体" w:hAnsi="宋体"/>
                <w:sz w:val="24"/>
                <w:szCs w:val="24"/>
                <w:lang w:val="en-US" w:eastAsia="zh-CN"/>
              </w:rPr>
            </w:pPr>
          </w:p>
        </w:tc>
        <w:tc>
          <w:tcPr>
            <w:tcW w:w="1457" w:type="dxa"/>
            <w:vAlign w:val="center"/>
          </w:tcPr>
          <w:p>
            <w:pPr>
              <w:ind w:firstLine="300"/>
              <w:jc w:val="center"/>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center"/>
              <w:rPr>
                <w:rFonts w:hint="eastAsia"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bl>
    <w:p>
      <w:pPr>
        <w:spacing w:line="620" w:lineRule="exact"/>
        <w:rPr>
          <w:rFonts w:hint="eastAsia" w:ascii="仿宋_GB2312" w:hAnsi="仿宋_GB2312" w:eastAsia="仿宋_GB2312"/>
          <w:sz w:val="32"/>
          <w:szCs w:val="32"/>
        </w:rPr>
      </w:pPr>
    </w:p>
    <w:p>
      <w:pPr>
        <w:spacing w:line="620" w:lineRule="exact"/>
        <w:rPr>
          <w:rFonts w:ascii="仿宋_GB2312" w:hAnsi="仿宋_GB2312" w:eastAsia="仿宋_GB2312"/>
          <w:sz w:val="32"/>
          <w:szCs w:val="32"/>
        </w:rPr>
      </w:pPr>
      <w:r>
        <w:rPr>
          <w:rFonts w:hint="eastAsia" w:ascii="仿宋_GB2312" w:hAnsi="仿宋_GB2312" w:eastAsia="仿宋_GB2312"/>
          <w:sz w:val="32"/>
          <w:szCs w:val="32"/>
        </w:rPr>
        <w:t>当事人签字</w:t>
      </w:r>
      <w:r>
        <w:rPr>
          <w:rFonts w:ascii="仿宋_GB2312" w:hAnsi="仿宋_GB2312" w:eastAsia="仿宋_GB2312"/>
          <w:sz w:val="32"/>
          <w:szCs w:val="32"/>
        </w:rPr>
        <w:t>:</w:t>
      </w:r>
      <w:r>
        <w:rPr>
          <w:rFonts w:ascii="仿宋_GB2312" w:hAnsi="仿宋_GB2312" w:eastAsia="仿宋_GB2312"/>
          <w:sz w:val="32"/>
          <w:szCs w:val="32"/>
          <w:u w:val="single"/>
        </w:rPr>
        <w:t xml:space="preserve">                                           </w:t>
      </w:r>
    </w:p>
    <w:p>
      <w:pPr>
        <w:spacing w:line="620" w:lineRule="exact"/>
        <w:rPr>
          <w:rFonts w:ascii="仿宋_GB2312" w:hAnsi="仿宋_GB2312" w:eastAsia="仿宋_GB2312"/>
          <w:sz w:val="32"/>
          <w:szCs w:val="32"/>
          <w:u w:val="single"/>
        </w:rPr>
      </w:pPr>
      <w:r>
        <w:rPr>
          <w:rFonts w:hint="eastAsia" w:ascii="仿宋_GB2312" w:hAnsi="仿宋_GB2312" w:eastAsia="仿宋_GB2312"/>
          <w:sz w:val="32"/>
          <w:szCs w:val="32"/>
        </w:rPr>
        <w:t>见证人签字</w:t>
      </w:r>
      <w:r>
        <w:rPr>
          <w:rFonts w:ascii="仿宋_GB2312" w:hAnsi="仿宋_GB2312" w:eastAsia="仿宋_GB2312"/>
          <w:sz w:val="32"/>
          <w:szCs w:val="32"/>
        </w:rPr>
        <w:t>:</w:t>
      </w:r>
      <w:r>
        <w:rPr>
          <w:rFonts w:ascii="仿宋_GB2312" w:hAnsi="仿宋_GB2312" w:eastAsia="仿宋_GB2312"/>
          <w:sz w:val="32"/>
          <w:szCs w:val="32"/>
          <w:u w:val="single"/>
        </w:rPr>
        <w:t xml:space="preserve">                                            </w:t>
      </w:r>
    </w:p>
    <w:p>
      <w:pPr>
        <w:spacing w:line="620" w:lineRule="exact"/>
        <w:rPr>
          <w:rFonts w:ascii="仿宋_GB2312" w:hAnsi="仿宋_GB2312" w:eastAsia="仿宋_GB2312"/>
          <w:sz w:val="32"/>
          <w:szCs w:val="32"/>
          <w:u w:val="single"/>
        </w:rPr>
      </w:pPr>
      <w:r>
        <w:rPr>
          <w:rFonts w:hint="eastAsia" w:ascii="仿宋_GB2312" w:hAnsi="仿宋_GB2312" w:eastAsia="仿宋_GB2312"/>
          <w:sz w:val="32"/>
          <w:szCs w:val="32"/>
        </w:rPr>
        <w:t>执法人员签字：</w:t>
      </w:r>
      <w:r>
        <w:rPr>
          <w:rFonts w:ascii="仿宋_GB2312" w:hAnsi="仿宋_GB2312" w:eastAsia="仿宋_GB2312"/>
          <w:sz w:val="32"/>
          <w:szCs w:val="32"/>
          <w:u w:val="single"/>
        </w:rPr>
        <w:t xml:space="preserve">           </w:t>
      </w:r>
      <w:r>
        <w:rPr>
          <w:rFonts w:hint="eastAsia" w:ascii="仿宋_GB2312" w:hAnsi="仿宋_GB2312" w:eastAsia="仿宋_GB2312"/>
          <w:sz w:val="32"/>
          <w:szCs w:val="32"/>
        </w:rPr>
        <w:t>执法证件号：</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r>
        <w:rPr>
          <w:rFonts w:ascii="仿宋_GB2312" w:hAnsi="仿宋_GB2312" w:eastAsia="仿宋_GB2312"/>
          <w:sz w:val="32"/>
          <w:szCs w:val="32"/>
          <w:u w:val="single"/>
        </w:rPr>
        <w:t xml:space="preserve"> </w:t>
      </w:r>
    </w:p>
    <w:p>
      <w:pPr>
        <w:spacing w:line="620" w:lineRule="exact"/>
        <w:rPr>
          <w:rFonts w:ascii="仿宋_GB2312" w:hAnsi="仿宋_GB2312" w:eastAsia="仿宋_GB2312"/>
          <w:sz w:val="32"/>
          <w:szCs w:val="32"/>
          <w:u w:val="single"/>
        </w:rPr>
      </w:pPr>
      <w:r>
        <w:rPr>
          <w:rFonts w:hint="eastAsia" w:ascii="仿宋_GB2312" w:hAnsi="仿宋_GB2312" w:eastAsia="仿宋_GB2312"/>
          <w:sz w:val="32"/>
          <w:szCs w:val="32"/>
        </w:rPr>
        <w:t>执法人员签字：</w:t>
      </w:r>
      <w:r>
        <w:rPr>
          <w:rFonts w:ascii="仿宋_GB2312" w:hAnsi="仿宋_GB2312" w:eastAsia="仿宋_GB2312"/>
          <w:sz w:val="32"/>
          <w:szCs w:val="32"/>
          <w:u w:val="single"/>
        </w:rPr>
        <w:t xml:space="preserve">           </w:t>
      </w:r>
      <w:r>
        <w:rPr>
          <w:rFonts w:hint="eastAsia" w:ascii="仿宋_GB2312" w:hAnsi="仿宋_GB2312" w:eastAsia="仿宋_GB2312"/>
          <w:sz w:val="32"/>
          <w:szCs w:val="32"/>
        </w:rPr>
        <w:t>执法证件号：</w:t>
      </w:r>
      <w:r>
        <w:rPr>
          <w:rFonts w:ascii="仿宋_GB2312" w:hAnsi="仿宋_GB2312" w:eastAsia="仿宋_GB2312"/>
          <w:sz w:val="32"/>
          <w:szCs w:val="32"/>
          <w:u w:val="single"/>
        </w:rPr>
        <w:t xml:space="preserve">                  </w:t>
      </w:r>
    </w:p>
    <w:p>
      <w:pPr>
        <w:wordWrap w:val="0"/>
        <w:spacing w:line="500" w:lineRule="exact"/>
        <w:rPr>
          <w:rFonts w:ascii="仿宋_GB2312" w:hAnsi="仿宋_GB2312" w:eastAsia="仿宋_GB2312"/>
          <w:sz w:val="32"/>
          <w:szCs w:val="32"/>
        </w:rPr>
      </w:pPr>
      <w:r>
        <w:rPr>
          <w:rFonts w:ascii="仿宋_GB2312" w:hAnsi="仿宋_GB2312" w:eastAsia="仿宋_GB2312"/>
          <w:sz w:val="28"/>
          <w:szCs w:val="30"/>
        </w:rPr>
        <w:t xml:space="preserve">                 </w:t>
      </w:r>
      <w:r>
        <w:rPr>
          <w:rFonts w:ascii="仿宋_GB2312" w:hAnsi="仿宋_GB2312" w:eastAsia="仿宋_GB2312"/>
          <w:sz w:val="32"/>
          <w:szCs w:val="32"/>
        </w:rPr>
        <w:t xml:space="preserve">                    </w:t>
      </w:r>
    </w:p>
    <w:p>
      <w:pPr>
        <w:wordWrap w:val="0"/>
        <w:spacing w:line="500" w:lineRule="exact"/>
        <w:rPr>
          <w:rFonts w:ascii="仿宋_GB2312" w:hAnsi="仿宋_GB2312" w:eastAsia="仿宋_GB2312"/>
          <w:sz w:val="32"/>
          <w:szCs w:val="32"/>
        </w:rPr>
      </w:pPr>
    </w:p>
    <w:p>
      <w:pPr>
        <w:spacing w:line="500" w:lineRule="exact"/>
        <w:rPr>
          <w:rFonts w:ascii="仿宋_GB2312" w:hAnsi="仿宋_GB2312" w:eastAsia="仿宋_GB2312"/>
          <w:sz w:val="32"/>
          <w:szCs w:val="32"/>
        </w:rPr>
      </w:pP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2020</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11</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27</w:t>
      </w:r>
      <w:r>
        <w:rPr>
          <w:rFonts w:hint="eastAsia" w:ascii="仿宋_GB2312" w:hAnsi="仿宋_GB2312" w:eastAsia="仿宋_GB2312"/>
          <w:sz w:val="32"/>
          <w:szCs w:val="32"/>
        </w:rPr>
        <w:t>日</w:t>
      </w:r>
      <w:r>
        <w:rPr>
          <w:rFonts w:ascii="仿宋_GB2312" w:hAnsi="仿宋_GB2312" w:eastAsia="仿宋_GB2312"/>
          <w:sz w:val="32"/>
          <w:szCs w:val="32"/>
        </w:rPr>
        <w:t xml:space="preserve"> </w:t>
      </w:r>
      <w:bookmarkStart w:id="0" w:name="_GoBack"/>
      <w:bookmarkEnd w:id="0"/>
    </w:p>
    <w:p>
      <w:pPr>
        <w:spacing w:line="500" w:lineRule="exact"/>
        <w:rPr>
          <w:rFonts w:ascii="仿宋_GB2312" w:hAnsi="仿宋_GB2312" w:eastAsia="仿宋_GB2312"/>
          <w:sz w:val="32"/>
          <w:szCs w:val="32"/>
        </w:rPr>
      </w:pPr>
    </w:p>
    <w:p>
      <w:pPr>
        <w:jc w:val="left"/>
        <w:rPr>
          <w:rFonts w:ascii="仿宋_GB2312" w:hAnsi="仿宋_GB2312" w:eastAsia="仿宋_GB2312"/>
          <w:sz w:val="32"/>
          <w:szCs w:val="32"/>
        </w:rPr>
      </w:pPr>
      <w:r>
        <w:rPr>
          <w:rFonts w:hint="eastAsia" w:ascii="Times New Roman" w:hAnsi="仿宋_GB2312" w:eastAsia="仿宋_GB2312" w:cs="Times New Roman"/>
          <w:sz w:val="32"/>
          <w:szCs w:val="32"/>
        </w:rPr>
        <w:t>注：本文书一式两份。一份送达当事人，一份行政机关存档。</w:t>
      </w:r>
    </w:p>
    <w:sectPr>
      <w:pgSz w:w="11906" w:h="16838"/>
      <w:pgMar w:top="1837" w:right="1800" w:bottom="183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30000"/>
    <w:rsid w:val="00C64434"/>
    <w:rsid w:val="0198777F"/>
    <w:rsid w:val="02CD5967"/>
    <w:rsid w:val="062C767D"/>
    <w:rsid w:val="06ED367A"/>
    <w:rsid w:val="0875618F"/>
    <w:rsid w:val="08940AAB"/>
    <w:rsid w:val="0A126459"/>
    <w:rsid w:val="0CC06C12"/>
    <w:rsid w:val="0CCA6C8A"/>
    <w:rsid w:val="0E136509"/>
    <w:rsid w:val="11752608"/>
    <w:rsid w:val="12D87C2D"/>
    <w:rsid w:val="134D44A4"/>
    <w:rsid w:val="15C21653"/>
    <w:rsid w:val="166E1383"/>
    <w:rsid w:val="1763336A"/>
    <w:rsid w:val="17BC2B5C"/>
    <w:rsid w:val="188030AC"/>
    <w:rsid w:val="1A4A3FB3"/>
    <w:rsid w:val="1A561EAF"/>
    <w:rsid w:val="1C0374C3"/>
    <w:rsid w:val="1C2904FE"/>
    <w:rsid w:val="1E49041A"/>
    <w:rsid w:val="20C81C48"/>
    <w:rsid w:val="20F14156"/>
    <w:rsid w:val="21BB71F7"/>
    <w:rsid w:val="21DC4790"/>
    <w:rsid w:val="22C37252"/>
    <w:rsid w:val="23C13CF9"/>
    <w:rsid w:val="25652AE6"/>
    <w:rsid w:val="26503E09"/>
    <w:rsid w:val="27115EF5"/>
    <w:rsid w:val="272B346C"/>
    <w:rsid w:val="2813636E"/>
    <w:rsid w:val="2B941635"/>
    <w:rsid w:val="2C43596E"/>
    <w:rsid w:val="2D52277A"/>
    <w:rsid w:val="33287453"/>
    <w:rsid w:val="33367C6A"/>
    <w:rsid w:val="34DF5402"/>
    <w:rsid w:val="37ED7CC6"/>
    <w:rsid w:val="38730000"/>
    <w:rsid w:val="3A6758B3"/>
    <w:rsid w:val="3ADE3182"/>
    <w:rsid w:val="3CF013A3"/>
    <w:rsid w:val="3D352E1A"/>
    <w:rsid w:val="3EE44175"/>
    <w:rsid w:val="3F3C7A84"/>
    <w:rsid w:val="3FEC024B"/>
    <w:rsid w:val="41431665"/>
    <w:rsid w:val="42EC61D9"/>
    <w:rsid w:val="432413E1"/>
    <w:rsid w:val="43AE293D"/>
    <w:rsid w:val="447259C4"/>
    <w:rsid w:val="44956648"/>
    <w:rsid w:val="453443D0"/>
    <w:rsid w:val="45534A8F"/>
    <w:rsid w:val="45CC6ACC"/>
    <w:rsid w:val="468C7D14"/>
    <w:rsid w:val="46EF1576"/>
    <w:rsid w:val="4826696D"/>
    <w:rsid w:val="49D71C81"/>
    <w:rsid w:val="4A063972"/>
    <w:rsid w:val="4B217479"/>
    <w:rsid w:val="50A70095"/>
    <w:rsid w:val="515354A8"/>
    <w:rsid w:val="527E072F"/>
    <w:rsid w:val="544A43B1"/>
    <w:rsid w:val="564F6DC0"/>
    <w:rsid w:val="57F706E0"/>
    <w:rsid w:val="58B130BE"/>
    <w:rsid w:val="598B625E"/>
    <w:rsid w:val="5FFA0F9E"/>
    <w:rsid w:val="634B1C44"/>
    <w:rsid w:val="646A7262"/>
    <w:rsid w:val="65AD3B1D"/>
    <w:rsid w:val="67914B4A"/>
    <w:rsid w:val="67DF7801"/>
    <w:rsid w:val="6D7130EB"/>
    <w:rsid w:val="6F815D5D"/>
    <w:rsid w:val="71461280"/>
    <w:rsid w:val="71FE028B"/>
    <w:rsid w:val="780C61E6"/>
    <w:rsid w:val="7A192434"/>
    <w:rsid w:val="7ACC2B92"/>
    <w:rsid w:val="7ACD3177"/>
    <w:rsid w:val="7B011D10"/>
    <w:rsid w:val="7C175FC6"/>
    <w:rsid w:val="7D6A0F34"/>
    <w:rsid w:val="7F3953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Times New Roman" w:hAnsi="Times New Roman" w:eastAsia="仿宋_GB2312"/>
      <w:sz w:val="32"/>
      <w:szCs w:val="24"/>
    </w:rPr>
  </w:style>
  <w:style w:type="paragraph" w:styleId="3">
    <w:name w:val="footer"/>
    <w:basedOn w:val="1"/>
    <w:link w:val="7"/>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oter Char"/>
    <w:basedOn w:val="6"/>
    <w:link w:val="3"/>
    <w:qFormat/>
    <w:locked/>
    <w:uiPriority w:val="99"/>
    <w:rPr>
      <w:sz w:val="18"/>
      <w:szCs w:val="18"/>
    </w:rPr>
  </w:style>
  <w:style w:type="character" w:customStyle="1" w:styleId="8">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2019-08-15T07:16:00Z</dcterms:created>
  <dc:creator>乐</dc:creator>
  <cp:lastModifiedBy>Administrator</cp:lastModifiedBy>
  <cp:lastPrinted>2020-11-27T05:54:35Z</cp:lastPrinted>
  <dcterms:modified xsi:type="dcterms:W3CDTF">2020-11-27T05:58:18Z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