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6" w:lineRule="atLeast"/>
        <w:ind w:left="1" w:firstLine="0"/>
        <w:rPr>
          <w:rFonts w:hint="eastAsia" w:ascii="黑体" w:hAnsi="黑体" w:eastAsia="黑体"/>
          <w:sz w:val="32"/>
        </w:rPr>
      </w:pPr>
      <w:bookmarkStart w:id="0" w:name="_GoBack"/>
      <w:bookmarkEnd w:id="0"/>
      <w:r>
        <w:rPr>
          <w:rFonts w:hint="eastAsia" w:ascii="黑体" w:hAnsi="黑体" w:eastAsia="黑体"/>
          <w:sz w:val="32"/>
        </w:rPr>
        <w:t>附件3</w:t>
      </w:r>
    </w:p>
    <w:p>
      <w:pPr>
        <w:spacing w:line="586" w:lineRule="atLeast"/>
        <w:ind w:left="1" w:firstLine="0"/>
        <w:rPr>
          <w:rFonts w:hint="eastAsia" w:ascii="方正小标宋简体" w:hAnsi="方正小标宋简体" w:eastAsia="方正小标宋简体"/>
          <w:sz w:val="32"/>
        </w:rPr>
      </w:pPr>
    </w:p>
    <w:tbl>
      <w:tblPr>
        <w:tblStyle w:val="11"/>
        <w:tblW w:w="12741" w:type="dxa"/>
        <w:jc w:val="center"/>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32"/>
        <w:gridCol w:w="924"/>
        <w:gridCol w:w="6372"/>
        <w:gridCol w:w="1122"/>
        <w:gridCol w:w="2539"/>
        <w:gridCol w:w="1252"/>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771" w:hRule="exact"/>
          <w:jc w:val="center"/>
        </w:trPr>
        <w:tc>
          <w:tcPr>
            <w:tcW w:w="532" w:type="dxa"/>
            <w:tcBorders>
              <w:bottom w:val="single" w:color="000000" w:sz="4" w:space="0"/>
              <w:right w:val="single" w:color="000000" w:sz="4" w:space="0"/>
            </w:tcBorders>
            <w:noWrap w:val="0"/>
            <w:vAlign w:val="center"/>
          </w:tcPr>
          <w:p>
            <w:pPr>
              <w:spacing w:line="711" w:lineRule="atLeast"/>
              <w:ind w:left="1" w:firstLine="0"/>
              <w:jc w:val="center"/>
              <w:rPr>
                <w:rFonts w:ascii="Times New Roman" w:hAnsi="Times New Roman" w:eastAsia="黑体"/>
                <w:b w:val="0"/>
                <w:i w:val="0"/>
                <w:strike w:val="0"/>
                <w:color w:val="000000"/>
                <w:spacing w:val="0"/>
                <w:w w:val="100"/>
                <w:sz w:val="24"/>
              </w:rPr>
            </w:pPr>
            <w:r>
              <w:rPr>
                <w:rFonts w:hint="eastAsia" w:ascii="Times New Roman" w:hAnsi="Times New Roman" w:eastAsia="方正小标宋简体"/>
                <w:sz w:val="44"/>
              </w:rPr>
              <w:t>焦作市推进运输结构调整工作行动方案重点任务台账</w:t>
            </w:r>
            <w:r>
              <w:rPr>
                <w:rFonts w:ascii="Times New Roman" w:hAnsi="Times New Roman" w:eastAsia="黑体"/>
                <w:b w:val="0"/>
                <w:i w:val="0"/>
                <w:strike w:val="0"/>
                <w:color w:val="000000"/>
                <w:spacing w:val="0"/>
                <w:w w:val="100"/>
                <w:sz w:val="24"/>
              </w:rPr>
              <w:t>号</w:t>
            </w:r>
          </w:p>
        </w:tc>
        <w:tc>
          <w:tcPr>
            <w:tcW w:w="7296" w:type="dxa"/>
            <w:gridSpan w:val="2"/>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工作任务</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牵头</w:t>
            </w:r>
          </w:p>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单位</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责任单位</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完成</w:t>
            </w:r>
          </w:p>
          <w:p>
            <w:pPr>
              <w:pStyle w:val="14"/>
              <w:spacing w:line="308" w:lineRule="atLeast"/>
              <w:jc w:val="center"/>
              <w:textAlignment w:val="center"/>
              <w:rPr>
                <w:rFonts w:ascii="Times New Roman" w:hAnsi="Times New Roman" w:eastAsia="黑体"/>
                <w:b w:val="0"/>
                <w:i w:val="0"/>
                <w:strike w:val="0"/>
                <w:color w:val="000000"/>
                <w:spacing w:val="0"/>
                <w:w w:val="100"/>
                <w:sz w:val="24"/>
              </w:rPr>
            </w:pPr>
            <w:r>
              <w:rPr>
                <w:rFonts w:ascii="Times New Roman" w:hAnsi="Times New Roman" w:eastAsia="黑体"/>
                <w:b w:val="0"/>
                <w:i w:val="0"/>
                <w:strike w:val="0"/>
                <w:color w:val="000000"/>
                <w:spacing w:val="0"/>
                <w:w w:val="100"/>
                <w:sz w:val="24"/>
              </w:rPr>
              <w:t>时间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69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部署运输结构调整工作</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制定下发《焦作市推进运输结构调整工作行动方案》，建立联席会议制度，成立专门办公室，召开联席会议，安排部署任务，组织有关部门落实工作任务。</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市政府</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办公室</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五科</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焦作市推进运输结构调整工作领导小组各成员单位</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6月中下旬</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5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谋划铁路专用线项目</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协调铁路规划设计部门深入各县（市）区生产企业和物流企业了解运输需求，指导县（市）区谋划铁路专用线项目。</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02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提高现有铁路专用线利用效率</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根据省制定的运量提升专项方案，开展我市铁路专用线摸底调查，充分挖掘闲置铁路专用线潜能，鼓励既有铁路专用线企业积极与大型工矿、物流园区企业沟通对接，盘活闲置铁路专用线，促进企业铁路专用线对外开放共用。</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市财政局、商务局、工信局、交通局、焦作车务段、各县（市）区政府（管委会）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5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加快铁路专用线建设</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实施铁路专用线进企入园工程，重点推进煤炭、电力等重点大型工矿企业、大型物流园区或新建物流园区、新建或改扩建铁路专用线。加快推进丹河电厂铁路专用线、晋煤天庆铁路铁路专用线建设，按计划建成投运。</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958"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谋划推进豫北中运（博爱）物流园铁路专用线和孟州市产业集聚区铁路专用线项目前期工作。</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焦作车务段、孟州市政府、博爱县政府</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97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谋划白庄铁路专用线引入通港物流园区、张弓铁路专用线引入万方自备电厂项目。</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焦作车务段、马村区政府</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1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7</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大宗货物年货运量150万吨以上的大型工矿企业和新建物流园区，铁路专用线接入比例达到80%以上；具有铁路专用线的大型工矿企业和新建物流园区，大宗货物中长距离运输铁路占比达到80%以上。</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市商务局、工信局、焦作车务段、各县（市）区政府（管委会）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4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8</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推进铁路货场改造扩容</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开展铁路货场运能调研，针对运能不足的铁路货场实施改造扩容，解决点线能力不匹配问题。研究制定铁路货场改造扩容土地与财政支持政策，进一步提升铁路站场作业能力。</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车务段</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市发改委、财政局、商务局、工信局、自然资源和规划局、各县（市）区政府（管委会）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9月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03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9</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加强铁路运输组织</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优化铁路货运受理方式，简化受理环节，推广上门服务、线上受理模式，对煤炭、焦炭、矿石、粮食等大宗货物敞开收货，优先保障运力供给。优化列车运行图，对年货运量50万吨以上的煤炭、焦炭等大宗货物组织开行直达列车。</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车务段</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2019年9月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709"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10</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规范铁路短驳运输</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开展铁路货站等区域短驳运输市场专项治理，推进短驳运输价格回归合理水平，营造公平开放的市场环境。清理无依据收费项目，纠正超标准收费，实行明码标价。优化短驳作业流程，提高班列作业效率，减少集装箱在铁路货站停留时间。优化短驳运输环境，完善限行区域车辆通行政策，在特定时段给予铁路货站集疏运货车特别通行权。使用短驳运输的车辆需达到尾气检测要求，鼓励使用新能源车辆运输。</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市发改委、交通局、市场监管局、公安局、焦作车务段</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2019年9月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494"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11</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提升铁路货运服务水平</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铁路部门与煤炭、矿石、钢铁等大客户签订运量运能互保协议。针对大宗货物年货运量50万吨以上或有铁路专用线的大型工矿企业和物流园区，逐企制定铁路运输方案。加强铁路货运收费管理，清理无效环节和收费，落实收费公示制度，实行“一口报价、一票核收”。建立灵活的铁路运价调整机制，根据不同的方向、运距里程和市场状况，实行差异化、精细化的价格策略并动态调整。</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车务段</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市发改委、商务局、工信局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24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优化短驳运输环境，重点解决多式联运枢纽货车进场问题，适当给予进出铁路货站的集疏运货车特别通行权。</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市市场</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监管局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市交通局、公安局、焦作车务段、各县（市）区政府（管委会）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148"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13</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推进大宗货物运输“公转铁”</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以大宗货物年货运量50万吨以上的大型工矿企业和物流园区为重点，加强大宗货物长距离运输管控，在条件具备的情况下，运输距离在300公里以上的大宗货物主要采用铁路运输方式（不具备铁路专用线建设条件的企业，通过公路短驳的方式，到最近的铁路货场进行联程运输）。</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市发改委、工信局、</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2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14</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推进大宗货物运输“公转铁”</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新、改、扩建涉及大宗物料运输的建设项目，应同步建设铁路专用线。</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3781"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hint="eastAsia"/>
                <w:sz w:val="32"/>
              </w:rPr>
              <mc:AlternateContent>
                <mc:Choice Requires="wps">
                  <w:drawing>
                    <wp:anchor distT="0" distB="0" distL="114300" distR="114300" simplePos="0" relativeHeight="251658240" behindDoc="0" locked="0" layoutInCell="1" allowOverlap="1">
                      <wp:simplePos x="0" y="0"/>
                      <wp:positionH relativeFrom="page">
                        <wp:posOffset>1029335</wp:posOffset>
                      </wp:positionH>
                      <wp:positionV relativeFrom="page">
                        <wp:posOffset>9420860</wp:posOffset>
                      </wp:positionV>
                      <wp:extent cx="5601335" cy="0"/>
                      <wp:effectExtent l="0" t="0" r="0" b="0"/>
                      <wp:wrapNone/>
                      <wp:docPr id="1" name="直线 4"/>
                      <wp:cNvGraphicFramePr/>
                      <a:graphic xmlns:a="http://schemas.openxmlformats.org/drawingml/2006/main">
                        <a:graphicData uri="http://schemas.microsoft.com/office/word/2010/wordprocessingShape">
                          <wps:wsp>
                            <wps:cNvSpPr/>
                            <wps:spPr>
                              <a:xfrm flipV="1">
                                <a:off x="0" y="0"/>
                                <a:ext cx="5601335" cy="0"/>
                              </a:xfrm>
                              <a:prstGeom prst="line">
                                <a:avLst/>
                              </a:prstGeom>
                              <a:ln w="7200"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y;margin-left:81.05pt;margin-top:741.8pt;height:0pt;width:441.05pt;mso-position-horizontal-relative:page;mso-position-vertical-relative:page;z-index:251658240;mso-width-relative:page;mso-height-relative:page;" filled="f" stroked="t" coordsize="21600,21600" o:gfxdata="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I8xyPaAAAADgEAAA8AAAAAAAAAAQAg&#10;AAAAIgAAAGRycy9kb3ducmV2LnhtbFBLAQIUABQAAAAIAIdO4kC/BiP/0wEAAJcDAAAOAAAAAAAA&#10;AAEAIAAAACkBAABkcnMvZTJvRG9jLnhtbFBLBQYAAAAABgAGAFkBAABuBQAAAAA=&#10;">
                      <v:fill on="f" focussize="0,0"/>
                      <v:stroke weight="0.566929133858268pt" color="#000000" joinstyle="round"/>
                      <v:imagedata o:title=""/>
                      <o:lock v:ext="edit" aspectratio="f"/>
                    </v:line>
                  </w:pict>
                </mc:Fallback>
              </mc:AlternateContent>
            </w:r>
            <w:r>
              <w:rPr>
                <w:rFonts w:ascii="Times New Roman" w:hAnsi="Times New Roman" w:eastAsia="宋体"/>
                <w:b w:val="0"/>
                <w:i w:val="0"/>
                <w:strike w:val="0"/>
                <w:color w:val="000000"/>
                <w:spacing w:val="0"/>
                <w:w w:val="100"/>
                <w:sz w:val="24"/>
              </w:rPr>
              <w:t>15</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强化公路货运车辆超限超载治理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严格落实《河南省治理货物运输车辆超限超载条例》，健全货运车辆非法改装联合监管工作机制，杜绝非法改装货运车辆出厂上路。加大货物装载源头监管力度，重点加强矿山、水泥厂、物流园区等重点源头单位货车出场（站）装载情况检查，禁止超限超载车辆出场（站）上路行驶。优化完善公路治超网络，调整普通干线公路超限检测站（点）布局和功能设施，完善农村公路限高限宽保护设施，禁止超限超载车辆行驶。加强科技治超，到2019年底，实现跨区域、跨部门车辆信息、治超信息资源的自动传递和交换共享。到2020年底，全市高速公路货运车辆平均违法超限超载率不超过0.5%，普通公路货运车辆严重超限超载现象得到有效遏制。</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市工信局、市场监管局、公安局、各县（市）区政府（管委会）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6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16</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交通、公安治超联合执法常态化制度化，统一公路货运车辆超限超载认定标准，坚持公路超限检测站24小时不间断执法，持续加大货运车辆超限超载执法力度。继续加强信用治超，严格落实公路治超“黑名单”制度，对严重违法超限超载的运输当事人实施联合惩戒。</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0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17</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全市高速公路全面实施收费站入口称重检测，高速公路货运车辆平均违法超限超载率不超过0.5%，普通公路货运车辆严重超限超载现象得到有效遏制。</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46"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18</w:t>
            </w:r>
          </w:p>
        </w:tc>
        <w:tc>
          <w:tcPr>
            <w:tcW w:w="924" w:type="dxa"/>
            <w:vMerge w:val="restart"/>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突出重型柴油运输车辆整治，启动营运重型柴油货车等高排放车辆污染治理。建成区内重点企业禁止使用国三排放标准及以下柴油货车运输物料。焦作市区和各县（市）建成区、市区周边重点乡镇所有工矿企业，全面禁止使用国三排放标准及以下柴油货车。</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市工信局、生态环境局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128"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19</w:t>
            </w:r>
          </w:p>
        </w:tc>
        <w:tc>
          <w:tcPr>
            <w:tcW w:w="924" w:type="dxa"/>
            <w:vMerge w:val="continue"/>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开展专项执法检查，在主要公路口开展外埠入市重型柴油车尾气抽查检测，对抽查不合格的予以处理。</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市生态</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环境局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2019年10月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06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w:t>
            </w:r>
          </w:p>
        </w:tc>
        <w:tc>
          <w:tcPr>
            <w:tcW w:w="924" w:type="dxa"/>
            <w:vMerge w:val="continue"/>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开展清洁油品行动，严禁运输企业和工矿企业储存、使用非标油，对货运车辆违规使用非国六油品的企业，依法从严处罚。</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市市场</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监管局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市工信局、交通局、公安局、各县（市）区政府（管委会）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349"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21</w:t>
            </w:r>
          </w:p>
        </w:tc>
        <w:tc>
          <w:tcPr>
            <w:tcW w:w="924" w:type="dxa"/>
            <w:vMerge w:val="continue"/>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强化对煤炭、砂石、水泥、建筑垃圾等散装货物的执法监管，严查道路运输抛洒或篷布覆盖不严等违规行为。</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市城管局、交通局、</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2019年5月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848"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22</w:t>
            </w:r>
          </w:p>
        </w:tc>
        <w:tc>
          <w:tcPr>
            <w:tcW w:w="924" w:type="dxa"/>
            <w:vMerge w:val="continue"/>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重污染天气柴油货车管控，在重点用车企业及单位建设运输车辆管控门禁和视频监控系统；建立柴油车排放检测与强制维护（I/M）系统，对尾气检测超标的车辆，安装污染控制装置、配备实时排放监控终端，并与环保、交通运输部门联网，协同控制颗粒物和氮氧化物排放。</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市交通局、生态环境局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44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23</w:t>
            </w:r>
          </w:p>
        </w:tc>
        <w:tc>
          <w:tcPr>
            <w:tcW w:w="924" w:type="dxa"/>
            <w:vMerge w:val="continue"/>
            <w:tcBorders>
              <w:bottom w:val="single" w:color="000000" w:sz="4" w:space="0"/>
              <w:right w:val="single" w:color="000000" w:sz="4" w:space="0"/>
            </w:tcBorders>
            <w:noWrap w:val="0"/>
            <w:vAlign w:val="center"/>
          </w:tcPr>
          <w:p>
            <w:pPr>
              <w:widowControl w:val="0"/>
              <w:spacing w:line="246" w:lineRule="atLeast"/>
              <w:ind w:firstLine="0"/>
              <w:jc w:val="center"/>
              <w:rPr>
                <w:rFonts w:hint="eastAsia" w:ascii="宋体" w:hAnsi="宋体"/>
                <w:color w:val="000000"/>
                <w:sz w:val="21"/>
              </w:rPr>
            </w:pPr>
            <w:r>
              <w:rPr>
                <w:rFonts w:hint="eastAsia" w:ascii="宋体" w:hAnsi="宋体"/>
                <w:color w:val="000000"/>
                <w:sz w:val="21"/>
              </w:rPr>
              <w:t>强化柴油货车污染治理</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全市在用柴油车监督抽测排放合格率达到95%以上，排气管口冒黑烟现象基本消除。</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市生态</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环境局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市商务局、交通局、公安局、各县（市）区政府（管委会）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56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24</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推动货运行业集约高效发展</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大力发展公路甩挂运输，广泛推广网络化、企业联盟、干支衔接等甩挂模式，支持创新“挂车池”服务、挂车租赁等新模式。促进“互联网+货运物流”新业态、新模式发展，深入推进网络货运工作。开展寄递物流、城市配送体系和农村物流网络节点体系建设，提升“最初一公里”、“最后一公里”服务效率。</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市商务局、邮政管理局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2019年12月底</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17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25</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加快市城区机动车电子监管系统建设</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在市城区主要道路出入口安装电子监控及抓拍系统，严格控制大货车特别是外媒入市等各类高污染排放车辆进入城区。</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市生态环境局、城管局、交通局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2019年6月底</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82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26</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提高机动车油品质量</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推动全市国六标准车用油品升级置换、保障供应工作。</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市商务局、市场监管局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99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27</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开展黑加油站点情况摸底调研专项行动，取缔非法加油站点。</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市市场监管局、公安局、各县（市）区政府（管委会）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04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28</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环节监督检查和抽检抽测，依托国省道、主要县道及联合执法站，以大宗货物年货运量50万吨以上的重点工矿企业运输车辆为检查重点，开展车辆油品及尿素质量监督抽测，严禁运输企业和工矿企业储存、使用非标油。</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市市场监管局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市商务局、交通局、工信局、各县（市）区政府（管委会）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35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29</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加快完善骨干路网建设</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进一步优化高速公路网，积极推进沿太行高速公路焦作段、沿太行高速公路焦作至济源段项目、焦作至平顶山高速公路焦作至荥阳段等项目;进一步完善国省干线公路网建设，加快建设国道234焦作至荥阳黄河大桥、国道207孟州至偃师黄河大桥、国道207焦作至温县一级公路等项目。</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市发改委、住建局、公路局、自然资源和规划局、各县（市）区政府（管委会）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2019年12月底</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14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30</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持续推进老旧车辆淘汰</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依法淘汰符合强制报废标准的老旧机动车，对属于已注销的黄标车和已报废的老旧车，纳入稽查布控系统实施现场查处，予以强制淘汰。制定国三及以下营运中重型柴油货车提前淘汰更新计划。</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市交通局、生态环境局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01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31</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采取经济补偿、限制使用、严格超标排放监管等方式，提前淘汰国三及以下柴油车、国一国二汽油车及采用稀薄燃烧技术和“油改气”的老旧燃气车辆，淘汰国三及以下排放标准营运柴油货车比例不低于30%。</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市财政局、商务局、生态环境局、公安局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市交通局、市场监管局、各县（市）区政府（管委会）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6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32</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实施机动车国六排放标准，推广使用国六排放标准的燃气车辆，禁止新销售和注册登记国五及以下排放标准燃油、燃气机动车。</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市工信局、交通局、生态环境局、各县（市）区政府（管委会）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7月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0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33</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加强重型货车通行管控</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制定全市重型货车交通组织方案，严格管控过境重型货车通行，科学引导大型工矿企业、物流园区大宗货物运输车辆绿色通行。对总质量4.5吨以下且国四及以上排放标准的厢式货车限定通行区域和时段。</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市交通局、生态环境局、各县（市）区政府（管委会）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4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34</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widowControl w:val="0"/>
              <w:spacing w:line="238" w:lineRule="auto"/>
              <w:ind w:firstLine="624"/>
              <w:jc w:val="center"/>
              <w:textAlignment w:val="center"/>
              <w:rPr>
                <w:rFonts w:hint="eastAsia" w:ascii="宋体" w:hAnsi="宋体"/>
                <w:color w:val="000000"/>
                <w:sz w:val="21"/>
              </w:rPr>
            </w:pPr>
          </w:p>
          <w:p>
            <w:pPr>
              <w:widowControl w:val="0"/>
              <w:spacing w:line="238" w:lineRule="auto"/>
              <w:ind w:firstLine="624"/>
              <w:jc w:val="center"/>
              <w:textAlignment w:val="center"/>
              <w:rPr>
                <w:rFonts w:hint="eastAsia" w:ascii="宋体" w:hAnsi="宋体"/>
                <w:color w:val="000000"/>
                <w:sz w:val="24"/>
              </w:rPr>
            </w:pPr>
            <w:r>
              <w:rPr>
                <w:rFonts w:hint="eastAsia" w:ascii="宋体" w:hAnsi="宋体"/>
                <w:color w:val="000000"/>
                <w:sz w:val="24"/>
              </w:rPr>
              <w:t>制定重型车辆绕城通道路线，完善通行条件，明确国三排放标准的柴油（客、货）车、未安装污染控制装置或污染控制装置不符合要求的国四排放标准柴油车禁限行区域以及绕行具体路线，严控重型车辆进入市城区，严控周边地市运输煤炭货车途径焦作辖区。</w:t>
            </w:r>
          </w:p>
          <w:p>
            <w:pPr>
              <w:widowControl w:val="0"/>
              <w:spacing w:line="308" w:lineRule="atLeast"/>
              <w:ind w:firstLine="0"/>
              <w:jc w:val="left"/>
              <w:rPr>
                <w:rFonts w:hint="eastAsia" w:ascii="宋体" w:hAnsi="宋体"/>
                <w:color w:val="000000"/>
                <w:sz w:val="24"/>
              </w:rPr>
            </w:pP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市交通局、公安局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市生态环境局、住建局、发改委、自然资源和规划局、各县（市）区政府（管委会）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72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35</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加快多式联运发展</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加快多式联运基础建设。组织实施“多式联运+”工程，完善铁路站与物流园区、集装箱中心站、重点企业的无缝对接。探索建设具有多式联运功能的物流中心建设。</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市财政局、商务局、工信局、自然资源和规划局、焦作车务段、各县（市）区政府（管委会）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3401"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36</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建设物流枢纽和园区。布局建设和完善提升一批具有多式联运功能、支撑保障区域和产业经济发展的综合物流枢纽和园区。加快主要货运枢纽（物流园区）集疏运道路建设，制定方案。大力发展集装箱多式联运，积极开行焦作至日照等铁海联运班列。加快推进河南多式联运（驮背运输）物流港建设。到2020年底，形成一批公铁、铁水联运示范通道。培育多式联运经营人。加大政策扶持力度，支持铁路运输企业、邮政快递企业、无车承运人等延伸服务链条向多式联运经营人转型。</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市发改委、商务局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市住建局、交通局、自然资源和规划局、邮政管理局、焦作车务段、各县（市）区政府（管委会）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33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37</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提升联运装备技术水平</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大力推广应用标准化集装箱和厢式半挂车，支持有条件的企业探索应用大尺寸、大容量内陆集装箱。</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8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38</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推广先进运输组织模式</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大力发展铁路全程物流服务，重点支持铁路运输企业与网络货运企业、甩挂运输企业开展广泛合作，通过资产重组、参股入股等方式，形成资源共用、利益共享、风险共担的多式联运经营人，培育1-2家影响广泛的多式联运龙头骨干企业。</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市发改委、焦作车务段、各县（市）区政府（管委会）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80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39</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推进网络货运企业经验，强化对不同运输方式、不同物流环节的资源整合力度，网络货运企业年运单总数达到不断提升，其中中长距离运单组织铁路运输比例达到80%以上。</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9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40</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广甩挂运输企业经验，甩挂运输年货运量达到不断提升。开展寄递物流、城市配送体系和农村物流网络节点建设，全面提升“最初一公里”、“最后一公里”服务效率。积极参与创建省级城乡高效配送示范市，培育城乡配送骨干企业。</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市邮政管理局、各县（市）区政府（管委会）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296"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hint="eastAsia"/>
                <w:sz w:val="32"/>
              </w:rPr>
              <mc:AlternateContent>
                <mc:Choice Requires="wps">
                  <w:drawing>
                    <wp:anchor distT="0" distB="0" distL="114300" distR="114300" simplePos="0" relativeHeight="251659264" behindDoc="0" locked="0" layoutInCell="1" allowOverlap="1">
                      <wp:simplePos x="0" y="0"/>
                      <wp:positionH relativeFrom="page">
                        <wp:posOffset>1014730</wp:posOffset>
                      </wp:positionH>
                      <wp:positionV relativeFrom="page">
                        <wp:posOffset>9060815</wp:posOffset>
                      </wp:positionV>
                      <wp:extent cx="5619750" cy="0"/>
                      <wp:effectExtent l="0" t="0" r="0" b="0"/>
                      <wp:wrapNone/>
                      <wp:docPr id="2" name="直线 5"/>
                      <wp:cNvGraphicFramePr/>
                      <a:graphic xmlns:a="http://schemas.openxmlformats.org/drawingml/2006/main">
                        <a:graphicData uri="http://schemas.microsoft.com/office/word/2010/wordprocessingShape">
                          <wps:wsp>
                            <wps:cNvSpPr/>
                            <wps:spPr>
                              <a:xfrm flipV="1">
                                <a:off x="0" y="0"/>
                                <a:ext cx="5619750" cy="0"/>
                              </a:xfrm>
                              <a:prstGeom prst="line">
                                <a:avLst/>
                              </a:prstGeom>
                              <a:ln w="7200"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flip:y;margin-left:79.9pt;margin-top:713.45pt;height:0pt;width:442.5pt;mso-position-horizontal-relative:page;mso-position-vertical-relative:page;z-index:251659264;mso-width-relative:page;mso-height-relative:page;" filled="f" stroked="t" coordsize="21600,21600" o:gfxdata="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1qsCW2gAAAA4BAAAPAAAAAAAAAAEA&#10;IAAAACIAAABkcnMvZG93bnJldi54bWxQSwECFAAUAAAACACHTuJAK/uJdNQBAACXAwAADgAAAAAA&#10;AAABACAAAAApAQAAZHJzL2Uyb0RvYy54bWxQSwUGAAAAAAYABgBZAQAAbwUAAAAA&#10;">
                      <v:fill on="f" focussize="0,0"/>
                      <v:stroke weight="0.566929133858268pt" color="#000000" joinstyle="round"/>
                      <v:imagedata o:title=""/>
                      <o:lock v:ext="edit" aspectratio="f"/>
                    </v:line>
                  </w:pict>
                </mc:Fallback>
              </mc:AlternateContent>
            </w:r>
            <w:r>
              <w:rPr>
                <w:rFonts w:hint="eastAsia"/>
                <w:sz w:val="32"/>
              </w:rPr>
              <mc:AlternateContent>
                <mc:Choice Requires="wps">
                  <w:drawing>
                    <wp:anchor distT="0" distB="0" distL="114300" distR="114300" simplePos="0" relativeHeight="251660288" behindDoc="0" locked="0" layoutInCell="1" allowOverlap="1">
                      <wp:simplePos x="0" y="0"/>
                      <wp:positionH relativeFrom="page">
                        <wp:posOffset>1014730</wp:posOffset>
                      </wp:positionH>
                      <wp:positionV relativeFrom="page">
                        <wp:posOffset>9471025</wp:posOffset>
                      </wp:positionV>
                      <wp:extent cx="5619750" cy="0"/>
                      <wp:effectExtent l="0" t="0" r="0" b="0"/>
                      <wp:wrapNone/>
                      <wp:docPr id="3" name="直线 6"/>
                      <wp:cNvGraphicFramePr/>
                      <a:graphic xmlns:a="http://schemas.openxmlformats.org/drawingml/2006/main">
                        <a:graphicData uri="http://schemas.microsoft.com/office/word/2010/wordprocessingShape">
                          <wps:wsp>
                            <wps:cNvSpPr/>
                            <wps:spPr>
                              <a:xfrm flipV="1">
                                <a:off x="0" y="0"/>
                                <a:ext cx="5619750" cy="0"/>
                              </a:xfrm>
                              <a:prstGeom prst="line">
                                <a:avLst/>
                              </a:prstGeom>
                              <a:ln w="7200"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y;margin-left:79.9pt;margin-top:745.75pt;height:0pt;width:442.5pt;mso-position-horizontal-relative:page;mso-position-vertical-relative:page;z-index:251660288;mso-width-relative:page;mso-height-relative:page;" filled="f" stroked="t" coordsize="21600,21600" o:gfxdata="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DMCMF2gAAAA4BAAAPAAAAAAAAAAEA&#10;IAAAACIAAABkcnMvZG93bnJldi54bWxQSwECFAAUAAAACACHTuJA0OWjtNQBAACXAwAADgAAAAAA&#10;AAABACAAAAApAQAAZHJzL2Uyb0RvYy54bWxQSwUGAAAAAAYABgBZAQAAbwUAAAAA&#10;">
                      <v:fill on="f" focussize="0,0"/>
                      <v:stroke weight="0.566929133858268pt" color="#000000" joinstyle="round"/>
                      <v:imagedata o:title=""/>
                      <o:lock v:ext="edit" aspectratio="f"/>
                    </v:line>
                  </w:pict>
                </mc:Fallback>
              </mc:AlternateContent>
            </w:r>
            <w:r>
              <w:rPr>
                <w:rFonts w:ascii="Times New Roman" w:hAnsi="Times New Roman" w:eastAsia="宋体"/>
                <w:b w:val="0"/>
                <w:i w:val="0"/>
                <w:strike w:val="0"/>
                <w:color w:val="000000"/>
                <w:spacing w:val="0"/>
                <w:w w:val="100"/>
                <w:sz w:val="24"/>
              </w:rPr>
              <w:t>41</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积极推进货运车型标准化</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稳步开展危险货物运输罐车、超长平板半挂车、超长集装箱半挂车治理工作。做好既有营运车辆情况排查，引导督促货运企业制定督导货运企业制定车辆退出计划，加快更新淘汰不合规车辆。开展中置轴汽车列车示范运行，按照上级部门要求，对符合节能环保、安全高效标准的货运车辆给与政策支持，促进道路货运车辆标准化、箱式化、轻量化发展。</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市工信局、市场监管局、公安局、各县（市）区政府（管委会）</w:t>
            </w:r>
          </w:p>
          <w:p>
            <w:pPr>
              <w:pStyle w:val="14"/>
              <w:spacing w:line="308" w:lineRule="atLeast"/>
              <w:jc w:val="center"/>
              <w:textAlignment w:val="center"/>
              <w:rPr>
                <w:rFonts w:ascii="Times New Roman" w:hAnsi="Times New Roman" w:eastAsia="宋体"/>
                <w:b w:val="0"/>
                <w:i w:val="0"/>
                <w:strike w:val="0"/>
                <w:color w:val="000000"/>
                <w:spacing w:val="0"/>
                <w:w w:val="100"/>
                <w:sz w:val="24"/>
              </w:rPr>
            </w:pP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188"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42</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推进新能源汽车及配套基础设施建设</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全市新增、更新市政环卫车辆全部纯电动化。新增及更换的市政、物流配送等作业车辆，2019年底不低于85%，2020年底不低于95%。科学规划建设分散式充电桩，满足实际需求。在物流园、产业园、工业园、农贸批发市场等物流集散地，建设集中式充电桩和快速充电桩。</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市发改委、工信局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市商务局、住建局、城管局、焦作供电公司、各县（市）区政府（管委会）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3月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052"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43</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加快电商物流建设</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建设电商物流产业园区、功能性设施和末端配送网点。到2020年，培育建设3个有地区影响力的电商物流综合服务平台、6个综合性电商物流集配中心、3个校园快递综合服务站、500个农村电商物流综合服务站点、50个社区电商物流综合服务站点。</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市发改委、交通局、自然资源和规划局、邮政管理局、焦作供电公司、各县（市）区政府（管委会）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48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44</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推进快递物流发展</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加大推进智能快件箱工作力度，加快城市综合服务中心建设，到2020年底，建成50个社区标准化快递服务网点，3个校园快递综合服务站。</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市商务局、邮政管理局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市发改委、交通局、自然资源和规划局、各县（市）区政府（管委会）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44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45</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持续推动农村物流发展</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加快构建农村物流网络节点体系，创新共同配送模式，推广先进物流技术和标准化装备，畅通城乡双向物流通道，培育2-3家有实力的农村物流骨干企业。</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市财政局、商务局、邮政管理局、各县（市）区政府</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366"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46</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强化信息资源互联互通</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依托焦作市交通运输指挥中心公共信息管理服务平台，进一步推进政府相关部门开放交通运输、物流信息资源的力度，积极推进公路运输、铁路运输、城市配送等货物在途、到达以及站场装卸等信息共享。</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市财政局、商务局、工信局、政务服务和大数据管理局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2019年12月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190"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47</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完善信息统计监测制度</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加强对大宗货物货运量及重点建设项目的统计、监测，制定大型工矿企业和物流园区运输结构调整统计人员名录，明确专员每月定时报送有关数据。</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市商务局、工信局、统计局、各县（市）区政府（管委会）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657"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48</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每季度对运输结构调整工作主要指标进行分析评价，动态调整具体推进措施。</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市统计局</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201"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49</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建立集统计、监测、分析、调整为一体的运输结构调整工作信息统计监测制度。</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市交通局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市商务局、工信局、统计局、各县（市）区政府（管委会）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341"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50</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完善财政税费优惠政策</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积极落实国家关于铁路专用线、物流园区、老旧车辆淘汰、新能源汽车推广等方面的支持政策。加大各级财政对运输结构调整工作的支持力度，统筹资金对大宗货物“公转铁”、标准化车型应用、老旧柴油车淘汰更新、多式联运枢纽建设、农村物流等给予支持。各地要结合当地实际研究制定鼓励大宗货物“公转铁”的支持政策，落实国家有关税收优惠政策。</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市财政局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市发改委、工信局、生态环境局、税务局、各县（市）区政府（管委会）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9月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3174"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51</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建立重点项目审批“绿色通道”</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对纳入运输结构调整的铁路专用线，推进发展改革、住房城乡建设、自然资源和规划、交通运输、环保等部门实施并联审批，简化手续。创新审计工作方式，探索开展项目全过程跟踪审计。加大铁路专用线用地支持力度，对新增建设用地指标予以优先安排，落实《自然资源部关于做好占用永久基本农田重大项目用地预审的通知》（自然资规〔2018〕3号）要求，对允许占用永久基本农田的重大建设项目和不占用永久基本农田的项目，指导配合业主单位办理用地预审，加快用地报批等。</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市政务服务和大数据管理局</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市发改委、住建局、交通局、审计局、自然资源和规划局、生态环境局、各县（市）区政府（管委会）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593"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52</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强化组织领导</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统筹组织市推进运输结构调整工作领导小组各成员单位成立联合工作组，及时研究解决运输结构调整工作中的重大问题，共同推进落实运输结构调整工作任务。</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市政府</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各有关单位</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6月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275"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53</w:t>
            </w:r>
          </w:p>
        </w:tc>
        <w:tc>
          <w:tcPr>
            <w:tcW w:w="924" w:type="dxa"/>
            <w:vMerge w:val="restart"/>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狠抓组织实施</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与大宗货物年货运量50万吨以上的工矿企业和物流园区所在县（市）区政府签订目标责任书。</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市政府</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2019年</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7月上旬</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201"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54</w:t>
            </w:r>
          </w:p>
        </w:tc>
        <w:tc>
          <w:tcPr>
            <w:tcW w:w="924" w:type="dxa"/>
            <w:vMerge w:val="continue"/>
            <w:tcBorders>
              <w:bottom w:val="single" w:color="000000" w:sz="4" w:space="0"/>
              <w:right w:val="single" w:color="000000" w:sz="4" w:space="0"/>
            </w:tcBorders>
            <w:noWrap w:val="0"/>
            <w:vAlign w:val="center"/>
          </w:tcP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针对货运增量源头企业、铁路货站和建设项目开展常态化工作督导，定期跟踪、督促企业落实运输结构调整任务。</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各有关</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单位</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1649" w:hRule="exact"/>
          <w:jc w:val="center"/>
        </w:trPr>
        <w:tc>
          <w:tcPr>
            <w:tcW w:w="53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55</w:t>
            </w:r>
          </w:p>
        </w:tc>
        <w:tc>
          <w:tcPr>
            <w:tcW w:w="924"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加强督导考核</w:t>
            </w:r>
          </w:p>
        </w:tc>
        <w:tc>
          <w:tcPr>
            <w:tcW w:w="637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将运输结构调整工作列入市政府年度重点督查事项，对推进落实不力、目标完成较差的单位及各县（市）区进行问责。</w:t>
            </w:r>
          </w:p>
        </w:tc>
        <w:tc>
          <w:tcPr>
            <w:tcW w:w="1122"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市政府</w:t>
            </w:r>
          </w:p>
        </w:tc>
        <w:tc>
          <w:tcPr>
            <w:tcW w:w="2539" w:type="dxa"/>
            <w:tcBorders>
              <w:bottom w:val="single" w:color="000000" w:sz="4" w:space="0"/>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tcBorders>
              <w:bottom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PrEx>
        <w:trPr>
          <w:trHeight w:val="2262" w:hRule="exact"/>
          <w:jc w:val="center"/>
        </w:trPr>
        <w:tc>
          <w:tcPr>
            <w:tcW w:w="532" w:type="dxa"/>
            <w:tcBorders>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56</w:t>
            </w:r>
          </w:p>
        </w:tc>
        <w:tc>
          <w:tcPr>
            <w:tcW w:w="924" w:type="dxa"/>
            <w:tcBorders>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加强宣传引导</w:t>
            </w:r>
          </w:p>
        </w:tc>
        <w:tc>
          <w:tcPr>
            <w:tcW w:w="6372" w:type="dxa"/>
            <w:tcBorders>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广泛宣传报道国家、省、市运输结构调整工作部署、进展和成效。对运输结构调整相关政策进行多角度、深层次宣传报道，主动回应社会关切，统一思想、凝聚共识，形成全社会共同推进运输结构调整的浓厚氛围。</w:t>
            </w:r>
          </w:p>
        </w:tc>
        <w:tc>
          <w:tcPr>
            <w:tcW w:w="1122" w:type="dxa"/>
            <w:tcBorders>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各有关</w:t>
            </w:r>
          </w:p>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部门</w:t>
            </w:r>
          </w:p>
        </w:tc>
        <w:tc>
          <w:tcPr>
            <w:tcW w:w="2539" w:type="dxa"/>
            <w:tcBorders>
              <w:right w:val="single" w:color="000000" w:sz="4" w:space="0"/>
            </w:tcBorders>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各县（市）区政府（管委会）</w:t>
            </w:r>
          </w:p>
        </w:tc>
        <w:tc>
          <w:tcPr>
            <w:tcW w:w="1252" w:type="dxa"/>
            <w:noWrap w:val="0"/>
            <w:vAlign w:val="center"/>
          </w:tcPr>
          <w:p>
            <w:pPr>
              <w:pStyle w:val="14"/>
              <w:spacing w:line="308" w:lineRule="atLeast"/>
              <w:jc w:val="center"/>
              <w:textAlignment w:val="center"/>
              <w:rPr>
                <w:rFonts w:ascii="Times New Roman" w:hAnsi="Times New Roman" w:eastAsia="宋体"/>
                <w:b w:val="0"/>
                <w:i w:val="0"/>
                <w:strike w:val="0"/>
                <w:color w:val="000000"/>
                <w:spacing w:val="0"/>
                <w:w w:val="100"/>
                <w:sz w:val="24"/>
              </w:rPr>
            </w:pPr>
            <w:r>
              <w:rPr>
                <w:rFonts w:ascii="Times New Roman" w:hAnsi="Times New Roman" w:eastAsia="宋体"/>
                <w:b w:val="0"/>
                <w:i w:val="0"/>
                <w:strike w:val="0"/>
                <w:color w:val="000000"/>
                <w:spacing w:val="0"/>
                <w:w w:val="100"/>
                <w:sz w:val="24"/>
              </w:rPr>
              <w:t>2020年</w:t>
            </w:r>
          </w:p>
        </w:tc>
      </w:tr>
    </w:tbl>
    <w:p>
      <w:pPr>
        <w:spacing w:line="586" w:lineRule="atLeast"/>
        <w:ind w:left="1" w:firstLine="0"/>
        <w:rPr>
          <w:rFonts w:hint="eastAsia" w:ascii="仿宋_GB2312" w:hAnsi="仿宋_GB2312" w:eastAsia="仿宋_GB2312"/>
          <w:sz w:val="32"/>
        </w:rPr>
      </w:pPr>
    </w:p>
    <w:p>
      <w:pPr>
        <w:spacing w:line="711" w:lineRule="atLeast"/>
        <w:ind w:left="1" w:firstLine="0"/>
        <w:rPr>
          <w:rFonts w:hint="eastAsia" w:eastAsia="仿宋_GB2312"/>
          <w:sz w:val="28"/>
        </w:rPr>
      </w:pPr>
      <w:r>
        <w:rPr>
          <w:rFonts w:hint="eastAsia"/>
          <w:sz w:val="32"/>
        </w:rPr>
        <mc:AlternateContent>
          <mc:Choice Requires="wps">
            <w:drawing>
              <wp:anchor distT="0" distB="0" distL="114300" distR="114300" simplePos="0" relativeHeight="251661312" behindDoc="0" locked="0" layoutInCell="1" allowOverlap="1">
                <wp:simplePos x="0" y="0"/>
                <wp:positionH relativeFrom="page">
                  <wp:posOffset>1014730</wp:posOffset>
                </wp:positionH>
                <wp:positionV relativeFrom="page">
                  <wp:posOffset>9435465</wp:posOffset>
                </wp:positionV>
                <wp:extent cx="5601970" cy="0"/>
                <wp:effectExtent l="0" t="0" r="0" b="0"/>
                <wp:wrapNone/>
                <wp:docPr id="4" name="直线 7"/>
                <wp:cNvGraphicFramePr/>
                <a:graphic xmlns:a="http://schemas.openxmlformats.org/drawingml/2006/main">
                  <a:graphicData uri="http://schemas.microsoft.com/office/word/2010/wordprocessingShape">
                    <wps:wsp>
                      <wps:cNvSpPr/>
                      <wps:spPr>
                        <a:xfrm flipV="1">
                          <a:off x="0" y="0"/>
                          <a:ext cx="5601970" cy="0"/>
                        </a:xfrm>
                        <a:prstGeom prst="line">
                          <a:avLst/>
                        </a:prstGeom>
                        <a:ln w="720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79.9pt;margin-top:742.95pt;height:0pt;width:441.1pt;mso-position-horizontal-relative:page;mso-position-vertical-relative:page;z-index:251661312;mso-width-relative:page;mso-height-relative:page;" filled="f" stroked="t" coordsize="21600,21600" o:gfxdata="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KFrW9PaAAAADgEAAA8AAAAAAAAAAQAg&#10;AAAAIgAAAGRycy9kb3ducmV2LnhtbFBLAQIUABQAAAAIAIdO4kAgYDd20wEAAJcDAAAOAAAAAAAA&#10;AAEAIAAAACkBAABkcnMvZTJvRG9jLnhtbFBLBQYAAAAABgAGAFkBAABuBQAAAAA=&#10;">
                <v:fill on="f" focussize="0,0"/>
                <v:stroke weight="0.566929133858268pt" color="#000000" joinstyle="round"/>
                <v:imagedata o:title=""/>
                <o:lock v:ext="edit" aspectratio="f"/>
              </v:line>
            </w:pict>
          </mc:Fallback>
        </mc:AlternateContent>
      </w:r>
      <w:r>
        <w:rPr>
          <w:rFonts w:hint="eastAsia"/>
          <w:sz w:val="32"/>
        </w:rPr>
        <mc:AlternateContent>
          <mc:Choice Requires="wps">
            <w:drawing>
              <wp:anchor distT="0" distB="0" distL="114300" distR="114300" simplePos="0" relativeHeight="251662336" behindDoc="0" locked="0" layoutInCell="1" allowOverlap="1">
                <wp:simplePos x="0" y="0"/>
                <wp:positionH relativeFrom="page">
                  <wp:posOffset>1025525</wp:posOffset>
                </wp:positionH>
                <wp:positionV relativeFrom="page">
                  <wp:posOffset>9032240</wp:posOffset>
                </wp:positionV>
                <wp:extent cx="5601970" cy="0"/>
                <wp:effectExtent l="0" t="0" r="0" b="0"/>
                <wp:wrapNone/>
                <wp:docPr id="5" name="直线 8"/>
                <wp:cNvGraphicFramePr/>
                <a:graphic xmlns:a="http://schemas.openxmlformats.org/drawingml/2006/main">
                  <a:graphicData uri="http://schemas.microsoft.com/office/word/2010/wordprocessingShape">
                    <wps:wsp>
                      <wps:cNvSpPr/>
                      <wps:spPr>
                        <a:xfrm flipV="1">
                          <a:off x="0" y="0"/>
                          <a:ext cx="5601970" cy="0"/>
                        </a:xfrm>
                        <a:prstGeom prst="line">
                          <a:avLst/>
                        </a:prstGeom>
                        <a:ln w="7200"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80.75pt;margin-top:711.2pt;height:0pt;width:441.1pt;mso-position-horizontal-relative:page;mso-position-vertical-relative:page;z-index:251662336;mso-width-relative:page;mso-height-relative:page;" filled="f" stroked="t" coordsize="21600,21600" o:gfxdata="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L/IYdsAAAAOAQAADwAAAAAAAAAB&#10;ACAAAAAiAAAAZHJzL2Rvd25yZXYueG1sUEsBAhQAFAAAAAgAh07iQLuCQcPUAQAAlwMAAA4AAAAA&#10;AAAAAQAgAAAAKgEAAGRycy9lMm9Eb2MueG1sUEsFBgAAAAAGAAYAWQEAAHAFAAAAAA==&#10;">
                <v:fill on="f" focussize="0,0"/>
                <v:stroke weight="0.566929133858268pt" color="#000000" joinstyle="round"/>
                <v:imagedata o:title=""/>
                <o:lock v:ext="edit" aspectratio="f"/>
              </v:line>
            </w:pict>
          </mc:Fallback>
        </mc:AlternateContent>
      </w:r>
      <w:r>
        <w:rPr>
          <w:rFonts w:hint="eastAsia"/>
          <w:sz w:val="32"/>
        </w:rPr>
        <w:drawing>
          <wp:anchor distT="107950" distB="107950" distL="107950" distR="107950" simplePos="0" relativeHeight="251663360" behindDoc="0" locked="0" layoutInCell="1" allowOverlap="1">
            <wp:simplePos x="0" y="0"/>
            <wp:positionH relativeFrom="page">
              <wp:posOffset>4629150</wp:posOffset>
            </wp:positionH>
            <wp:positionV relativeFrom="page">
              <wp:posOffset>9525000</wp:posOffset>
            </wp:positionV>
            <wp:extent cx="1789430" cy="475615"/>
            <wp:effectExtent l="0" t="0" r="1270" b="635"/>
            <wp:wrapSquare wrapText="largest"/>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8"/>
                    <a:stretch>
                      <a:fillRect/>
                    </a:stretch>
                  </pic:blipFill>
                  <pic:spPr>
                    <a:xfrm>
                      <a:off x="0" y="0"/>
                      <a:ext cx="1789430" cy="475615"/>
                    </a:xfrm>
                    <a:prstGeom prst="rect">
                      <a:avLst/>
                    </a:prstGeom>
                    <a:noFill/>
                    <a:ln w="7200">
                      <a:noFill/>
                    </a:ln>
                  </pic:spPr>
                </pic:pic>
              </a:graphicData>
            </a:graphic>
          </wp:anchor>
        </w:drawing>
      </w:r>
      <w:r>
        <w:rPr>
          <w:rFonts w:hint="eastAsia" w:eastAsia="仿宋_GB2312"/>
          <w:sz w:val="28"/>
        </w:rPr>
        <w:t xml:space="preserve"> </w:t>
      </w:r>
    </w:p>
    <w:sectPr>
      <w:headerReference r:id="rId3" w:type="default"/>
      <w:footerReference r:id="rId5" w:type="default"/>
      <w:headerReference r:id="rId4" w:type="even"/>
      <w:footerReference r:id="rId6" w:type="even"/>
      <w:footnotePr>
        <w:numFmt w:val="decimalHalfWidth"/>
      </w:footnotePr>
      <w:endnotePr>
        <w:numFmt w:val="chineseCounting"/>
      </w:endnotePr>
      <w:pgSz w:w="16837" w:h="11905" w:orient="landscape"/>
      <w:pgMar w:top="1587" w:right="2097" w:bottom="1474" w:left="1984" w:header="566" w:footer="1133"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1312" behindDoc="0" locked="1" layoutInCell="1" allowOverlap="1">
              <wp:simplePos x="0" y="0"/>
              <wp:positionH relativeFrom="column">
                <wp:posOffset>7464425</wp:posOffset>
              </wp:positionH>
              <wp:positionV relativeFrom="paragraph">
                <wp:posOffset>-95885</wp:posOffset>
              </wp:positionV>
              <wp:extent cx="680085" cy="367030"/>
              <wp:effectExtent l="0" t="0" r="0" b="0"/>
              <wp:wrapNone/>
              <wp:docPr id="10" name="文本框 4"/>
              <wp:cNvGraphicFramePr/>
              <a:graphic xmlns:a="http://schemas.openxmlformats.org/drawingml/2006/main">
                <a:graphicData uri="http://schemas.microsoft.com/office/word/2010/wordprocessingShape">
                  <wps:wsp>
                    <wps:cNvSpPr txBox="1"/>
                    <wps:spPr>
                      <a:xfrm>
                        <a:off x="0" y="0"/>
                        <a:ext cx="680085" cy="367030"/>
                      </a:xfrm>
                      <a:prstGeom prst="rect">
                        <a:avLst/>
                      </a:prstGeom>
                      <a:noFill/>
                      <a:ln w="7200">
                        <a:noFill/>
                      </a:ln>
                    </wps:spPr>
                    <wps:txbx>
                      <w:txbxContent>
                        <w:p>
                          <w:pPr>
                            <w:widowControl w:val="0"/>
                            <w:spacing w:line="439" w:lineRule="atLeast"/>
                            <w:ind w:firstLine="0"/>
                            <w:jc w:val="right"/>
                            <w:rPr>
                              <w:rFonts w:hint="eastAsia" w:ascii="Tahoma" w:hAnsi="Tahoma" w:eastAsia="黑体"/>
                              <w:sz w:val="28"/>
                            </w:rPr>
                          </w:pPr>
                          <w:r>
                            <w:rPr>
                              <w:rFonts w:hint="eastAsia" w:ascii="宋体" w:hAnsi="宋体"/>
                              <w:sz w:val="28"/>
                            </w:rPr>
                            <w:t>－</w:t>
                          </w:r>
                          <w:r>
                            <w:rPr>
                              <w:rFonts w:hint="eastAsia" w:ascii="宋体" w:hAnsi="宋体"/>
                              <w:sz w:val="28"/>
                            </w:rPr>
                            <w:fldChar w:fldCharType="begin"/>
                          </w:r>
                          <w:r>
                            <w:rPr>
                              <w:rFonts w:hint="eastAsia" w:ascii="宋体" w:hAnsi="宋体"/>
                              <w:sz w:val="28"/>
                            </w:rPr>
                            <w:instrText xml:space="preserve"> PAGE \* DBCHAR \* MERGEFORMAT </w:instrText>
                          </w:r>
                          <w:r>
                            <w:rPr>
                              <w:rFonts w:hint="eastAsia" w:ascii="宋体" w:hAnsi="宋体"/>
                              <w:sz w:val="28"/>
                            </w:rPr>
                            <w:fldChar w:fldCharType="separate"/>
                          </w:r>
                          <w:r>
                            <w:rPr>
                              <w:rFonts w:hint="eastAsia" w:ascii="宋体" w:hAnsi="宋体"/>
                              <w:sz w:val="28"/>
                            </w:rPr>
                            <w:t>?</w:t>
                          </w:r>
                          <w:r>
                            <w:rPr>
                              <w:rFonts w:hint="eastAsia" w:ascii="宋体" w:hAnsi="宋体"/>
                              <w:sz w:val="28"/>
                            </w:rPr>
                            <w:fldChar w:fldCharType="end"/>
                          </w:r>
                          <w:r>
                            <w:rPr>
                              <w:rFonts w:hint="eastAsia" w:ascii="宋体" w:hAnsi="宋体"/>
                              <w:sz w:val="28"/>
                            </w:rPr>
                            <w:t>－</w:t>
                          </w:r>
                          <w:r>
                            <w:rPr>
                              <w:rFonts w:hint="eastAsia" w:ascii="Tahoma" w:hAnsi="Tahoma" w:eastAsia="黑体"/>
                              <w:sz w:val="28"/>
                            </w:rPr>
                            <w:t>　</w:t>
                          </w:r>
                        </w:p>
                      </w:txbxContent>
                    </wps:txbx>
                    <wps:bodyPr vert="horz" wrap="square" lIns="0" tIns="0" rIns="0" bIns="0" anchor="t" upright="1"/>
                  </wps:wsp>
                </a:graphicData>
              </a:graphic>
            </wp:anchor>
          </w:drawing>
        </mc:Choice>
        <mc:Fallback>
          <w:pict>
            <v:shape id="文本框 4" o:spid="_x0000_s1026" o:spt="202" type="#_x0000_t202" style="position:absolute;left:0pt;margin-left:587.75pt;margin-top:-7.55pt;height:28.9pt;width:53.55pt;z-index:251661312;mso-width-relative:page;mso-height-relative:page;" filled="f" stroked="f" coordsize="21600,21600" o:gfxdata="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D4yV2wAAAAwBAAAPAAAAAAAAAAEAIAAAACIAAABkcnMvZG93bnJl&#10;di54bWxQSwECFAAUAAAACACHTuJACa4YgMEBAABSAwAADgAAAAAAAAABACAAAAAqAQAAZHJzL2Uy&#10;b0RvYy54bWxQSwUGAAAAAAYABgBZAQAAXQUAAAAA&#10;">
              <v:fill on="f" focussize="0,0"/>
              <v:stroke on="f" weight="0.566929133858268pt"/>
              <v:imagedata o:title=""/>
              <o:lock v:ext="edit" aspectratio="f"/>
              <v:textbox inset="0mm,0mm,0mm,0mm">
                <w:txbxContent>
                  <w:p>
                    <w:pPr>
                      <w:widowControl w:val="0"/>
                      <w:spacing w:line="439" w:lineRule="atLeast"/>
                      <w:ind w:firstLine="0"/>
                      <w:jc w:val="right"/>
                      <w:rPr>
                        <w:rFonts w:hint="eastAsia" w:ascii="Tahoma" w:hAnsi="Tahoma" w:eastAsia="黑体"/>
                        <w:sz w:val="28"/>
                      </w:rPr>
                    </w:pPr>
                    <w:r>
                      <w:rPr>
                        <w:rFonts w:hint="eastAsia" w:ascii="宋体" w:hAnsi="宋体"/>
                        <w:sz w:val="28"/>
                      </w:rPr>
                      <w:t>－</w:t>
                    </w:r>
                    <w:r>
                      <w:rPr>
                        <w:rFonts w:hint="eastAsia" w:ascii="宋体" w:hAnsi="宋体"/>
                        <w:sz w:val="28"/>
                      </w:rPr>
                      <w:fldChar w:fldCharType="begin"/>
                    </w:r>
                    <w:r>
                      <w:rPr>
                        <w:rFonts w:hint="eastAsia" w:ascii="宋体" w:hAnsi="宋体"/>
                        <w:sz w:val="28"/>
                      </w:rPr>
                      <w:instrText xml:space="preserve"> PAGE \* DBCHAR \* MERGEFORMAT </w:instrText>
                    </w:r>
                    <w:r>
                      <w:rPr>
                        <w:rFonts w:hint="eastAsia" w:ascii="宋体" w:hAnsi="宋体"/>
                        <w:sz w:val="28"/>
                      </w:rPr>
                      <w:fldChar w:fldCharType="separate"/>
                    </w:r>
                    <w:r>
                      <w:rPr>
                        <w:rFonts w:hint="eastAsia" w:ascii="宋体" w:hAnsi="宋体"/>
                        <w:sz w:val="28"/>
                      </w:rPr>
                      <w:t>?</w:t>
                    </w:r>
                    <w:r>
                      <w:rPr>
                        <w:rFonts w:hint="eastAsia" w:ascii="宋体" w:hAnsi="宋体"/>
                        <w:sz w:val="28"/>
                      </w:rPr>
                      <w:fldChar w:fldCharType="end"/>
                    </w:r>
                    <w:r>
                      <w:rPr>
                        <w:rFonts w:hint="eastAsia" w:ascii="宋体" w:hAnsi="宋体"/>
                        <w:sz w:val="28"/>
                      </w:rPr>
                      <w:t>－</w:t>
                    </w:r>
                    <w:r>
                      <w:rPr>
                        <w:rFonts w:hint="eastAsia" w:ascii="Tahoma" w:hAnsi="Tahoma" w:eastAsia="黑体"/>
                        <w:sz w:val="28"/>
                      </w:rPr>
                      <w:t>　</w:t>
                    </w:r>
                  </w:p>
                </w:txbxContent>
              </v:textbox>
              <w10:anchorlock/>
            </v:shape>
          </w:pict>
        </mc:Fallback>
      </mc:AlternateContent>
    </w:r>
    <w:r>
      <mc:AlternateContent>
        <mc:Choice Requires="wps">
          <w:drawing>
            <wp:inline distT="0" distB="0" distL="114300" distR="114300">
              <wp:extent cx="3203575" cy="332105"/>
              <wp:effectExtent l="0" t="0" r="0" b="0"/>
              <wp:docPr id="14" name="图片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a:off x="0" y="0"/>
                        <a:ext cx="3203575" cy="332105"/>
                      </a:xfrm>
                      <a:prstGeom prst="rect">
                        <a:avLst/>
                      </a:prstGeom>
                      <a:noFill/>
                      <a:ln>
                        <a:noFill/>
                      </a:ln>
                    </wps:spPr>
                    <wps:bodyPr vert="horz" wrap="square" anchor="t" upright="1"/>
                  </wps:wsp>
                </a:graphicData>
              </a:graphic>
            </wp:inline>
          </w:drawing>
        </mc:Choice>
        <mc:Fallback>
          <w:pict>
            <v:rect id="图片 5" o:spid="_x0000_s1026" o:spt="1" style="flip:x;height:26.15pt;width:252.25pt;" filled="f" stroked="f" coordsize="21600,21600" o:gfxdata="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fImzg&#10;0gAAAAQBAAAPAAAAAAAAAAEAIAAAACIAAABkcnMvZG93bnJldi54bWxQSwECFAAUAAAACACHTuJA&#10;x4dFp7UBAABEAwAADgAAAAAAAAABACAAAAAhAQAAZHJzL2Uyb0RvYy54bWxQSwUGAAAAAAYABgBZ&#10;AQAASAUAAAAA&#10;">
              <v:fill on="f" focussize="0,0"/>
              <v:stroke on="f"/>
              <v:imagedata o:title=""/>
              <o:lock v:ext="edit" aspectratio="t"/>
              <w10:wrap type="none"/>
              <w10:anchorlock/>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0288" behindDoc="0" locked="1" layoutInCell="1" allowOverlap="1">
              <wp:simplePos x="0" y="0"/>
              <wp:positionH relativeFrom="column">
                <wp:posOffset>0</wp:posOffset>
              </wp:positionH>
              <wp:positionV relativeFrom="paragraph">
                <wp:posOffset>0</wp:posOffset>
              </wp:positionV>
              <wp:extent cx="5615940" cy="539750"/>
              <wp:effectExtent l="0" t="0" r="0" b="0"/>
              <wp:wrapNone/>
              <wp:docPr id="9" name="文本框 3"/>
              <wp:cNvGraphicFramePr/>
              <a:graphic xmlns:a="http://schemas.openxmlformats.org/drawingml/2006/main">
                <a:graphicData uri="http://schemas.microsoft.com/office/word/2010/wordprocessingShape">
                  <wps:wsp>
                    <wps:cNvSpPr txBox="1"/>
                    <wps:spPr>
                      <a:xfrm>
                        <a:off x="0" y="0"/>
                        <a:ext cx="5615940" cy="539750"/>
                      </a:xfrm>
                      <a:prstGeom prst="rect">
                        <a:avLst/>
                      </a:prstGeom>
                      <a:noFill/>
                      <a:ln w="7200">
                        <a:noFill/>
                      </a:ln>
                    </wps:spPr>
                    <wps:txbx>
                      <w:txbxContent>
                        <w:p>
                          <w:pPr>
                            <w:widowControl w:val="0"/>
                            <w:spacing w:line="439" w:lineRule="atLeast"/>
                            <w:ind w:firstLine="0"/>
                            <w:jc w:val="left"/>
                            <w:rPr>
                              <w:rFonts w:hint="eastAsia"/>
                              <w:sz w:val="28"/>
                            </w:rPr>
                          </w:pPr>
                          <w:r>
                            <w:rPr>
                              <w:rFonts w:hint="eastAsia" w:ascii="Tahoma" w:hAnsi="Tahoma"/>
                              <w:sz w:val="28"/>
                            </w:rPr>
                            <w:t>　</w:t>
                          </w:r>
                          <w:r>
                            <w:rPr>
                              <w:rFonts w:hint="eastAsia"/>
                              <w:sz w:val="28"/>
                            </w:rPr>
                            <w:t>－</w:t>
                          </w:r>
                          <w:r>
                            <w:rPr>
                              <w:rFonts w:hint="eastAsia"/>
                              <w:sz w:val="28"/>
                            </w:rPr>
                            <w:fldChar w:fldCharType="begin"/>
                          </w:r>
                          <w:r>
                            <w:rPr>
                              <w:rFonts w:hint="eastAsia"/>
                              <w:sz w:val="28"/>
                            </w:rPr>
                            <w:instrText xml:space="preserve"> PAGE \* DBCHAR \* MERGEFORMAT </w:instrText>
                          </w:r>
                          <w:r>
                            <w:rPr>
                              <w:rFonts w:hint="eastAsia"/>
                              <w:sz w:val="28"/>
                            </w:rPr>
                            <w:fldChar w:fldCharType="separate"/>
                          </w:r>
                          <w:r>
                            <w:rPr>
                              <w:rFonts w:hint="eastAsia"/>
                              <w:sz w:val="28"/>
                            </w:rPr>
                            <w:t>?</w:t>
                          </w:r>
                          <w:r>
                            <w:rPr>
                              <w:rFonts w:hint="eastAsia"/>
                              <w:sz w:val="28"/>
                            </w:rPr>
                            <w:fldChar w:fldCharType="end"/>
                          </w:r>
                          <w:r>
                            <w:rPr>
                              <w:rFonts w:hint="eastAsia"/>
                              <w:sz w:val="28"/>
                            </w:rPr>
                            <w:t>－</w:t>
                          </w:r>
                        </w:p>
                      </w:txbxContent>
                    </wps:txbx>
                    <wps:bodyPr wrap="square" lIns="0" tIns="0" rIns="0" bIns="0" upright="1"/>
                  </wps:wsp>
                </a:graphicData>
              </a:graphic>
            </wp:anchor>
          </w:drawing>
        </mc:Choice>
        <mc:Fallback>
          <w:pict>
            <v:shape id="文本框 3" o:spid="_x0000_s1026" o:spt="202" type="#_x0000_t202" style="position:absolute;left:0pt;margin-left:0pt;margin-top:0pt;height:42.5pt;width:442.2pt;z-index:251660288;mso-width-relative:page;mso-height-relative:page;" filled="f" stroked="f" coordsize="21600,21600" o:gfxdata="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mEtLLV&#10;AAAABAEAAA8AAAAAAAAAAQAgAAAAIgAAAGRycy9kb3ducmV2LnhtbFBLAQIUABQAAAAIAIdO4kC7&#10;pyEksQEAADsDAAAOAAAAAAAAAAEAIAAAACQBAABkcnMvZTJvRG9jLnhtbFBLBQYAAAAABgAGAFkB&#10;AABHBQAAAAA=&#10;">
              <v:fill on="f" focussize="0,0"/>
              <v:stroke on="f" weight="0.566929133858268pt"/>
              <v:imagedata o:title=""/>
              <o:lock v:ext="edit" aspectratio="f"/>
              <v:textbox inset="0mm,0mm,0mm,0mm">
                <w:txbxContent>
                  <w:p>
                    <w:pPr>
                      <w:widowControl w:val="0"/>
                      <w:spacing w:line="439" w:lineRule="atLeast"/>
                      <w:ind w:firstLine="0"/>
                      <w:jc w:val="left"/>
                      <w:rPr>
                        <w:rFonts w:hint="eastAsia"/>
                        <w:sz w:val="28"/>
                      </w:rPr>
                    </w:pPr>
                    <w:r>
                      <w:rPr>
                        <w:rFonts w:hint="eastAsia" w:ascii="Tahoma" w:hAnsi="Tahoma"/>
                        <w:sz w:val="28"/>
                      </w:rPr>
                      <w:t>　</w:t>
                    </w:r>
                    <w:r>
                      <w:rPr>
                        <w:rFonts w:hint="eastAsia"/>
                        <w:sz w:val="28"/>
                      </w:rPr>
                      <w:t>－</w:t>
                    </w:r>
                    <w:r>
                      <w:rPr>
                        <w:rFonts w:hint="eastAsia"/>
                        <w:sz w:val="28"/>
                      </w:rPr>
                      <w:fldChar w:fldCharType="begin"/>
                    </w:r>
                    <w:r>
                      <w:rPr>
                        <w:rFonts w:hint="eastAsia"/>
                        <w:sz w:val="28"/>
                      </w:rPr>
                      <w:instrText xml:space="preserve"> PAGE \* DBCHAR \* MERGEFORMAT </w:instrText>
                    </w:r>
                    <w:r>
                      <w:rPr>
                        <w:rFonts w:hint="eastAsia"/>
                        <w:sz w:val="28"/>
                      </w:rPr>
                      <w:fldChar w:fldCharType="separate"/>
                    </w:r>
                    <w:r>
                      <w:rPr>
                        <w:rFonts w:hint="eastAsia"/>
                        <w:sz w:val="28"/>
                      </w:rPr>
                      <w:t>?</w:t>
                    </w:r>
                    <w:r>
                      <w:rPr>
                        <w:rFonts w:hint="eastAsia"/>
                        <w:sz w:val="28"/>
                      </w:rPr>
                      <w:fldChar w:fldCharType="end"/>
                    </w:r>
                    <w:r>
                      <w:rPr>
                        <w:rFonts w:hint="eastAsia"/>
                        <w:sz w:val="28"/>
                      </w:rPr>
                      <w:t>－</w:t>
                    </w:r>
                  </w:p>
                </w:txbxContent>
              </v:textbox>
              <w10:anchorlock/>
            </v:shape>
          </w:pict>
        </mc:Fallback>
      </mc:AlternateContent>
    </w:r>
    <w:r>
      <mc:AlternateContent>
        <mc:Choice Requires="wps">
          <w:drawing>
            <wp:inline distT="0" distB="0" distL="114300" distR="114300">
              <wp:extent cx="5615940" cy="539750"/>
              <wp:effectExtent l="0" t="0" r="0" b="0"/>
              <wp:docPr id="13" name="图片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539750"/>
                      </a:xfrm>
                      <a:prstGeom prst="rect">
                        <a:avLst/>
                      </a:prstGeom>
                      <a:noFill/>
                      <a:ln>
                        <a:noFill/>
                      </a:ln>
                    </wps:spPr>
                    <wps:bodyPr wrap="square" upright="1"/>
                  </wps:wsp>
                </a:graphicData>
              </a:graphic>
            </wp:inline>
          </w:drawing>
        </mc:Choice>
        <mc:Fallback>
          <w:pict>
            <v:rect id="图片 3" o:spid="_x0000_s1026" o:spt="1" style="height:42.5pt;width:442.2pt;" filled="f" stroked="f" coordsize="21600,21600" o:gfxdata="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6hB2o1gAAAAQBAAAPAAAAAAAA&#10;AAEAIAAAACIAAABkcnMvZG93bnJldi54bWxQSwECFAAUAAAACACHTuJA0kaDsqIBAAAjAwAADgAA&#10;AAAAAAABACAAAAAlAQAAZHJzL2Uyb0RvYy54bWxQSwUGAAAAAAYABgBZAQAAOQUAAAAA&#10;">
              <v:fill on="f" focussize="0,0"/>
              <v:stroke on="f"/>
              <v:imagedata o:title=""/>
              <o:lock v:ext="edit" aspectratio="t"/>
              <w10:wrap type="none"/>
              <w10:anchorlock/>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59264" behindDoc="0" locked="1" layoutInCell="1" allowOverlap="1">
              <wp:simplePos x="0" y="0"/>
              <wp:positionH relativeFrom="column">
                <wp:posOffset>0</wp:posOffset>
              </wp:positionH>
              <wp:positionV relativeFrom="paragraph">
                <wp:posOffset>0</wp:posOffset>
              </wp:positionV>
              <wp:extent cx="5615940" cy="971550"/>
              <wp:effectExtent l="0" t="0" r="0" b="0"/>
              <wp:wrapNone/>
              <wp:docPr id="8" name="文本框 2"/>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334" w:lineRule="atLeast"/>
                            <w:ind w:firstLine="0"/>
                            <w:rPr>
                              <w:rFonts w:hint="eastAsia"/>
                              <w:sz w:val="21"/>
                            </w:rPr>
                          </w:pPr>
                        </w:p>
                      </w:txbxContent>
                    </wps:txbx>
                    <wps:bodyPr wrap="square" lIns="0" tIns="0" rIns="0" bIns="0" upright="1"/>
                  </wps:wsp>
                </a:graphicData>
              </a:graphic>
            </wp:anchor>
          </w:drawing>
        </mc:Choice>
        <mc:Fallback>
          <w:pict>
            <v:shape id="文本框 2" o:spid="_x0000_s1026" o:spt="202" type="#_x0000_t202" style="position:absolute;left:0pt;margin-left:0pt;margin-top:0pt;height:76.5pt;width:442.2pt;z-index:251659264;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zhRH3W&#10;AAAABQEAAA8AAAAAAAAAAQAgAAAAIgAAAGRycy9kb3ducmV2LnhtbFBLAQIUABQAAAAIAIdO4kA3&#10;FV6gsAEAADsDAAAOAAAAAAAAAAEAIAAAACUBAABkcnMvZTJvRG9jLnhtbFBLBQYAAAAABgAGAFkB&#10;AABHBQAAAAA=&#10;">
              <v:fill on="f" focussize="0,0"/>
              <v:stroke on="f" weight="0.566929133858268pt"/>
              <v:imagedata o:title=""/>
              <o:lock v:ext="edit" aspectratio="f"/>
              <v:textbox inset="0mm,0mm,0mm,0mm">
                <w:txbxContent>
                  <w:p>
                    <w:pPr>
                      <w:widowControl w:val="0"/>
                      <w:spacing w:line="334" w:lineRule="atLeast"/>
                      <w:ind w:firstLine="0"/>
                      <w:rPr>
                        <w:rFonts w:hint="eastAsia"/>
                        <w:sz w:val="21"/>
                      </w:rPr>
                    </w:pPr>
                  </w:p>
                </w:txbxContent>
              </v:textbox>
              <w10:anchorlock/>
            </v:shape>
          </w:pict>
        </mc:Fallback>
      </mc:AlternateContent>
    </w:r>
    <w:r>
      <mc:AlternateContent>
        <mc:Choice Requires="wps">
          <w:drawing>
            <wp:inline distT="0" distB="0" distL="114300" distR="114300">
              <wp:extent cx="5615940" cy="971550"/>
              <wp:effectExtent l="0" t="0" r="0" b="0"/>
              <wp:docPr id="12" name="图片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2"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nrqBMtcAAAAFAQAADwAAAAAA&#10;AAABACAAAAAiAAAAZHJzL2Rvd25yZXYueG1sUEsBAhQAFAAAAAgAh07iQEw2fk+iAQAAIwMAAA4A&#10;AAAAAAAAAQAgAAAAJgEAAGRycy9lMm9Eb2MueG1sUEsFBgAAAAAGAAYAWQEAADoFAAAAAA==&#10;">
              <v:fill on="f" focussize="0,0"/>
              <v:stroke on="f"/>
              <v:imagedata o:title=""/>
              <o:lock v:ext="edit" aspectratio="t"/>
              <w10:wrap type="non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58240" behindDoc="0" locked="1" layoutInCell="1" allowOverlap="1">
              <wp:simplePos x="0" y="0"/>
              <wp:positionH relativeFrom="column">
                <wp:posOffset>0</wp:posOffset>
              </wp:positionH>
              <wp:positionV relativeFrom="paragraph">
                <wp:posOffset>0</wp:posOffset>
              </wp:positionV>
              <wp:extent cx="5615940" cy="971550"/>
              <wp:effectExtent l="0" t="0" r="0" b="0"/>
              <wp:wrapNone/>
              <wp:docPr id="7" name="文本框 1"/>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334" w:lineRule="atLeast"/>
                            <w:ind w:firstLine="0"/>
                            <w:rPr>
                              <w:rFonts w:hint="eastAsia"/>
                              <w:sz w:val="21"/>
                            </w:rPr>
                          </w:pPr>
                        </w:p>
                      </w:txbxContent>
                    </wps:txbx>
                    <wps:bodyPr wrap="square" lIns="0" tIns="0" rIns="0" bIns="0" upright="1"/>
                  </wps:wsp>
                </a:graphicData>
              </a:graphic>
            </wp:anchor>
          </w:drawing>
        </mc:Choice>
        <mc:Fallback>
          <w:pict>
            <v:shape id="文本框 1" o:spid="_x0000_s1026" o:spt="202" type="#_x0000_t202" style="position:absolute;left:0pt;margin-left:0pt;margin-top:0pt;height:76.5pt;width:442.2pt;z-index:251658240;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zhRH3W&#10;AAAABQEAAA8AAAAAAAAAAQAgAAAAIgAAAGRycy9kb3ducmV2LnhtbFBLAQIUABQAAAAIAIdO4kAR&#10;rnF3sAEAADsDAAAOAAAAAAAAAAEAIAAAACUBAABkcnMvZTJvRG9jLnhtbFBLBQYAAAAABgAGAFkB&#10;AABHBQAAAAA=&#10;">
              <v:fill on="f" focussize="0,0"/>
              <v:stroke on="f" weight="0.566929133858268pt"/>
              <v:imagedata o:title=""/>
              <o:lock v:ext="edit" aspectratio="f"/>
              <v:textbox inset="0mm,0mm,0mm,0mm">
                <w:txbxContent>
                  <w:p>
                    <w:pPr>
                      <w:widowControl w:val="0"/>
                      <w:spacing w:line="334" w:lineRule="atLeast"/>
                      <w:ind w:firstLine="0"/>
                      <w:rPr>
                        <w:rFonts w:hint="eastAsia"/>
                        <w:sz w:val="21"/>
                      </w:rPr>
                    </w:pPr>
                  </w:p>
                </w:txbxContent>
              </v:textbox>
              <w10:anchorlock/>
            </v:shape>
          </w:pict>
        </mc:Fallback>
      </mc:AlternateContent>
    </w:r>
    <w:r>
      <mc:AlternateContent>
        <mc:Choice Requires="wps">
          <w:drawing>
            <wp:inline distT="0" distB="0" distL="114300" distR="114300">
              <wp:extent cx="5615940" cy="971550"/>
              <wp:effectExtent l="0" t="0" r="0" b="0"/>
              <wp:docPr id="11"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1"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euoEy1wAAAAUBAAAPAAAAAAAA&#10;AAEAIAAAACIAAABkcnMvZG93bnJldi54bWxQSwECFAAUAAAACACHTuJAzPfYp6EBAAAjAwAADgAA&#10;AAAAAAABACAAAAAmAQAAZHJzL2Uyb0RvYy54bWxQSwUGAAAAAAYABgBZAQAAOQUAAAAA&#10;">
              <v:fill on="f" focussize="0,0"/>
              <v:stroke on="f"/>
              <v:imagedata o:title=""/>
              <o:lock v:ext="edit" aspectratio="t"/>
              <w10:wrap type="non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39"/>
  <w:hyphenationZone w:val="360"/>
  <w:evenAndOddHeaders w:val="1"/>
  <w:displayHorizontalDrawingGridEvery w:val="0"/>
  <w:displayVerticalDrawingGridEvery w:val="0"/>
  <w:doNotUseMarginsForDrawingGridOrigin w:val="1"/>
  <w:drawingGridHorizontalOrigin w:val="0"/>
  <w:drawingGridVerticalOrigin w:val="0"/>
  <w:doNotShadeFormData w:val="1"/>
  <w:characterSpacingControl w:val="compressPunctuation"/>
  <w:doNotValidateAgainstSchema/>
  <w:doNotDemarcateInvalidXml/>
  <w:hdrShapeDefaults>
    <o:shapelayout v:ext="edit">
      <o:idmap v:ext="edit" data="1"/>
    </o:shapelayout>
  </w:hdrShapeDefaults>
  <w:footnotePr>
    <w:numFmt w:val="decimalHalfWidth"/>
  </w:footnotePr>
  <w:endnotePr>
    <w:numFmt w:val="chineseCounting"/>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2E41371"/>
    <w:rsid w:val="42EC0520"/>
    <w:rsid w:val="5AA46CBD"/>
    <w:rsid w:val="66A8539D"/>
    <w:rsid w:val="6AED5C1F"/>
    <w:rsid w:val="7D212B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uiPriority w:val="0"/>
    <w:pPr>
      <w:widowControl w:val="0"/>
      <w:spacing w:before="0" w:beforeLines="0" w:after="0" w:afterLines="0" w:line="365" w:lineRule="atLeast"/>
      <w:ind w:left="1" w:right="0" w:firstLine="0" w:firstLineChars="0"/>
      <w:jc w:val="both"/>
      <w:textAlignment w:val="bottom"/>
    </w:pPr>
  </w:style>
  <w:style w:type="paragraph" w:styleId="2">
    <w:name w:val="heading 1"/>
    <w:basedOn w:val="1"/>
    <w:next w:val="3"/>
    <w:uiPriority w:val="0"/>
    <w:pPr>
      <w:spacing w:before="104" w:beforeLines="0" w:after="104" w:afterLines="0" w:line="0" w:lineRule="atLeast"/>
      <w:ind w:firstLine="0" w:firstLineChars="0"/>
      <w:jc w:val="center"/>
    </w:pPr>
    <w:rPr>
      <w:rFonts w:ascii="Arial" w:hAnsi="Arial" w:eastAsia="黑体"/>
      <w:sz w:val="32"/>
    </w:rPr>
  </w:style>
  <w:style w:type="paragraph" w:styleId="3">
    <w:name w:val="heading 2"/>
    <w:basedOn w:val="1"/>
    <w:next w:val="4"/>
    <w:uiPriority w:val="0"/>
    <w:pPr>
      <w:spacing w:line="0" w:lineRule="atLeast"/>
      <w:ind w:firstLine="0" w:firstLineChars="0"/>
      <w:jc w:val="center"/>
    </w:pPr>
    <w:rPr>
      <w:rFonts w:ascii="Times New Roman" w:hAnsi="Times New Roman"/>
      <w:sz w:val="28"/>
    </w:rPr>
  </w:style>
  <w:style w:type="paragraph" w:styleId="4">
    <w:name w:val="heading 3"/>
    <w:basedOn w:val="1"/>
    <w:next w:val="1"/>
    <w:uiPriority w:val="0"/>
    <w:pPr>
      <w:spacing w:before="104" w:beforeLines="0" w:after="104" w:afterLines="0"/>
      <w:ind w:firstLine="0" w:firstLineChars="0"/>
    </w:pPr>
    <w:rPr>
      <w:rFonts w:eastAsia="黑体"/>
    </w:rPr>
  </w:style>
  <w:style w:type="character" w:default="1" w:styleId="12">
    <w:name w:val="Default Paragraph Font"/>
    <w:uiPriority w:val="0"/>
  </w:style>
  <w:style w:type="table" w:default="1" w:styleId="11">
    <w:name w:val="Normal Table"/>
    <w:unhideWhenUsed/>
    <w:qFormat/>
    <w:uiPriority w:val="99"/>
    <w:tblPr>
      <w:tblStyle w:val="11"/>
      <w:tblLayout w:type="fixed"/>
      <w:tblCellMar>
        <w:top w:w="0" w:type="dxa"/>
        <w:left w:w="108" w:type="dxa"/>
        <w:bottom w:w="0" w:type="dxa"/>
        <w:right w:w="108" w:type="dxa"/>
      </w:tblCellMar>
    </w:tblPr>
  </w:style>
  <w:style w:type="paragraph" w:styleId="5">
    <w:name w:val="toc 3"/>
    <w:basedOn w:val="1"/>
    <w:next w:val="1"/>
    <w:uiPriority w:val="0"/>
    <w:pPr>
      <w:spacing w:line="306" w:lineRule="auto"/>
      <w:ind w:left="419" w:leftChars="0"/>
    </w:pPr>
  </w:style>
  <w:style w:type="paragraph" w:styleId="6">
    <w:name w:val="toc 1"/>
    <w:basedOn w:val="1"/>
    <w:next w:val="1"/>
    <w:uiPriority w:val="0"/>
    <w:pPr>
      <w:spacing w:after="104" w:afterLines="0" w:line="0" w:lineRule="atLeast"/>
      <w:jc w:val="left"/>
    </w:pPr>
  </w:style>
  <w:style w:type="paragraph" w:styleId="7">
    <w:name w:val="toc 4"/>
    <w:basedOn w:val="1"/>
    <w:next w:val="1"/>
    <w:uiPriority w:val="0"/>
    <w:pPr>
      <w:spacing w:line="306" w:lineRule="auto"/>
      <w:ind w:left="419" w:leftChars="0" w:firstLine="629" w:firstLineChars="0"/>
    </w:pPr>
  </w:style>
  <w:style w:type="paragraph" w:styleId="8">
    <w:name w:val="toc 2"/>
    <w:basedOn w:val="1"/>
    <w:next w:val="1"/>
    <w:uiPriority w:val="0"/>
    <w:pPr>
      <w:spacing w:line="306" w:lineRule="auto"/>
      <w:ind w:left="419" w:leftChars="0"/>
    </w:pPr>
  </w:style>
  <w:style w:type="paragraph" w:styleId="9">
    <w:name w:val="Title"/>
    <w:basedOn w:val="1"/>
    <w:next w:val="10"/>
    <w:uiPriority w:val="0"/>
    <w:pPr>
      <w:spacing w:before="209" w:beforeLines="0" w:after="209" w:afterLines="0" w:line="0" w:lineRule="atLeast"/>
      <w:ind w:firstLine="0" w:firstLineChars="0"/>
      <w:jc w:val="center"/>
    </w:pPr>
    <w:rPr>
      <w:rFonts w:ascii="Arial" w:hAnsi="Arial" w:eastAsia="黑体"/>
      <w:sz w:val="52"/>
    </w:rPr>
  </w:style>
  <w:style w:type="paragraph" w:customStyle="1" w:styleId="10">
    <w:name w:val="文章副标题"/>
    <w:basedOn w:val="1"/>
    <w:next w:val="2"/>
    <w:uiPriority w:val="0"/>
    <w:pPr>
      <w:spacing w:before="104" w:beforeLines="0" w:after="104" w:afterLines="0" w:line="0" w:lineRule="atLeast"/>
      <w:ind w:firstLine="0" w:firstLineChars="0"/>
      <w:jc w:val="center"/>
    </w:pPr>
    <w:rPr>
      <w:sz w:val="36"/>
    </w:rPr>
  </w:style>
  <w:style w:type="paragraph" w:customStyle="1" w:styleId="13">
    <w:name w:val="目录标题"/>
    <w:basedOn w:val="1"/>
    <w:next w:val="1"/>
    <w:uiPriority w:val="0"/>
    <w:pPr>
      <w:spacing w:before="104" w:beforeLines="0" w:after="209" w:afterLines="0" w:line="0" w:lineRule="atLeast"/>
      <w:jc w:val="center"/>
    </w:pPr>
    <w:rPr>
      <w:rFonts w:ascii="Arial" w:hAnsi="Arial" w:eastAsia="黑体"/>
      <w:spacing w:val="104"/>
      <w:sz w:val="44"/>
    </w:rPr>
  </w:style>
  <w:style w:type="paragraph" w:customStyle="1" w:styleId="14">
    <w:name w:val="WPS Plain"/>
    <w:uiPriority w:val="0"/>
  </w:style>
  <w:style w:type="character" w:customStyle="1" w:styleId="15">
    <w:name w:val="链接"/>
    <w:basedOn w:val="12"/>
    <w:uiPriority w:val="0"/>
    <w:rPr>
      <w:color w:val="0000FF"/>
      <w:u w:val="single" w:color="0000FF"/>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Office_11.1.0.8612_F1E327BC-269C-435d-A152-05C5408002CA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2019-07-01T02:07:20Z</dcterms:created>
  <dc:creator>Administrator</dc:creator>
  <cp:lastModifiedBy>守住时间</cp:lastModifiedBy>
  <dcterms:modified xsi:type="dcterms:W3CDTF">2019-09-22T02:20:34Z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