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EFD" w:rsidRPr="00EE0BD4" w:rsidRDefault="006A6EFD" w:rsidP="00EE0BD4">
      <w:pPr>
        <w:spacing w:line="600" w:lineRule="exact"/>
        <w:rPr>
          <w:rFonts w:ascii="楷体_GB2312" w:eastAsia="楷体_GB2312" w:hAnsi="Times New Roman" w:cs="Times New Roman"/>
          <w:sz w:val="32"/>
          <w:szCs w:val="32"/>
        </w:rPr>
      </w:pPr>
      <w:r w:rsidRPr="00EE0BD4">
        <w:rPr>
          <w:rFonts w:ascii="楷体_GB2312" w:eastAsia="楷体_GB2312" w:hAnsi="Times New Roman" w:cs="Times New Roman" w:hint="eastAsia"/>
          <w:sz w:val="32"/>
          <w:szCs w:val="32"/>
        </w:rPr>
        <w:t>附件</w:t>
      </w:r>
      <w:r>
        <w:rPr>
          <w:rFonts w:ascii="楷体_GB2312" w:eastAsia="楷体_GB2312" w:hAnsi="Times New Roman" w:cs="Times New Roman"/>
          <w:sz w:val="32"/>
          <w:szCs w:val="32"/>
        </w:rPr>
        <w:t>1</w:t>
      </w:r>
      <w:r w:rsidRPr="00EE0BD4">
        <w:rPr>
          <w:rFonts w:ascii="楷体_GB2312" w:eastAsia="楷体_GB2312" w:hAnsi="Times New Roman" w:cs="Times New Roman" w:hint="eastAsia"/>
          <w:sz w:val="32"/>
          <w:szCs w:val="32"/>
        </w:rPr>
        <w:t>：</w:t>
      </w:r>
    </w:p>
    <w:p w:rsidR="006A6EFD" w:rsidRPr="00C744CD" w:rsidRDefault="006A6EFD" w:rsidP="00EE0BD4">
      <w:pPr>
        <w:spacing w:line="600" w:lineRule="exact"/>
        <w:rPr>
          <w:rFonts w:ascii="Times New Roman" w:eastAsia="方正小标宋简体" w:hAnsi="Times New Roman" w:cs="Times New Roman"/>
          <w:sz w:val="44"/>
          <w:szCs w:val="44"/>
        </w:rPr>
      </w:pPr>
    </w:p>
    <w:p w:rsidR="006A6EFD" w:rsidRPr="00C744CD" w:rsidRDefault="006A6EFD" w:rsidP="00237AF1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C744CD">
        <w:rPr>
          <w:rFonts w:ascii="Times New Roman" w:eastAsia="方正小标宋简体" w:hAnsi="Times New Roman" w:cs="Times New Roman"/>
          <w:sz w:val="44"/>
          <w:szCs w:val="44"/>
        </w:rPr>
        <w:t>2018</w:t>
      </w:r>
      <w:r w:rsidRPr="00C744CD">
        <w:rPr>
          <w:rFonts w:ascii="Times New Roman" w:eastAsia="方正小标宋简体" w:hAnsi="Times New Roman" w:cs="Times New Roman" w:hint="eastAsia"/>
          <w:sz w:val="44"/>
          <w:szCs w:val="44"/>
        </w:rPr>
        <w:t>年度焦作市政府决策研究招标</w:t>
      </w:r>
    </w:p>
    <w:p w:rsidR="006A6EFD" w:rsidRPr="00C744CD" w:rsidRDefault="006A6EFD" w:rsidP="00237AF1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C744CD">
        <w:rPr>
          <w:rFonts w:ascii="Times New Roman" w:eastAsia="方正小标宋简体" w:hAnsi="Times New Roman" w:cs="Times New Roman" w:hint="eastAsia"/>
          <w:sz w:val="44"/>
          <w:szCs w:val="44"/>
        </w:rPr>
        <w:t>课题指南</w:t>
      </w:r>
    </w:p>
    <w:p w:rsidR="006A6EFD" w:rsidRPr="00C744CD" w:rsidRDefault="006A6EFD" w:rsidP="00237AF1">
      <w:pPr>
        <w:spacing w:line="600" w:lineRule="exact"/>
        <w:jc w:val="center"/>
        <w:rPr>
          <w:rFonts w:ascii="Times New Roman" w:eastAsia="方正大标宋_GBK" w:hAnsi="Times New Roman" w:cs="Times New Roman"/>
          <w:sz w:val="44"/>
          <w:szCs w:val="44"/>
        </w:rPr>
      </w:pP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说明：课题申报者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要按照《课题指南》指定的研究范围和研究方向，结合自身研究领域，研究拟定申报课题题目。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加快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建设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郑州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大都市区门户城市战略研究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、加快供给侧结构性改革，推动高质量发展战略研究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3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、发展实体经济，加快构建现代化经济体系战略研究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4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、加快打造中原经济区城乡一体化发展先行区的战略研究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5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、加快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全市产业集聚区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转型升级发展研究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6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、建设康养产业发展示范区战略研究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7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、建设中原创新高地战略的实施路径研究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8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加快建设先进制造业强市战略研究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9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、加快战略新兴产业发展研究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10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、打造千亿产业集群发展路径及对策研究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11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大集团培育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战略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实施路径及对策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12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、扶持中小微企业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加快发展对策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13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、推进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工业化信息化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融合发展现状及问题研究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14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、加快建设智慧焦作的路径与对策研究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15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、建设中原金融高地战略实施路径及对策研究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16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423D00">
        <w:rPr>
          <w:rFonts w:ascii="Times New Roman" w:eastAsia="仿宋_GB2312" w:hAnsi="Times New Roman" w:cs="Times New Roman" w:hint="eastAsia"/>
          <w:spacing w:val="-4"/>
          <w:sz w:val="32"/>
          <w:szCs w:val="32"/>
        </w:rPr>
        <w:t>扶持创新创业创投创客，加快构建自主创新体系研究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17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、新形势下招商引资政策与路径选择</w:t>
      </w:r>
    </w:p>
    <w:p w:rsidR="006A6EFD" w:rsidRPr="00880726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18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加快产城融合发展的实施路径与对策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19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、加快建设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全域旅游示范市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战略研究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20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、推进沿黄河文化旅游业一体化发展研究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21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、加快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中心城市全面提质发展研究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22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加强财源建设、培育税收新增点研究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23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新型市县两级财政体制运行机制跟踪研究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24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、现代物流业平台建设及发展路径研究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25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“引金入焦”战略实施路径及对策研究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26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、保持房地产平稳健康发展总体策略研究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、全市建筑工程招投标工作规范与治理对策研究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28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、加快全市电商产业集群化发展研究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 w:rsidRPr="00C744CD">
        <w:rPr>
          <w:rFonts w:ascii="Times New Roman" w:eastAsia="仿宋_GB2312" w:hAnsi="Times New Roman" w:cs="Times New Roman"/>
          <w:sz w:val="32"/>
          <w:szCs w:val="32"/>
        </w:rPr>
        <w:t>29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203C85">
        <w:rPr>
          <w:rFonts w:ascii="Times New Roman" w:eastAsia="仿宋_GB2312" w:hAnsi="Times New Roman" w:cs="Times New Roman" w:hint="eastAsia"/>
          <w:sz w:val="32"/>
          <w:szCs w:val="32"/>
        </w:rPr>
        <w:t>乡村振兴战略实施路径及对策研究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203C85">
        <w:rPr>
          <w:rFonts w:ascii="Times New Roman" w:eastAsia="仿宋_GB2312" w:hAnsi="Times New Roman" w:cs="Times New Roman" w:hint="eastAsia"/>
          <w:sz w:val="32"/>
          <w:szCs w:val="32"/>
        </w:rPr>
        <w:t>加快县域经济转型发展的对策研究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、加快城乡融合发展的路径与对策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F64C7A">
        <w:rPr>
          <w:rFonts w:ascii="Times New Roman" w:eastAsia="仿宋_GB2312" w:hAnsi="Times New Roman" w:cs="Times New Roman" w:hint="eastAsia"/>
          <w:sz w:val="32"/>
          <w:szCs w:val="32"/>
        </w:rPr>
        <w:t>推进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农村</w:t>
      </w:r>
      <w:r w:rsidRPr="00F64C7A">
        <w:rPr>
          <w:rFonts w:ascii="Times New Roman" w:eastAsia="仿宋_GB2312" w:hAnsi="Times New Roman" w:cs="Times New Roman" w:hint="eastAsia"/>
          <w:sz w:val="32"/>
          <w:szCs w:val="32"/>
        </w:rPr>
        <w:t>一二三产业融合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发展对策研究</w:t>
      </w:r>
    </w:p>
    <w:p w:rsidR="006A6EFD" w:rsidRPr="00F64C7A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F64C7A">
        <w:rPr>
          <w:rFonts w:ascii="Times New Roman" w:eastAsia="仿宋_GB2312" w:hAnsi="Times New Roman" w:cs="Times New Roman" w:hint="eastAsia"/>
          <w:sz w:val="32"/>
          <w:szCs w:val="32"/>
        </w:rPr>
        <w:t>质量兴农、绿色兴农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发展战略研究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34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、培育发展特色小镇的路径选择与对策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、扶持职业农民发展的政策保障体系研究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、焦作市扶贫攻坚的实践探索与机制完善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、加强和完善社会保障体系的对策研究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、加快构建现代职业教育体系研究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39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学前教育现状及问题研究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40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焦作市中小学择校问题及对策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41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、人才强市战略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实施路径与对策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42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、构建新型社会化养老体系研究</w:t>
      </w:r>
      <w:r w:rsidRPr="00C744CD">
        <w:rPr>
          <w:rFonts w:ascii="Times New Roman" w:eastAsia="仿宋_GB2312" w:hAnsi="Times New Roman" w:cs="Times New Roman"/>
          <w:sz w:val="32"/>
          <w:szCs w:val="32"/>
        </w:rPr>
        <w:tab/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43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、加快建设区域性交通枢纽城市战略研究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44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、全市历史文化资源保护问题研究</w:t>
      </w:r>
    </w:p>
    <w:p w:rsidR="006A6EFD" w:rsidRPr="003E5B45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45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加快</w:t>
      </w:r>
      <w:r w:rsidRPr="003E5B45">
        <w:rPr>
          <w:rFonts w:ascii="Times New Roman" w:eastAsia="仿宋_GB2312" w:hAnsi="Times New Roman" w:cs="Times New Roman" w:hint="eastAsia"/>
          <w:sz w:val="32"/>
          <w:szCs w:val="32"/>
        </w:rPr>
        <w:t>医疗卫生体制改革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实践与探索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46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加强社会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综合治理的实践与思考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 w:rsidRPr="00C744CD">
        <w:rPr>
          <w:rFonts w:ascii="Times New Roman" w:eastAsia="仿宋_GB2312" w:hAnsi="Times New Roman" w:cs="Times New Roman"/>
          <w:sz w:val="32"/>
          <w:szCs w:val="32"/>
        </w:rPr>
        <w:t>7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、采煤塌陷区生态整治工作对策研究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48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完善食品质量安全体系研究</w:t>
      </w:r>
    </w:p>
    <w:p w:rsidR="006A6EF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49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加快新型智库建设实施路径与对策</w:t>
      </w:r>
    </w:p>
    <w:p w:rsidR="006A6EFD" w:rsidRPr="00C744CD" w:rsidRDefault="006A6EFD" w:rsidP="00E87654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完善</w:t>
      </w:r>
      <w:r w:rsidRPr="00C744CD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互联网</w:t>
      </w:r>
      <w:r w:rsidRPr="00C744CD">
        <w:rPr>
          <w:rFonts w:ascii="Times New Roman" w:eastAsia="仿宋_GB2312" w:hAnsi="Times New Roman" w:cs="Times New Roman"/>
          <w:sz w:val="32"/>
          <w:szCs w:val="32"/>
        </w:rPr>
        <w:t>+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政务</w:t>
      </w:r>
      <w:r w:rsidRPr="00C744CD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C744CD">
        <w:rPr>
          <w:rFonts w:ascii="Times New Roman" w:eastAsia="仿宋_GB2312" w:hAnsi="Times New Roman" w:cs="Times New Roman" w:hint="eastAsia"/>
          <w:sz w:val="32"/>
          <w:szCs w:val="32"/>
        </w:rPr>
        <w:t>服务研究</w:t>
      </w:r>
    </w:p>
    <w:p w:rsidR="006A6EFD" w:rsidRPr="00C744CD" w:rsidRDefault="006A6EFD" w:rsidP="005A5A6D">
      <w:pPr>
        <w:spacing w:line="600" w:lineRule="exact"/>
        <w:ind w:firstLineChars="200" w:firstLine="31680"/>
        <w:rPr>
          <w:rFonts w:ascii="Times New Roman" w:eastAsia="仿宋_GB2312" w:hAnsi="Times New Roman" w:cs="Times New Roman"/>
          <w:sz w:val="32"/>
          <w:szCs w:val="32"/>
        </w:rPr>
      </w:pPr>
    </w:p>
    <w:sectPr w:rsidR="006A6EFD" w:rsidRPr="00C744CD" w:rsidSect="00690B16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EFD" w:rsidRDefault="006A6EFD" w:rsidP="00690B16">
      <w:r>
        <w:separator/>
      </w:r>
    </w:p>
  </w:endnote>
  <w:endnote w:type="continuationSeparator" w:id="0">
    <w:p w:rsidR="006A6EFD" w:rsidRDefault="006A6EFD" w:rsidP="00690B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大标宋_GBK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FD" w:rsidRDefault="006A6EFD" w:rsidP="00200521">
    <w:pPr>
      <w:tabs>
        <w:tab w:val="left" w:pos="457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EFD" w:rsidRDefault="006A6EFD" w:rsidP="00690B16">
      <w:r>
        <w:separator/>
      </w:r>
    </w:p>
  </w:footnote>
  <w:footnote w:type="continuationSeparator" w:id="0">
    <w:p w:rsidR="006A6EFD" w:rsidRDefault="006A6EFD" w:rsidP="00690B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FD" w:rsidRDefault="006A6EFD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2C3C"/>
    <w:rsid w:val="00023B2C"/>
    <w:rsid w:val="00052DFC"/>
    <w:rsid w:val="00064C28"/>
    <w:rsid w:val="00064FC4"/>
    <w:rsid w:val="000A411E"/>
    <w:rsid w:val="000B1BBC"/>
    <w:rsid w:val="000B4CFF"/>
    <w:rsid w:val="000C22F1"/>
    <w:rsid w:val="000E7815"/>
    <w:rsid w:val="000F1493"/>
    <w:rsid w:val="0012774C"/>
    <w:rsid w:val="001A2C3C"/>
    <w:rsid w:val="001A55C2"/>
    <w:rsid w:val="001B4F8B"/>
    <w:rsid w:val="001D0388"/>
    <w:rsid w:val="001D12C3"/>
    <w:rsid w:val="001E03EF"/>
    <w:rsid w:val="00200521"/>
    <w:rsid w:val="00203C85"/>
    <w:rsid w:val="00234437"/>
    <w:rsid w:val="00237AF1"/>
    <w:rsid w:val="00237C6C"/>
    <w:rsid w:val="002534A5"/>
    <w:rsid w:val="002C04E2"/>
    <w:rsid w:val="00301F8D"/>
    <w:rsid w:val="003033BA"/>
    <w:rsid w:val="00392537"/>
    <w:rsid w:val="003974E6"/>
    <w:rsid w:val="003B5F34"/>
    <w:rsid w:val="003E34AA"/>
    <w:rsid w:val="003E5B45"/>
    <w:rsid w:val="003E5DB2"/>
    <w:rsid w:val="00410586"/>
    <w:rsid w:val="00423D00"/>
    <w:rsid w:val="00426B9D"/>
    <w:rsid w:val="00471A69"/>
    <w:rsid w:val="00473F8C"/>
    <w:rsid w:val="00480CB8"/>
    <w:rsid w:val="0048601E"/>
    <w:rsid w:val="004C4C8A"/>
    <w:rsid w:val="004F3E52"/>
    <w:rsid w:val="0050053C"/>
    <w:rsid w:val="00512DA0"/>
    <w:rsid w:val="00532AF3"/>
    <w:rsid w:val="00560C4C"/>
    <w:rsid w:val="005854D7"/>
    <w:rsid w:val="00597408"/>
    <w:rsid w:val="005A5A6D"/>
    <w:rsid w:val="005A7350"/>
    <w:rsid w:val="005B28A3"/>
    <w:rsid w:val="005E2B95"/>
    <w:rsid w:val="005E7887"/>
    <w:rsid w:val="00660A75"/>
    <w:rsid w:val="00690B16"/>
    <w:rsid w:val="006A6EFD"/>
    <w:rsid w:val="006C6104"/>
    <w:rsid w:val="0074024A"/>
    <w:rsid w:val="00754F82"/>
    <w:rsid w:val="00757F8F"/>
    <w:rsid w:val="00837668"/>
    <w:rsid w:val="00867C2D"/>
    <w:rsid w:val="00880726"/>
    <w:rsid w:val="00892B8E"/>
    <w:rsid w:val="00895D1E"/>
    <w:rsid w:val="008B08B1"/>
    <w:rsid w:val="008E7259"/>
    <w:rsid w:val="00934533"/>
    <w:rsid w:val="0096097F"/>
    <w:rsid w:val="00977A48"/>
    <w:rsid w:val="00992D6D"/>
    <w:rsid w:val="00A33D91"/>
    <w:rsid w:val="00AA5509"/>
    <w:rsid w:val="00AE0555"/>
    <w:rsid w:val="00B55416"/>
    <w:rsid w:val="00BB525A"/>
    <w:rsid w:val="00BC2240"/>
    <w:rsid w:val="00BF6EBA"/>
    <w:rsid w:val="00C61439"/>
    <w:rsid w:val="00C744CD"/>
    <w:rsid w:val="00CE1B1E"/>
    <w:rsid w:val="00CF14E3"/>
    <w:rsid w:val="00D029F5"/>
    <w:rsid w:val="00D04C09"/>
    <w:rsid w:val="00D60DBD"/>
    <w:rsid w:val="00D73C2D"/>
    <w:rsid w:val="00D75ABA"/>
    <w:rsid w:val="00D76039"/>
    <w:rsid w:val="00DC0389"/>
    <w:rsid w:val="00DD126D"/>
    <w:rsid w:val="00DD6A5C"/>
    <w:rsid w:val="00E3783B"/>
    <w:rsid w:val="00E74F46"/>
    <w:rsid w:val="00E87654"/>
    <w:rsid w:val="00EA7648"/>
    <w:rsid w:val="00EE0BD4"/>
    <w:rsid w:val="00EF084F"/>
    <w:rsid w:val="00EF64B1"/>
    <w:rsid w:val="00F543F2"/>
    <w:rsid w:val="00F57E25"/>
    <w:rsid w:val="00F64C7A"/>
    <w:rsid w:val="00F76F70"/>
    <w:rsid w:val="00F95F94"/>
    <w:rsid w:val="00FB3AE4"/>
    <w:rsid w:val="00FF15C7"/>
    <w:rsid w:val="010204A4"/>
    <w:rsid w:val="05615C9E"/>
    <w:rsid w:val="0D8F227C"/>
    <w:rsid w:val="151B67F1"/>
    <w:rsid w:val="1833646B"/>
    <w:rsid w:val="19AE3D00"/>
    <w:rsid w:val="1FD10A6F"/>
    <w:rsid w:val="20142A5D"/>
    <w:rsid w:val="311C060A"/>
    <w:rsid w:val="346822B0"/>
    <w:rsid w:val="456A063B"/>
    <w:rsid w:val="4FF01696"/>
    <w:rsid w:val="577B770F"/>
    <w:rsid w:val="58351795"/>
    <w:rsid w:val="5B8C403F"/>
    <w:rsid w:val="5E9349AC"/>
    <w:rsid w:val="68034175"/>
    <w:rsid w:val="78AA02D9"/>
    <w:rsid w:val="7A7F4A7B"/>
    <w:rsid w:val="7B6850C7"/>
    <w:rsid w:val="7D231659"/>
    <w:rsid w:val="7D645DF8"/>
    <w:rsid w:val="7EB90D2E"/>
    <w:rsid w:val="7F463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B16"/>
    <w:pPr>
      <w:widowControl w:val="0"/>
      <w:jc w:val="both"/>
    </w:pPr>
    <w:rPr>
      <w:rFonts w:ascii="Calibri" w:hAnsi="Calibri" w:cs="黑体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90B1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0B16"/>
    <w:rPr>
      <w:rFonts w:ascii="Calibri" w:hAnsi="Calibri" w:cs="黑体"/>
      <w:sz w:val="2"/>
    </w:rPr>
  </w:style>
  <w:style w:type="paragraph" w:styleId="Footer">
    <w:name w:val="footer"/>
    <w:basedOn w:val="Normal"/>
    <w:link w:val="FooterChar"/>
    <w:uiPriority w:val="99"/>
    <w:rsid w:val="00690B1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90B16"/>
    <w:rPr>
      <w:rFonts w:ascii="Calibri" w:hAnsi="Calibri" w:cs="黑体"/>
      <w:sz w:val="18"/>
      <w:szCs w:val="18"/>
    </w:rPr>
  </w:style>
  <w:style w:type="paragraph" w:styleId="Header">
    <w:name w:val="header"/>
    <w:basedOn w:val="Normal"/>
    <w:link w:val="HeaderChar"/>
    <w:uiPriority w:val="99"/>
    <w:rsid w:val="00690B1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90B16"/>
    <w:rPr>
      <w:rFonts w:ascii="Calibri" w:hAnsi="Calibri" w:cs="黑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3</Pages>
  <Words>160</Words>
  <Characters>917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2017年度河南省政府决策研究招标</dc:title>
  <dc:subject/>
  <dc:creator>lenovo</dc:creator>
  <cp:keywords/>
  <dc:description/>
  <cp:lastModifiedBy>T</cp:lastModifiedBy>
  <cp:revision>8</cp:revision>
  <cp:lastPrinted>2018-01-23T03:23:00Z</cp:lastPrinted>
  <dcterms:created xsi:type="dcterms:W3CDTF">2018-01-23T01:32:00Z</dcterms:created>
  <dcterms:modified xsi:type="dcterms:W3CDTF">2018-01-23T03:23:00Z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