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pacing w:val="10"/>
          <w:sz w:val="44"/>
          <w:szCs w:val="44"/>
        </w:rPr>
        <w:t>202</w:t>
      </w:r>
      <w:r>
        <w:rPr>
          <w:rFonts w:hint="default" w:eastAsia="方正小标宋简体"/>
          <w:bCs/>
          <w:spacing w:val="10"/>
          <w:sz w:val="44"/>
          <w:szCs w:val="44"/>
        </w:rPr>
        <w:t>1</w:t>
      </w:r>
      <w:r>
        <w:rPr>
          <w:rFonts w:hint="eastAsia" w:eastAsia="方正小标宋简体"/>
          <w:bCs/>
          <w:spacing w:val="10"/>
          <w:sz w:val="44"/>
          <w:szCs w:val="44"/>
        </w:rPr>
        <w:t>年</w:t>
      </w:r>
      <w:r>
        <w:rPr>
          <w:rFonts w:eastAsia="方正小标宋简体"/>
          <w:bCs/>
          <w:spacing w:val="10"/>
          <w:sz w:val="44"/>
          <w:szCs w:val="44"/>
        </w:rPr>
        <w:t>焦作市政府决策研究招标课题</w:t>
      </w:r>
    </w:p>
    <w:p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  <w:r>
        <w:rPr>
          <w:rFonts w:hint="eastAsia" w:eastAsia="方正小标宋简体"/>
          <w:bCs/>
          <w:spacing w:val="10"/>
          <w:sz w:val="44"/>
          <w:szCs w:val="44"/>
        </w:rPr>
        <w:t>结项申请书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ind w:left="490" w:right="130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课题</w:t>
      </w:r>
      <w:r>
        <w:rPr>
          <w:b/>
          <w:sz w:val="32"/>
          <w:szCs w:val="32"/>
        </w:rPr>
        <w:t>名称：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 xml:space="preserve">         </w:t>
      </w:r>
      <w:r>
        <w:rPr>
          <w:b/>
          <w:kern w:val="0"/>
          <w:sz w:val="32"/>
          <w:szCs w:val="32"/>
          <w:u w:val="single"/>
        </w:rPr>
        <w:t xml:space="preserve">                                  </w:t>
      </w:r>
    </w:p>
    <w:p>
      <w:pPr>
        <w:spacing w:line="580" w:lineRule="exact"/>
        <w:ind w:right="1307" w:firstLine="472" w:firstLineChars="147"/>
        <w:rPr>
          <w:b/>
          <w:sz w:val="32"/>
          <w:szCs w:val="32"/>
        </w:rPr>
      </w:pPr>
      <w:r>
        <w:rPr>
          <w:b/>
          <w:sz w:val="32"/>
          <w:szCs w:val="32"/>
        </w:rPr>
        <w:t>课题负责人：</w:t>
      </w:r>
      <w:r>
        <w:rPr>
          <w:b/>
          <w:sz w:val="32"/>
          <w:szCs w:val="32"/>
          <w:u w:val="single"/>
        </w:rPr>
        <w:t xml:space="preserve">                                  </w:t>
      </w:r>
      <w:r>
        <w:rPr>
          <w:sz w:val="32"/>
          <w:szCs w:val="32"/>
          <w:u w:val="single"/>
        </w:rPr>
        <w:t xml:space="preserve">    </w:t>
      </w:r>
      <w:r>
        <w:rPr>
          <w:b/>
          <w:sz w:val="32"/>
          <w:szCs w:val="32"/>
          <w:u w:val="single"/>
        </w:rPr>
        <w:t xml:space="preserve">       </w:t>
      </w:r>
    </w:p>
    <w:p>
      <w:pPr>
        <w:spacing w:line="580" w:lineRule="exact"/>
        <w:ind w:right="1307" w:firstLine="472" w:firstLineChars="147"/>
        <w:rPr>
          <w:b/>
          <w:sz w:val="32"/>
          <w:szCs w:val="32"/>
        </w:rPr>
      </w:pPr>
      <w:r>
        <w:rPr>
          <w:b/>
          <w:sz w:val="32"/>
          <w:szCs w:val="32"/>
        </w:rPr>
        <w:t>课题</w:t>
      </w:r>
      <w:r>
        <w:rPr>
          <w:rFonts w:hint="eastAsia"/>
          <w:b/>
          <w:sz w:val="32"/>
          <w:szCs w:val="32"/>
        </w:rPr>
        <w:t>组</w:t>
      </w:r>
      <w:r>
        <w:rPr>
          <w:b/>
          <w:sz w:val="32"/>
          <w:szCs w:val="32"/>
        </w:rPr>
        <w:t>成员：</w:t>
      </w:r>
      <w:r>
        <w:rPr>
          <w:b/>
          <w:sz w:val="32"/>
          <w:szCs w:val="32"/>
          <w:u w:val="single"/>
        </w:rPr>
        <w:t xml:space="preserve">                                     </w:t>
      </w:r>
    </w:p>
    <w:p>
      <w:pPr>
        <w:spacing w:line="580" w:lineRule="exact"/>
        <w:ind w:right="1307" w:firstLine="472" w:firstLineChars="14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申请</w:t>
      </w:r>
      <w:r>
        <w:rPr>
          <w:b/>
          <w:sz w:val="32"/>
          <w:szCs w:val="32"/>
        </w:rPr>
        <w:t xml:space="preserve">单位：  </w:t>
      </w:r>
      <w:r>
        <w:rPr>
          <w:b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>（此处加盖公章</w:t>
      </w:r>
      <w:r>
        <w:rPr>
          <w:rFonts w:hint="eastAsia"/>
          <w:b/>
          <w:sz w:val="32"/>
          <w:szCs w:val="32"/>
          <w:u w:val="single"/>
        </w:rPr>
        <w:t>）</w:t>
      </w:r>
      <w:r>
        <w:rPr>
          <w:b/>
          <w:sz w:val="32"/>
          <w:szCs w:val="32"/>
          <w:u w:val="single"/>
        </w:rPr>
        <w:t xml:space="preserve">                           </w:t>
      </w:r>
    </w:p>
    <w:p>
      <w:pPr>
        <w:spacing w:line="580" w:lineRule="exact"/>
        <w:ind w:right="1307" w:firstLine="472" w:firstLineChars="14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申报结项</w:t>
      </w:r>
      <w:r>
        <w:rPr>
          <w:b/>
          <w:sz w:val="32"/>
          <w:szCs w:val="32"/>
        </w:rPr>
        <w:t xml:space="preserve">时间：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</w:rPr>
        <w:t xml:space="preserve"> 年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月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日</w:t>
      </w: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焦作市人民政府研究室制</w:t>
      </w:r>
    </w:p>
    <w:p>
      <w:pPr>
        <w:spacing w:line="580" w:lineRule="exact"/>
        <w:outlineLvl w:val="0"/>
        <w:rPr>
          <w:rFonts w:eastAsia="黑体"/>
          <w:bCs/>
          <w:sz w:val="32"/>
          <w:szCs w:val="32"/>
        </w:rPr>
      </w:pPr>
      <w:bookmarkStart w:id="0" w:name="_Toc6393"/>
    </w:p>
    <w:tbl>
      <w:tblPr>
        <w:tblW w:w="9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25"/>
        <w:gridCol w:w="609"/>
        <w:gridCol w:w="1217"/>
        <w:gridCol w:w="1014"/>
        <w:gridCol w:w="811"/>
        <w:gridCol w:w="1014"/>
        <w:gridCol w:w="2012"/>
      </w:tblGrid>
      <w:tr>
        <w:trPr>
          <w:trHeight w:val="768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ind w:firstLine="1440" w:firstLineChars="600"/>
              <w:rPr>
                <w:sz w:val="24"/>
              </w:rPr>
            </w:pPr>
          </w:p>
        </w:tc>
      </w:tr>
      <w:tr>
        <w:trPr>
          <w:trHeight w:val="747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747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747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（如成员有调整，需后附书面说明，并经课题负责人签字同意）</w:t>
            </w:r>
          </w:p>
        </w:tc>
      </w:tr>
      <w:tr>
        <w:trPr>
          <w:trHeight w:val="4821" w:hRule="atLeast"/>
        </w:trPr>
        <w:tc>
          <w:tcPr>
            <w:tcW w:w="1338" w:type="dxa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课题研究情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8502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包括以下内容：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1．课题组人员情况，工作分工等；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2．课题研究时间节点；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3．课题研究的主要思路与具体方式（包括资料收集方式、调研安排、参考文献等）。</w:t>
            </w:r>
          </w:p>
        </w:tc>
      </w:tr>
      <w:tr>
        <w:trPr>
          <w:trHeight w:val="6121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研究成果概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简要介绍课题研究的主要结论和观点、对策建议等。</w:t>
            </w:r>
          </w:p>
        </w:tc>
      </w:tr>
      <w:tr>
        <w:trPr>
          <w:trHeight w:val="4194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成效与自我评价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课题研究成果公开发布、发表情况，获得的经济与社会效益。课题负责人对本次课题研究的自我评价。</w:t>
            </w:r>
          </w:p>
          <w:p>
            <w:pPr>
              <w:rPr>
                <w:sz w:val="24"/>
              </w:rPr>
            </w:pPr>
          </w:p>
        </w:tc>
      </w:tr>
      <w:tr>
        <w:trPr>
          <w:trHeight w:val="4658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课题研究经费实际支出情况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1．材料费。研究中涉及的办公设备租用、损耗，印刷费用与出版费用等。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2．差旅、会议费。开展调查研究发生的交通、住宿、餐饮、会议招待费用等。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3．单位管理费。课题研究中，由于使用课题组所在单位现有房屋，日常水、电、气、暖消耗，以及其他有关管理费用的补助支出。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4．劳务费用。聘用他人参与课题研究，所支付的劳务费与报酬。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5．其他费用。</w:t>
            </w:r>
          </w:p>
        </w:tc>
      </w:tr>
      <w:tr>
        <w:trPr>
          <w:trHeight w:val="2481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课题负责人单位科研管理部门意见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wordWrap w:val="0"/>
              <w:ind w:firstLine="4920" w:firstLineChars="2050"/>
              <w:jc w:val="right"/>
              <w:rPr>
                <w:sz w:val="24"/>
              </w:rPr>
            </w:pPr>
          </w:p>
          <w:p>
            <w:pPr>
              <w:wordWrap w:val="0"/>
              <w:ind w:firstLine="4920" w:firstLineChars="20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      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 w:ascii="宋体" w:hAnsi="宋体" w:cs="宋体"/>
                <w:color w:val="4F4E4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4F4E45"/>
                <w:kern w:val="0"/>
                <w:sz w:val="24"/>
              </w:rPr>
              <w:t xml:space="preserve">年   月   日 </w:t>
            </w:r>
          </w:p>
          <w:p>
            <w:pPr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rPr>
          <w:trHeight w:val="2486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市政府决策研究招标课题领导小组办公室审核意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wordWrap w:val="0"/>
              <w:ind w:firstLine="4920" w:firstLineChars="20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 w:ascii="宋体" w:hAnsi="宋体" w:cs="宋体"/>
                <w:color w:val="4F4E4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4F4E45"/>
                <w:kern w:val="0"/>
                <w:sz w:val="24"/>
              </w:rPr>
              <w:t>年   月   日</w:t>
            </w:r>
          </w:p>
        </w:tc>
      </w:tr>
      <w:bookmarkEnd w:id="0"/>
    </w:tbl>
    <w:p>
      <w:pPr>
        <w:pStyle w:val="9"/>
        <w:widowControl w:val="0"/>
        <w:tabs>
          <w:tab w:val="left" w:pos="3120"/>
        </w:tabs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480" w:firstLineChars="200"/>
      </w:pPr>
      <w:r>
        <w:tab/>
      </w:r>
    </w:p>
    <w:sectPr>
      <w:head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13 + cajcd fnta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12 + cajcd fnta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14 + cajcd fnta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4 + CAJ FNT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semiHidden="0" w:name="annotation subject"/>
    <w:lsdException w:qFormat="1"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iPriority w:val="0"/>
    <w:pPr>
      <w:ind w:left="420" w:leftChars="200"/>
    </w:p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  <w:rPr/>
  </w:style>
  <w:style w:type="character" w:styleId="13">
    <w:name w:val="FollowedHyperlink"/>
    <w:qFormat/>
    <w:uiPriority w:val="0"/>
    <w:rPr>
      <w:color w:val="666666"/>
      <w:u w:val="none"/>
    </w:rPr>
  </w:style>
  <w:style w:type="character" w:styleId="14">
    <w:name w:val="Emphasis"/>
    <w:qFormat/>
    <w:uiPriority w:val="0"/>
    <w:rPr>
      <w:color w:val="CC0000"/>
    </w:rPr>
  </w:style>
  <w:style w:type="character" w:styleId="15">
    <w:name w:val="HTML Definition"/>
    <w:qFormat/>
    <w:uiPriority w:val="0"/>
  </w:style>
  <w:style w:type="character" w:styleId="16">
    <w:name w:val="HTML Typewriter"/>
    <w:qFormat/>
    <w:uiPriority w:val="0"/>
    <w:rPr>
      <w:rFonts w:hint="default" w:ascii="Courier New" w:hAnsi="Courier New" w:cs="Courier New"/>
      <w:sz w:val="20"/>
    </w:rPr>
  </w:style>
  <w:style w:type="character" w:styleId="17">
    <w:name w:val="HTML Variable"/>
    <w:qFormat/>
    <w:uiPriority w:val="0"/>
  </w:style>
  <w:style w:type="character" w:styleId="18">
    <w:name w:val="Hyperlink"/>
    <w:qFormat/>
    <w:uiPriority w:val="0"/>
    <w:rPr>
      <w:color w:val="666666"/>
      <w:u w:val="none"/>
    </w:rPr>
  </w:style>
  <w:style w:type="character" w:styleId="19">
    <w:name w:val="HTML Code"/>
    <w:qFormat/>
    <w:uiPriority w:val="0"/>
    <w:rPr>
      <w:rFonts w:hint="default" w:ascii="Courier New" w:hAnsi="Courier New" w:cs="Courier New"/>
      <w:sz w:val="20"/>
    </w:rPr>
  </w:style>
  <w:style w:type="character" w:styleId="20">
    <w:name w:val="HTML Cite"/>
    <w:qFormat/>
    <w:uiPriority w:val="0"/>
  </w:style>
  <w:style w:type="character" w:styleId="21">
    <w:name w:val="footnote reference"/>
    <w:qFormat/>
    <w:uiPriority w:val="0"/>
    <w:rPr>
      <w:vertAlign w:val="superscript"/>
    </w:rPr>
  </w:style>
  <w:style w:type="character" w:styleId="22">
    <w:name w:val="HTML Keyboard"/>
    <w:qFormat/>
    <w:uiPriority w:val="0"/>
    <w:rPr>
      <w:rFonts w:ascii="Courier New" w:hAnsi="Courier New" w:cs="Courier New"/>
      <w:sz w:val="20"/>
    </w:rPr>
  </w:style>
  <w:style w:type="character" w:styleId="23">
    <w:name w:val="HTML Sample"/>
    <w:qFormat/>
    <w:uiPriority w:val="0"/>
    <w:rPr>
      <w:rFonts w:hint="default" w:ascii="Courier New" w:hAnsi="Courier New" w:cs="Courier New"/>
    </w:rPr>
  </w:style>
  <w:style w:type="paragraph" w:customStyle="1" w:styleId="24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_Style 35"/>
    <w:basedOn w:val="1"/>
    <w:uiPriority w:val="0"/>
    <w:rPr>
      <w:szCs w:val="24"/>
    </w:rPr>
  </w:style>
  <w:style w:type="paragraph" w:customStyle="1" w:styleId="29">
    <w:name w:val="HTML Top of Form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0">
    <w:name w:val="Normal New New New New New New New New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 New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HTML Bottom of Form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Normal New New New New New New New New New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pic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正文 New New New New New New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36">
    <w:name w:val="Normal New New New New New New New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hover57"/>
    <w:qFormat/>
    <w:uiPriority w:val="0"/>
    <w:rPr>
      <w:u w:val="single"/>
    </w:rPr>
  </w:style>
  <w:style w:type="character" w:customStyle="1" w:styleId="38">
    <w:name w:val="fontstyle41"/>
    <w:qFormat/>
    <w:uiPriority w:val="0"/>
    <w:rPr>
      <w:rFonts w:ascii="B13 + cajcd fnta1" w:hAnsi="B13 + cajcd fnta1" w:eastAsia="B13 + cajcd fnta1" w:cs="B13 + cajcd fnta1"/>
      <w:color w:val="000000"/>
      <w:sz w:val="18"/>
      <w:szCs w:val="18"/>
    </w:rPr>
  </w:style>
  <w:style w:type="character" w:customStyle="1" w:styleId="39">
    <w:name w:val="fontstyle31"/>
    <w:qFormat/>
    <w:uiPriority w:val="0"/>
    <w:rPr>
      <w:rFonts w:ascii="B12 + cajcd fnta1" w:hAnsi="B12 + cajcd fnta1" w:eastAsia="B12 + cajcd fnta1" w:cs="B12 + cajcd fnta1"/>
      <w:color w:val="000000"/>
      <w:sz w:val="18"/>
      <w:szCs w:val="18"/>
    </w:rPr>
  </w:style>
  <w:style w:type="character" w:customStyle="1" w:styleId="40">
    <w:name w:val="mk"/>
    <w:qFormat/>
    <w:uiPriority w:val="0"/>
    <w:rPr>
      <w:rFonts w:ascii="Arial" w:hAnsi="Arial" w:cs="Arial"/>
      <w:color w:val="FFFFFF"/>
      <w:sz w:val="15"/>
      <w:szCs w:val="15"/>
    </w:rPr>
  </w:style>
  <w:style w:type="character" w:customStyle="1" w:styleId="41">
    <w:name w:val="fontstyle51"/>
    <w:qFormat/>
    <w:uiPriority w:val="0"/>
    <w:rPr>
      <w:rFonts w:ascii="B14 + cajcd fnta1" w:hAnsi="B14 + cajcd fnta1" w:eastAsia="B14 + cajcd fnta1" w:cs="B14 + cajcd fnta1"/>
      <w:color w:val="000000"/>
      <w:sz w:val="18"/>
      <w:szCs w:val="18"/>
    </w:rPr>
  </w:style>
  <w:style w:type="character" w:customStyle="1" w:styleId="42">
    <w:name w:val="fontstyle01"/>
    <w:qFormat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43">
    <w:name w:val="fontstyle21"/>
    <w:qFormat/>
    <w:uiPriority w:val="0"/>
    <w:rPr>
      <w:rFonts w:ascii="B4 + CAJ FNT00" w:hAnsi="B4 + CAJ FNT00" w:eastAsia="B4 + CAJ FNT00" w:cs="B4 + CAJ FNT0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wlwl</Company>
  <Pages>3</Pages>
  <Words>130</Words>
  <Characters>744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2019-09-02T09:43:00Z</dcterms:created>
  <dc:creator>wangli</dc:creator>
  <cp:lastModifiedBy>NTKO</cp:lastModifiedBy>
  <cp:lastPrinted>2021-09-02T08:20:55Z</cp:lastPrinted>
  <dcterms:modified xsi:type="dcterms:W3CDTF">2021-09-02T09:36:07Z</dcterms:modified>
  <dc:title>关于印发2011年度河南省政府决策研究招标课题指南的通知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