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00" w:firstLineChars="250"/>
        <w:jc w:val="center"/>
        <w:rPr>
          <w:rFonts w:hint="eastAsia" w:ascii="黑体" w:hAnsi="宋体" w:eastAsia="黑体"/>
          <w:spacing w:val="-20"/>
          <w:sz w:val="44"/>
          <w:szCs w:val="44"/>
        </w:rPr>
      </w:pPr>
    </w:p>
    <w:p>
      <w:pPr>
        <w:jc w:val="both"/>
        <w:rPr>
          <w:rFonts w:hint="eastAsia" w:ascii="仿宋_GB2312" w:hAnsi="仿宋" w:eastAsia="仿宋_GB2312"/>
          <w:sz w:val="21"/>
          <w:szCs w:val="21"/>
        </w:rPr>
      </w:pPr>
    </w:p>
    <w:p>
      <w:pPr>
        <w:jc w:val="both"/>
        <w:rPr>
          <w:rFonts w:hint="eastAsia" w:ascii="仿宋_GB2312" w:hAnsi="仿宋" w:eastAsia="仿宋_GB2312"/>
          <w:sz w:val="21"/>
          <w:szCs w:val="21"/>
        </w:rPr>
      </w:pPr>
    </w:p>
    <w:p>
      <w:pPr>
        <w:jc w:val="both"/>
        <w:rPr>
          <w:rFonts w:hint="eastAsia" w:ascii="仿宋_GB2312" w:hAnsi="仿宋" w:eastAsia="仿宋_GB2312"/>
          <w:sz w:val="21"/>
          <w:szCs w:val="21"/>
        </w:rPr>
      </w:pPr>
    </w:p>
    <w:p>
      <w:pPr>
        <w:jc w:val="both"/>
        <w:rPr>
          <w:rFonts w:hint="eastAsia" w:ascii="仿宋_GB2312" w:hAnsi="仿宋" w:eastAsia="仿宋_GB2312"/>
          <w:sz w:val="21"/>
          <w:szCs w:val="21"/>
        </w:rPr>
      </w:pPr>
    </w:p>
    <w:p>
      <w:pPr>
        <w:spacing w:line="640" w:lineRule="exact"/>
        <w:ind w:firstLine="320" w:firstLineChars="100"/>
        <w:jc w:val="center"/>
        <w:rPr>
          <w:rFonts w:hint="eastAsia" w:ascii="仿宋_GB2312" w:hAnsi="仿宋" w:eastAsia="仿宋_GB2312"/>
          <w:sz w:val="32"/>
          <w:szCs w:val="32"/>
        </w:rPr>
      </w:pPr>
      <w:r>
        <w:rPr>
          <w:rFonts w:hint="eastAsia" w:ascii="CESI仿宋-GB2312" w:hAnsi="CESI仿宋-GB2312" w:eastAsia="CESI仿宋-GB2312" w:cs="CESI仿宋-GB2312"/>
          <w:sz w:val="32"/>
          <w:szCs w:val="32"/>
        </w:rPr>
        <w:t>焦</w:t>
      </w:r>
      <w:r>
        <w:rPr>
          <w:rFonts w:hint="eastAsia" w:ascii="CESI仿宋-GB2312" w:hAnsi="CESI仿宋-GB2312" w:eastAsia="CESI仿宋-GB2312" w:cs="CESI仿宋-GB2312"/>
          <w:sz w:val="32"/>
          <w:szCs w:val="32"/>
          <w:lang w:eastAsia="zh-CN"/>
        </w:rPr>
        <w:t>乡振</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
        </w:rPr>
        <w:t>2021</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
        </w:rPr>
        <w:t>3</w:t>
      </w:r>
      <w:r>
        <w:rPr>
          <w:rFonts w:hint="eastAsia" w:ascii="CESI仿宋-GB2312" w:hAnsi="CESI仿宋-GB2312" w:eastAsia="CESI仿宋-GB2312" w:cs="CESI仿宋-GB2312"/>
          <w:sz w:val="32"/>
          <w:szCs w:val="32"/>
        </w:rPr>
        <w:t xml:space="preserve">号 </w:t>
      </w:r>
      <w:r>
        <w:rPr>
          <w:rFonts w:hint="eastAsia" w:ascii="仿宋_GB2312" w:hAnsi="仿宋" w:eastAsia="仿宋_GB2312"/>
          <w:sz w:val="32"/>
          <w:szCs w:val="32"/>
        </w:rPr>
        <w:t xml:space="preserve">            </w:t>
      </w:r>
    </w:p>
    <w:p>
      <w:pPr>
        <w:jc w:val="both"/>
        <w:rPr>
          <w:rFonts w:hint="eastAsia" w:ascii="仿宋_GB2312" w:hAnsi="宋体" w:eastAsia="仿宋_GB2312"/>
          <w:spacing w:val="-20"/>
          <w:sz w:val="21"/>
          <w:szCs w:val="21"/>
        </w:rPr>
      </w:pPr>
    </w:p>
    <w:p>
      <w:pPr>
        <w:jc w:val="both"/>
        <w:rPr>
          <w:rFonts w:hint="eastAsia" w:ascii="仿宋_GB2312" w:hAnsi="宋体" w:eastAsia="仿宋_GB2312"/>
          <w:spacing w:val="-20"/>
          <w:sz w:val="21"/>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pacing w:val="-20"/>
          <w:sz w:val="44"/>
          <w:szCs w:val="44"/>
          <w:lang w:val="en" w:eastAsia="zh-CN"/>
        </w:rPr>
      </w:pPr>
      <w:r>
        <w:rPr>
          <w:rFonts w:hint="eastAsia" w:ascii="CESI小标宋-GB2312" w:hAnsi="CESI小标宋-GB2312" w:eastAsia="CESI小标宋-GB2312" w:cs="CESI小标宋-GB2312"/>
          <w:spacing w:val="-20"/>
          <w:sz w:val="44"/>
          <w:szCs w:val="44"/>
          <w:lang w:val="en" w:eastAsia="zh-CN"/>
        </w:rPr>
        <w:t>焦作市乡村振兴局印发《关于规范县级巩固拓展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pacing w:val="-20"/>
          <w:sz w:val="44"/>
          <w:szCs w:val="44"/>
          <w:lang w:val="en" w:eastAsia="zh-CN"/>
        </w:rPr>
      </w:pPr>
      <w:r>
        <w:rPr>
          <w:rFonts w:hint="eastAsia" w:ascii="CESI小标宋-GB2312" w:hAnsi="CESI小标宋-GB2312" w:eastAsia="CESI小标宋-GB2312" w:cs="CESI小标宋-GB2312"/>
          <w:spacing w:val="-20"/>
          <w:sz w:val="44"/>
          <w:szCs w:val="44"/>
          <w:lang w:val="en" w:eastAsia="zh-CN"/>
        </w:rPr>
        <w:t>脱贫攻坚成果和乡村振兴项目库建设工作的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pacing w:val="-20"/>
          <w:sz w:val="44"/>
          <w:szCs w:val="44"/>
          <w:lang w:val="en" w:eastAsia="zh-CN"/>
        </w:rPr>
      </w:pPr>
      <w:r>
        <w:rPr>
          <w:rFonts w:hint="eastAsia" w:ascii="CESI小标宋-GB2312" w:hAnsi="CESI小标宋-GB2312" w:eastAsia="CESI小标宋-GB2312" w:cs="CESI小标宋-GB2312"/>
          <w:spacing w:val="-20"/>
          <w:sz w:val="44"/>
          <w:szCs w:val="44"/>
          <w:lang w:val="en" w:eastAsia="zh-CN"/>
        </w:rPr>
        <w:t>实施意见》的通知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各县（市）区乡村振兴局（中心）：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现将《关于规范县级巩固拓展脱贫攻坚成果和乡村振兴项目库建设工作的实施意见》印发给你们，请结合实际抓好贯彻落实。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CESI仿宋-GB2312" w:hAnsi="CESI仿宋-GB2312" w:eastAsia="CESI仿宋-GB2312" w:cs="CESI仿宋-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焦作市乡村振兴局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（焦作市扶贫开发办公室代章）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20</w:t>
      </w:r>
      <w:r>
        <w:rPr>
          <w:rFonts w:hint="default" w:ascii="CESI仿宋-GB2312" w:hAnsi="CESI仿宋-GB2312" w:eastAsia="CESI仿宋-GB2312" w:cs="CESI仿宋-GB2312"/>
          <w:sz w:val="32"/>
          <w:szCs w:val="32"/>
          <w:lang w:val="en" w:eastAsia="zh-CN"/>
        </w:rPr>
        <w:t>21</w:t>
      </w:r>
      <w:r>
        <w:rPr>
          <w:rFonts w:hint="eastAsia" w:ascii="CESI仿宋-GB2312" w:hAnsi="CESI仿宋-GB2312" w:eastAsia="CESI仿宋-GB2312" w:cs="CESI仿宋-GB2312"/>
          <w:sz w:val="32"/>
          <w:szCs w:val="32"/>
          <w:lang w:val="en-US" w:eastAsia="zh-CN"/>
        </w:rPr>
        <w:t>年</w:t>
      </w:r>
      <w:r>
        <w:rPr>
          <w:rFonts w:hint="default" w:ascii="CESI仿宋-GB2312" w:hAnsi="CESI仿宋-GB2312" w:eastAsia="CESI仿宋-GB2312" w:cs="CESI仿宋-GB2312"/>
          <w:sz w:val="32"/>
          <w:szCs w:val="32"/>
          <w:lang w:val="en" w:eastAsia="zh-CN"/>
        </w:rPr>
        <w:t>7</w:t>
      </w:r>
      <w:r>
        <w:rPr>
          <w:rFonts w:hint="eastAsia" w:ascii="CESI仿宋-GB2312" w:hAnsi="CESI仿宋-GB2312" w:eastAsia="CESI仿宋-GB2312" w:cs="CESI仿宋-GB2312"/>
          <w:sz w:val="32"/>
          <w:szCs w:val="32"/>
          <w:lang w:val="en-US" w:eastAsia="zh-CN"/>
        </w:rPr>
        <w:t>月</w:t>
      </w:r>
      <w:r>
        <w:rPr>
          <w:rFonts w:hint="default" w:ascii="CESI仿宋-GB2312" w:hAnsi="CESI仿宋-GB2312" w:eastAsia="CESI仿宋-GB2312" w:cs="CESI仿宋-GB2312"/>
          <w:sz w:val="32"/>
          <w:szCs w:val="32"/>
          <w:lang w:val="en" w:eastAsia="zh-CN"/>
        </w:rPr>
        <w:t>23</w:t>
      </w:r>
      <w:r>
        <w:rPr>
          <w:rFonts w:hint="eastAsia" w:ascii="CESI仿宋-GB2312" w:hAnsi="CESI仿宋-GB2312" w:eastAsia="CESI仿宋-GB2312" w:cs="CESI仿宋-GB2312"/>
          <w:sz w:val="32"/>
          <w:szCs w:val="32"/>
          <w:lang w:val="en-US" w:eastAsia="zh-CN"/>
        </w:rPr>
        <w:t>日</w:t>
      </w: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黑体-GB2312" w:hAnsi="CESI黑体-GB2312" w:eastAsia="CESI黑体-GB2312" w:cs="CESI黑体-GB2312"/>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黑体-GB2312" w:hAnsi="CESI黑体-GB2312" w:eastAsia="CESI黑体-GB2312" w:cs="CESI黑体-GB2312"/>
          <w:sz w:val="44"/>
          <w:szCs w:val="44"/>
        </w:rPr>
      </w:pPr>
      <w:r>
        <w:rPr>
          <w:rFonts w:hint="eastAsia" w:ascii="CESI黑体-GB2312" w:hAnsi="CESI黑体-GB2312" w:eastAsia="CESI黑体-GB2312" w:cs="CESI黑体-GB2312"/>
          <w:sz w:val="44"/>
          <w:szCs w:val="44"/>
          <w:lang w:eastAsia="zh-CN"/>
        </w:rPr>
        <w:t>关于规范</w:t>
      </w:r>
      <w:r>
        <w:rPr>
          <w:rFonts w:hint="eastAsia" w:ascii="CESI黑体-GB2312" w:hAnsi="CESI黑体-GB2312" w:eastAsia="CESI黑体-GB2312" w:cs="CESI黑体-GB2312"/>
          <w:sz w:val="44"/>
          <w:szCs w:val="44"/>
        </w:rPr>
        <w:t>县级巩固拓展脱贫攻坚成果和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黑体-GB2312" w:hAnsi="CESI黑体-GB2312" w:eastAsia="CESI黑体-GB2312" w:cs="CESI黑体-GB2312"/>
          <w:sz w:val="44"/>
          <w:szCs w:val="44"/>
        </w:rPr>
      </w:pPr>
      <w:r>
        <w:rPr>
          <w:rFonts w:hint="eastAsia" w:ascii="CESI黑体-GB2312" w:hAnsi="CESI黑体-GB2312" w:eastAsia="CESI黑体-GB2312" w:cs="CESI黑体-GB2312"/>
          <w:sz w:val="44"/>
          <w:szCs w:val="44"/>
        </w:rPr>
        <w:t>乡村振兴项目库建设</w:t>
      </w:r>
      <w:r>
        <w:rPr>
          <w:rFonts w:hint="eastAsia" w:ascii="CESI黑体-GB2312" w:hAnsi="CESI黑体-GB2312" w:eastAsia="CESI黑体-GB2312" w:cs="CESI黑体-GB2312"/>
          <w:sz w:val="44"/>
          <w:szCs w:val="44"/>
          <w:lang w:eastAsia="zh-CN"/>
        </w:rPr>
        <w:t>工作的实施</w:t>
      </w:r>
      <w:r>
        <w:rPr>
          <w:rFonts w:hint="eastAsia" w:ascii="CESI黑体-GB2312" w:hAnsi="CESI黑体-GB2312" w:eastAsia="CESI黑体-GB2312" w:cs="CESI黑体-GB2312"/>
          <w:sz w:val="44"/>
          <w:szCs w:val="44"/>
        </w:rPr>
        <w:t>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　　</w:t>
      </w:r>
      <w:r>
        <w:rPr>
          <w:rFonts w:hint="eastAsia" w:ascii="CESI仿宋-GB2312" w:hAnsi="CESI仿宋-GB2312" w:eastAsia="CESI仿宋-GB2312" w:cs="CESI仿宋-GB2312"/>
          <w:sz w:val="32"/>
          <w:szCs w:val="32"/>
        </w:rPr>
        <w:t>为深入贯彻落实党中央、国务院关于实现巩固拓展脱贫攻坚成果同乡村振兴有效衔接的部署安排，适应新形势、新任务、新要求，原县级脱贫攻坚项目库调整完善为县级巩固拓展脱贫攻坚成果和乡村振兴项目库。按照《中央财政衔接推进乡村振兴补助资金管理办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《国家乡村振兴局关于做好县级巩固拓展脱贫攻坚成果和乡村振兴项目库建设管理的通知》</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《河南省财政衔接推进乡村振兴补助资金管理办法》</w:t>
      </w:r>
      <w:r>
        <w:rPr>
          <w:rFonts w:hint="eastAsia" w:ascii="CESI仿宋-GB2312" w:hAnsi="CESI仿宋-GB2312" w:eastAsia="CESI仿宋-GB2312" w:cs="CESI仿宋-GB2312"/>
          <w:sz w:val="32"/>
          <w:szCs w:val="32"/>
          <w:lang w:eastAsia="zh-CN"/>
        </w:rPr>
        <w:t>、《河南省</w:t>
      </w:r>
      <w:r>
        <w:rPr>
          <w:rFonts w:hint="eastAsia" w:ascii="CESI仿宋-GB2312" w:hAnsi="CESI仿宋-GB2312" w:eastAsia="CESI仿宋-GB2312" w:cs="CESI仿宋-GB2312"/>
          <w:sz w:val="32"/>
          <w:szCs w:val="32"/>
        </w:rPr>
        <w:t>乡村振兴局</w:t>
      </w:r>
      <w:r>
        <w:rPr>
          <w:rFonts w:hint="eastAsia" w:ascii="CESI仿宋-GB2312" w:hAnsi="CESI仿宋-GB2312" w:eastAsia="CESI仿宋-GB2312" w:cs="CESI仿宋-GB2312"/>
          <w:sz w:val="32"/>
          <w:szCs w:val="32"/>
          <w:lang w:eastAsia="zh-CN"/>
        </w:rPr>
        <w:t>印发</w:t>
      </w:r>
      <w:r>
        <w:rPr>
          <w:rFonts w:hint="default" w:ascii="CESI仿宋-GB2312" w:hAnsi="CESI仿宋-GB2312" w:eastAsia="CESI仿宋-GB2312" w:cs="CESI仿宋-GB2312"/>
          <w:sz w:val="32"/>
          <w:szCs w:val="32"/>
          <w:lang w:val="en" w:eastAsia="zh-CN"/>
        </w:rPr>
        <w:t>&lt;</w:t>
      </w:r>
      <w:r>
        <w:rPr>
          <w:rFonts w:hint="eastAsia" w:ascii="CESI仿宋-GB2312" w:hAnsi="CESI仿宋-GB2312" w:eastAsia="CESI仿宋-GB2312" w:cs="CESI仿宋-GB2312"/>
          <w:sz w:val="32"/>
          <w:szCs w:val="32"/>
        </w:rPr>
        <w:t>关于做好县级巩固拓展脱贫攻坚成果和乡村振兴项目库建设</w:t>
      </w:r>
      <w:r>
        <w:rPr>
          <w:rFonts w:hint="eastAsia" w:ascii="CESI仿宋-GB2312" w:hAnsi="CESI仿宋-GB2312" w:eastAsia="CESI仿宋-GB2312" w:cs="CESI仿宋-GB2312"/>
          <w:sz w:val="32"/>
          <w:szCs w:val="32"/>
          <w:lang w:eastAsia="zh-CN"/>
        </w:rPr>
        <w:t>的指导意见</w:t>
      </w:r>
      <w:r>
        <w:rPr>
          <w:rFonts w:hint="default" w:ascii="CESI仿宋-GB2312" w:hAnsi="CESI仿宋-GB2312" w:eastAsia="CESI仿宋-GB2312" w:cs="CESI仿宋-GB2312"/>
          <w:sz w:val="32"/>
          <w:szCs w:val="32"/>
          <w:lang w:val="en"/>
        </w:rPr>
        <w:t>&gt;</w:t>
      </w:r>
      <w:r>
        <w:rPr>
          <w:rFonts w:hint="eastAsia" w:ascii="CESI仿宋-GB2312" w:hAnsi="CESI仿宋-GB2312" w:eastAsia="CESI仿宋-GB2312" w:cs="CESI仿宋-GB2312"/>
          <w:sz w:val="32"/>
          <w:szCs w:val="32"/>
        </w:rPr>
        <w:t>的通知</w:t>
      </w:r>
      <w:r>
        <w:rPr>
          <w:rFonts w:hint="eastAsia" w:ascii="CESI仿宋-GB2312" w:hAnsi="CESI仿宋-GB2312" w:eastAsia="CESI仿宋-GB2312" w:cs="CESI仿宋-GB2312"/>
          <w:sz w:val="32"/>
          <w:szCs w:val="32"/>
          <w:lang w:eastAsia="zh-CN"/>
        </w:rPr>
        <w:t>》及《</w:t>
      </w:r>
      <w:r>
        <w:rPr>
          <w:rFonts w:hint="eastAsia" w:ascii="CESI仿宋-GB2312" w:hAnsi="CESI仿宋-GB2312" w:eastAsia="CESI仿宋-GB2312" w:cs="CESI仿宋-GB2312"/>
          <w:w w:val="98"/>
          <w:sz w:val="32"/>
          <w:szCs w:val="32"/>
          <w:lang w:val="en-US" w:eastAsia="zh-CN"/>
        </w:rPr>
        <w:t>焦作市财政衔接推进乡村振兴补助资金管理办法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有关要求，为进一步</w:t>
      </w:r>
      <w:r>
        <w:rPr>
          <w:rFonts w:hint="eastAsia" w:ascii="CESI仿宋-GB2312" w:hAnsi="CESI仿宋-GB2312" w:eastAsia="CESI仿宋-GB2312" w:cs="CESI仿宋-GB2312"/>
          <w:sz w:val="32"/>
          <w:szCs w:val="32"/>
          <w:lang w:eastAsia="zh-CN"/>
        </w:rPr>
        <w:t>规范</w:t>
      </w:r>
      <w:r>
        <w:rPr>
          <w:rFonts w:hint="eastAsia" w:ascii="CESI仿宋-GB2312" w:hAnsi="CESI仿宋-GB2312" w:eastAsia="CESI仿宋-GB2312" w:cs="CESI仿宋-GB2312"/>
          <w:sz w:val="32"/>
          <w:szCs w:val="32"/>
        </w:rPr>
        <w:t>县级巩固拓展脱贫攻坚成果和乡村振兴项目库</w:t>
      </w:r>
      <w:r>
        <w:rPr>
          <w:rFonts w:hint="eastAsia" w:ascii="CESI仿宋-GB2312" w:hAnsi="CESI仿宋-GB2312" w:eastAsia="CESI仿宋-GB2312" w:cs="CESI仿宋-GB2312"/>
          <w:sz w:val="32"/>
          <w:szCs w:val="32"/>
          <w:lang w:eastAsia="zh-CN"/>
        </w:rPr>
        <w:t>建设工作</w:t>
      </w:r>
      <w:r>
        <w:rPr>
          <w:rFonts w:hint="eastAsia" w:ascii="CESI仿宋-GB2312" w:hAnsi="CESI仿宋-GB2312" w:eastAsia="CESI仿宋-GB2312" w:cs="CESI仿宋-GB2312"/>
          <w:sz w:val="32"/>
          <w:szCs w:val="32"/>
        </w:rPr>
        <w:t>，现提出以下</w:t>
      </w:r>
      <w:r>
        <w:rPr>
          <w:rFonts w:hint="eastAsia" w:ascii="CESI仿宋-GB2312" w:hAnsi="CESI仿宋-GB2312" w:eastAsia="CESI仿宋-GB2312" w:cs="CESI仿宋-GB2312"/>
          <w:sz w:val="32"/>
          <w:szCs w:val="32"/>
          <w:lang w:eastAsia="zh-CN"/>
        </w:rPr>
        <w:t>实施</w:t>
      </w:r>
      <w:r>
        <w:rPr>
          <w:rFonts w:hint="eastAsia" w:ascii="CESI仿宋-GB2312" w:hAnsi="CESI仿宋-GB2312" w:eastAsia="CESI仿宋-GB2312" w:cs="CESI仿宋-GB2312"/>
          <w:sz w:val="32"/>
          <w:szCs w:val="32"/>
        </w:rPr>
        <w:t>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　　</w:t>
      </w:r>
      <w:r>
        <w:rPr>
          <w:rFonts w:hint="eastAsia" w:ascii="CESI黑体-GB2312" w:hAnsi="CESI黑体-GB2312" w:eastAsia="CESI黑体-GB2312" w:cs="CESI黑体-GB2312"/>
          <w:sz w:val="32"/>
          <w:szCs w:val="32"/>
          <w:lang w:eastAsia="zh-CN"/>
        </w:rPr>
        <w:t>一、</w:t>
      </w:r>
      <w:r>
        <w:rPr>
          <w:rFonts w:hint="eastAsia" w:ascii="CESI黑体-GB2312" w:hAnsi="CESI黑体-GB2312" w:eastAsia="CESI黑体-GB2312" w:cs="CESI黑体-GB2312"/>
          <w:sz w:val="32"/>
          <w:szCs w:val="32"/>
        </w:rPr>
        <w:t>指导思想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　　</w:t>
      </w:r>
      <w:r>
        <w:rPr>
          <w:rFonts w:hint="eastAsia" w:ascii="CESI仿宋-GB2312" w:hAnsi="CESI仿宋-GB2312" w:eastAsia="CESI仿宋-GB2312" w:cs="CESI仿宋-GB2312"/>
          <w:sz w:val="32"/>
          <w:szCs w:val="32"/>
        </w:rPr>
        <w:t>以习近平新时代中国特色社会主义思想为指导，深入贯彻党的十九大和十九届二中、三中、四中、五中全会精神，认真落实《中共中央国务院关于实现巩固拓展脱贫攻坚成果同乡村振兴有效衔接的意见》《中共</w:t>
      </w:r>
      <w:r>
        <w:rPr>
          <w:rFonts w:hint="eastAsia" w:ascii="CESI仿宋-GB2312" w:hAnsi="CESI仿宋-GB2312" w:eastAsia="CESI仿宋-GB2312" w:cs="CESI仿宋-GB2312"/>
          <w:sz w:val="32"/>
          <w:szCs w:val="32"/>
          <w:lang w:eastAsia="zh-CN"/>
        </w:rPr>
        <w:t>河南省委　河南省人民政府</w:t>
      </w:r>
      <w:r>
        <w:rPr>
          <w:rFonts w:hint="eastAsia" w:ascii="CESI仿宋-GB2312" w:hAnsi="CESI仿宋-GB2312" w:eastAsia="CESI仿宋-GB2312" w:cs="CESI仿宋-GB2312"/>
          <w:sz w:val="32"/>
          <w:szCs w:val="32"/>
        </w:rPr>
        <w:t>关于实现巩固拓展脱贫攻坚成果同乡村振兴有效衔接的意见》精神，坚持中央统筹、省负总责、市县</w:t>
      </w:r>
      <w:r>
        <w:rPr>
          <w:rFonts w:hint="eastAsia" w:ascii="CESI仿宋-GB2312" w:hAnsi="CESI仿宋-GB2312" w:eastAsia="CESI仿宋-GB2312" w:cs="CESI仿宋-GB2312"/>
          <w:sz w:val="32"/>
          <w:szCs w:val="32"/>
          <w:lang w:eastAsia="zh-CN"/>
        </w:rPr>
        <w:t>乡</w:t>
      </w:r>
      <w:r>
        <w:rPr>
          <w:rFonts w:hint="eastAsia" w:ascii="CESI仿宋-GB2312" w:hAnsi="CESI仿宋-GB2312" w:eastAsia="CESI仿宋-GB2312" w:cs="CESI仿宋-GB2312"/>
          <w:sz w:val="32"/>
          <w:szCs w:val="32"/>
        </w:rPr>
        <w:t>抓落实的工作机制，继续充分发挥项目库作用，建立完善与财政衔接推进乡村振兴补助资金使用管理和资金项目审批权下放相适应的项目管理制度，加强项目库建设管理，推进巩固拓展脱贫攻坚成果同乡村振兴有效衔接</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　　</w:t>
      </w:r>
      <w:r>
        <w:rPr>
          <w:rFonts w:hint="eastAsia" w:ascii="CESI黑体-GB2312" w:hAnsi="CESI黑体-GB2312" w:eastAsia="CESI黑体-GB2312" w:cs="CESI黑体-GB2312"/>
          <w:sz w:val="32"/>
          <w:szCs w:val="32"/>
          <w:lang w:eastAsia="zh-CN"/>
        </w:rPr>
        <w:t>二、把握</w:t>
      </w:r>
      <w:r>
        <w:rPr>
          <w:rFonts w:hint="eastAsia" w:ascii="CESI黑体-GB2312" w:hAnsi="CESI黑体-GB2312" w:eastAsia="CESI黑体-GB2312" w:cs="CESI黑体-GB2312"/>
          <w:sz w:val="32"/>
          <w:szCs w:val="32"/>
        </w:rPr>
        <w:t>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　　（一）聚焦精准，</w:t>
      </w:r>
      <w:r>
        <w:rPr>
          <w:rFonts w:hint="eastAsia" w:ascii="CESI楷体-GB2312" w:hAnsi="CESI楷体-GB2312" w:eastAsia="CESI楷体-GB2312" w:cs="CESI楷体-GB2312"/>
          <w:sz w:val="32"/>
          <w:szCs w:val="32"/>
        </w:rPr>
        <w:t>坚持总体目标。</w:t>
      </w:r>
      <w:r>
        <w:rPr>
          <w:rFonts w:hint="eastAsia" w:ascii="CESI仿宋-GB2312" w:hAnsi="CESI仿宋-GB2312" w:eastAsia="CESI仿宋-GB2312" w:cs="CESI仿宋-GB2312"/>
          <w:sz w:val="32"/>
          <w:szCs w:val="32"/>
        </w:rPr>
        <w:t>落实“四个不摘”要求，保持项目库建设管理要求总体稳定，确保项目入库程序合规、编制内容详实。聚焦重点，将巩固拓展脱贫攻坚成果放在突出位置，注重巩固拓展脱贫攻坚成果项目的谋划，</w:t>
      </w:r>
      <w:r>
        <w:rPr>
          <w:rFonts w:hint="eastAsia" w:ascii="CESI仿宋-GB2312" w:hAnsi="CESI仿宋-GB2312" w:eastAsia="CESI仿宋-GB2312" w:cs="CESI仿宋-GB2312"/>
          <w:sz w:val="32"/>
          <w:szCs w:val="32"/>
          <w:lang w:eastAsia="zh-CN"/>
        </w:rPr>
        <w:t>把产业发展作为重点，</w:t>
      </w:r>
      <w:r>
        <w:rPr>
          <w:rFonts w:hint="eastAsia" w:ascii="CESI仿宋-GB2312" w:hAnsi="CESI仿宋-GB2312" w:eastAsia="CESI仿宋-GB2312" w:cs="CESI仿宋-GB2312"/>
          <w:sz w:val="32"/>
          <w:szCs w:val="32"/>
        </w:rPr>
        <w:t>强化项目储备确保资金使用精准、安全、高效</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lang w:eastAsia="zh-CN"/>
        </w:rPr>
        <w:t>　　（二）阳光管理，</w:t>
      </w:r>
      <w:r>
        <w:rPr>
          <w:rFonts w:hint="eastAsia" w:ascii="CESI楷体-GB2312" w:hAnsi="CESI楷体-GB2312" w:eastAsia="CESI楷体-GB2312" w:cs="CESI楷体-GB2312"/>
          <w:sz w:val="32"/>
          <w:szCs w:val="32"/>
        </w:rPr>
        <w:t>坚持群众参与。</w:t>
      </w:r>
      <w:r>
        <w:rPr>
          <w:rFonts w:hint="eastAsia" w:ascii="CESI仿宋-GB2312" w:hAnsi="CESI仿宋-GB2312" w:eastAsia="CESI仿宋-GB2312" w:cs="CESI仿宋-GB2312"/>
          <w:sz w:val="32"/>
          <w:szCs w:val="32"/>
        </w:rPr>
        <w:t>积极推广群众民主议事决策机制，充分尊重群众意愿，</w:t>
      </w:r>
      <w:r>
        <w:rPr>
          <w:rFonts w:hint="eastAsia" w:ascii="CESI仿宋-GB2312" w:hAnsi="CESI仿宋-GB2312" w:eastAsia="CESI仿宋-GB2312" w:cs="CESI仿宋-GB2312"/>
          <w:sz w:val="32"/>
          <w:szCs w:val="32"/>
          <w:lang w:eastAsia="zh-CN"/>
        </w:rPr>
        <w:t>引导其参与入库项目选择、批准后实施、实施中监督、竣工后管理，</w:t>
      </w:r>
      <w:r>
        <w:rPr>
          <w:rFonts w:hint="eastAsia" w:ascii="CESI仿宋-GB2312" w:hAnsi="CESI仿宋-GB2312" w:eastAsia="CESI仿宋-GB2312" w:cs="CESI仿宋-GB2312"/>
          <w:sz w:val="32"/>
          <w:szCs w:val="32"/>
        </w:rPr>
        <w:t>提高其知晓度、参与度，切实增强群众获得感。项目入库及实施全过程严格落实公告公示制度，接受群众和社会监督，实行阳光化管理。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　　</w:t>
      </w:r>
      <w:r>
        <w:rPr>
          <w:rFonts w:hint="eastAsia" w:ascii="CESI楷体-GB2312" w:hAnsi="CESI楷体-GB2312" w:eastAsia="CESI楷体-GB2312" w:cs="CESI楷体-GB2312"/>
          <w:sz w:val="32"/>
          <w:szCs w:val="32"/>
          <w:lang w:eastAsia="zh-CN"/>
        </w:rPr>
        <w:t>（三）逐步完善，</w:t>
      </w:r>
      <w:r>
        <w:rPr>
          <w:rFonts w:hint="eastAsia" w:ascii="CESI楷体-GB2312" w:hAnsi="CESI楷体-GB2312" w:eastAsia="CESI楷体-GB2312" w:cs="CESI楷体-GB2312"/>
          <w:sz w:val="32"/>
          <w:szCs w:val="32"/>
        </w:rPr>
        <w:t>坚持动态管理。</w:t>
      </w:r>
      <w:r>
        <w:rPr>
          <w:rFonts w:hint="eastAsia" w:ascii="CESI仿宋-GB2312" w:hAnsi="CESI仿宋-GB2312" w:eastAsia="CESI仿宋-GB2312" w:cs="CESI仿宋-GB2312"/>
          <w:sz w:val="32"/>
          <w:szCs w:val="32"/>
        </w:rPr>
        <w:t>项目库建设坚持科学合理、可操作性强，在建设中不断完善。纳入项目库的项目要根据巩固拓展脱贫攻坚成果需求、政策调整变化等情况进行动态调整，做到有进有出。根据项目进展、项目效果等情况，及时更新调整相关项目内容</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三、规范建设标准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lang w:eastAsia="zh-CN"/>
        </w:rPr>
        <w:t>　　（一）入库</w:t>
      </w:r>
      <w:r>
        <w:rPr>
          <w:rFonts w:hint="eastAsia" w:ascii="CESI楷体-GB2312" w:hAnsi="CESI楷体-GB2312" w:eastAsia="CESI楷体-GB2312" w:cs="CESI楷体-GB2312"/>
          <w:sz w:val="32"/>
          <w:szCs w:val="32"/>
        </w:rPr>
        <w:t>项目范围。</w:t>
      </w:r>
      <w:r>
        <w:rPr>
          <w:rFonts w:hint="eastAsia" w:ascii="CESI仿宋-GB2312" w:hAnsi="CESI仿宋-GB2312" w:eastAsia="CESI仿宋-GB2312" w:cs="CESI仿宋-GB2312"/>
          <w:sz w:val="32"/>
          <w:szCs w:val="32"/>
        </w:rPr>
        <w:t>主要依据</w:t>
      </w:r>
      <w:r>
        <w:rPr>
          <w:rFonts w:hint="eastAsia" w:ascii="CESI仿宋-GB2312" w:hAnsi="CESI仿宋-GB2312" w:eastAsia="CESI仿宋-GB2312" w:cs="CESI仿宋-GB2312"/>
          <w:sz w:val="32"/>
          <w:szCs w:val="32"/>
          <w:lang w:eastAsia="zh-CN"/>
        </w:rPr>
        <w:t>各级</w:t>
      </w:r>
      <w:r>
        <w:rPr>
          <w:rFonts w:hint="eastAsia" w:ascii="CESI仿宋-GB2312" w:hAnsi="CESI仿宋-GB2312" w:eastAsia="CESI仿宋-GB2312" w:cs="CESI仿宋-GB2312"/>
          <w:sz w:val="32"/>
          <w:szCs w:val="32"/>
        </w:rPr>
        <w:t>衔接推进乡村振兴补助资金支出范围，将支持巩固拓展脱贫攻坚成果、街接推进乡村振兴以及巩固拓展脱贫攻坚成果同乡村振兴有效衔接的其他相关项目纳入项目库。中省</w:t>
      </w:r>
      <w:r>
        <w:rPr>
          <w:rFonts w:hint="eastAsia" w:ascii="CESI仿宋-GB2312" w:hAnsi="CESI仿宋-GB2312" w:eastAsia="CESI仿宋-GB2312" w:cs="CESI仿宋-GB2312"/>
          <w:sz w:val="32"/>
          <w:szCs w:val="32"/>
          <w:lang w:eastAsia="zh-CN"/>
        </w:rPr>
        <w:t>市衔接</w:t>
      </w:r>
      <w:r>
        <w:rPr>
          <w:rFonts w:hint="eastAsia" w:ascii="CESI仿宋-GB2312" w:hAnsi="CESI仿宋-GB2312" w:eastAsia="CESI仿宋-GB2312" w:cs="CESI仿宋-GB2312"/>
          <w:sz w:val="32"/>
          <w:szCs w:val="32"/>
        </w:rPr>
        <w:t>资金管理办法中明确规定的负面清单项目不得入库。未明确绩效目标的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对环境生态保护造成影响的和违反基本农田保护政策的项目不得入库。</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　　（二）入库</w:t>
      </w:r>
      <w:r>
        <w:rPr>
          <w:rFonts w:hint="eastAsia" w:ascii="CESI楷体-GB2312" w:hAnsi="CESI楷体-GB2312" w:eastAsia="CESI楷体-GB2312" w:cs="CESI楷体-GB2312"/>
          <w:sz w:val="32"/>
          <w:szCs w:val="32"/>
        </w:rPr>
        <w:t>项目类型。</w:t>
      </w:r>
      <w:r>
        <w:rPr>
          <w:rFonts w:hint="eastAsia" w:ascii="CESI仿宋-GB2312" w:hAnsi="CESI仿宋-GB2312" w:eastAsia="CESI仿宋-GB2312" w:cs="CESI仿宋-GB2312"/>
          <w:sz w:val="32"/>
          <w:szCs w:val="32"/>
        </w:rPr>
        <w:t>项目库建设按照巩固拓展脱贫攻坚成果同乡村振兴有效衔接具体举措，根据全国防返贫监测信息系统中调整优化后的项目分类确定项目类别。其他未涵盖的项目可由县级根据工作实际确定</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lang w:eastAsia="zh-CN"/>
        </w:rPr>
        <w:t>　　（三）项目</w:t>
      </w:r>
      <w:r>
        <w:rPr>
          <w:rFonts w:hint="eastAsia" w:ascii="CESI楷体-GB2312" w:hAnsi="CESI楷体-GB2312" w:eastAsia="CESI楷体-GB2312" w:cs="CESI楷体-GB2312"/>
          <w:sz w:val="32"/>
          <w:szCs w:val="32"/>
        </w:rPr>
        <w:t>主要内容。</w:t>
      </w:r>
      <w:r>
        <w:rPr>
          <w:rFonts w:hint="eastAsia" w:ascii="CESI仿宋-GB2312" w:hAnsi="CESI仿宋-GB2312" w:eastAsia="CESI仿宋-GB2312" w:cs="CESI仿宋-GB2312"/>
          <w:sz w:val="32"/>
          <w:szCs w:val="32"/>
        </w:rPr>
        <w:t>纳入项目库的项目应包括以下基本内容：项目名称、项目类型、建设性质、实施地点、时间进度、责任单位、建设任务、资金规模和筹资方式、受益对象、绩效目标、群众参与和帮扶机制等情况。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楷体-GB2312" w:hAnsi="CESI楷体-GB2312" w:eastAsia="CESI楷体-GB2312" w:cs="CESI楷体-GB2312"/>
          <w:sz w:val="32"/>
          <w:szCs w:val="32"/>
          <w:lang w:eastAsia="zh-CN"/>
        </w:rPr>
      </w:pPr>
      <w:r>
        <w:rPr>
          <w:rFonts w:hint="eastAsia" w:ascii="CESI仿宋-GB2312" w:hAnsi="CESI仿宋-GB2312" w:eastAsia="CESI仿宋-GB2312" w:cs="CESI仿宋-GB2312"/>
          <w:sz w:val="32"/>
          <w:szCs w:val="32"/>
          <w:lang w:eastAsia="zh-CN"/>
        </w:rPr>
        <w:t>　　</w:t>
      </w:r>
      <w:r>
        <w:rPr>
          <w:rFonts w:hint="eastAsia" w:ascii="CESI黑体-GB2312" w:hAnsi="CESI黑体-GB2312" w:eastAsia="CESI黑体-GB2312" w:cs="CESI黑体-GB2312"/>
          <w:sz w:val="32"/>
          <w:szCs w:val="32"/>
        </w:rPr>
        <w:t>四、</w:t>
      </w:r>
      <w:r>
        <w:rPr>
          <w:rFonts w:hint="eastAsia" w:ascii="CESI黑体-GB2312" w:hAnsi="CESI黑体-GB2312" w:eastAsia="CESI黑体-GB2312" w:cs="CESI黑体-GB2312"/>
          <w:sz w:val="32"/>
          <w:szCs w:val="32"/>
          <w:lang w:eastAsia="zh-CN"/>
        </w:rPr>
        <w:t>履行</w:t>
      </w:r>
      <w:r>
        <w:rPr>
          <w:rFonts w:hint="eastAsia" w:ascii="CESI黑体-GB2312" w:hAnsi="CESI黑体-GB2312" w:eastAsia="CESI黑体-GB2312" w:cs="CESI黑体-GB2312"/>
          <w:sz w:val="32"/>
          <w:szCs w:val="32"/>
        </w:rPr>
        <w:t>编报程序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lang w:eastAsia="zh-CN"/>
        </w:rPr>
        <w:t>　　（一）</w:t>
      </w:r>
      <w:r>
        <w:rPr>
          <w:rFonts w:hint="eastAsia" w:ascii="CESI楷体-GB2312" w:hAnsi="CESI楷体-GB2312" w:eastAsia="CESI楷体-GB2312" w:cs="CESI楷体-GB2312"/>
          <w:sz w:val="32"/>
          <w:szCs w:val="32"/>
        </w:rPr>
        <w:t>村级申报</w:t>
      </w:r>
      <w:r>
        <w:rPr>
          <w:rFonts w:hint="eastAsia" w:ascii="CESI楷体-GB2312" w:hAnsi="CESI楷体-GB2312" w:eastAsia="CESI楷体-GB2312" w:cs="CESI楷体-GB2312"/>
          <w:sz w:val="32"/>
          <w:szCs w:val="32"/>
          <w:lang w:eastAsia="zh-CN"/>
        </w:rPr>
        <w:t>。</w:t>
      </w:r>
      <w:r>
        <w:rPr>
          <w:rFonts w:hint="eastAsia" w:ascii="CESI仿宋-GB2312" w:hAnsi="CESI仿宋-GB2312" w:eastAsia="CESI仿宋-GB2312" w:cs="CESI仿宋-GB2312"/>
          <w:sz w:val="32"/>
          <w:szCs w:val="32"/>
        </w:rPr>
        <w:t>村两委、第一书记和驻村工作队提出项目建设初步意见，组织召开村两委会或村民代表大会，广泛征求意见，确定申报项目</w:t>
      </w:r>
      <w:r>
        <w:rPr>
          <w:rFonts w:hint="eastAsia" w:ascii="CESI仿宋-GB2312" w:hAnsi="CESI仿宋-GB2312" w:eastAsia="CESI仿宋-GB2312" w:cs="CESI仿宋-GB2312"/>
          <w:sz w:val="32"/>
          <w:szCs w:val="32"/>
          <w:lang w:eastAsia="zh-CN"/>
        </w:rPr>
        <w:t>，并在村级进行公示后</w:t>
      </w:r>
      <w:r>
        <w:rPr>
          <w:rFonts w:hint="eastAsia" w:ascii="CESI仿宋-GB2312" w:hAnsi="CESI仿宋-GB2312" w:eastAsia="CESI仿宋-GB2312" w:cs="CESI仿宋-GB2312"/>
          <w:sz w:val="32"/>
          <w:szCs w:val="32"/>
        </w:rPr>
        <w:t>上报至乡</w:t>
      </w:r>
      <w:r>
        <w:rPr>
          <w:rFonts w:hint="eastAsia" w:ascii="CESI仿宋-GB2312" w:hAnsi="CESI仿宋-GB2312" w:eastAsia="CESI仿宋-GB2312" w:cs="CESI仿宋-GB2312"/>
          <w:sz w:val="32"/>
          <w:szCs w:val="32"/>
          <w:lang w:eastAsia="zh-CN"/>
        </w:rPr>
        <w:t>镇</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lang w:eastAsia="zh-CN"/>
        </w:rPr>
        <w:t>　　（二）</w:t>
      </w:r>
      <w:r>
        <w:rPr>
          <w:rFonts w:hint="eastAsia" w:ascii="CESI楷体-GB2312" w:hAnsi="CESI楷体-GB2312" w:eastAsia="CESI楷体-GB2312" w:cs="CESI楷体-GB2312"/>
          <w:sz w:val="32"/>
          <w:szCs w:val="32"/>
        </w:rPr>
        <w:t>乡镇审核。</w:t>
      </w:r>
      <w:r>
        <w:rPr>
          <w:rFonts w:hint="eastAsia" w:ascii="CESI仿宋-GB2312" w:hAnsi="CESI仿宋-GB2312" w:eastAsia="CESI仿宋-GB2312" w:cs="CESI仿宋-GB2312"/>
          <w:sz w:val="32"/>
          <w:szCs w:val="32"/>
        </w:rPr>
        <w:t>乡镇要召开党政联席会议对申报项目相关内容进行审核，审核后</w:t>
      </w:r>
      <w:r>
        <w:rPr>
          <w:rFonts w:hint="eastAsia" w:ascii="CESI仿宋-GB2312" w:hAnsi="CESI仿宋-GB2312" w:eastAsia="CESI仿宋-GB2312" w:cs="CESI仿宋-GB2312"/>
          <w:sz w:val="32"/>
          <w:szCs w:val="32"/>
          <w:lang w:eastAsia="zh-CN"/>
        </w:rPr>
        <w:t>在乡镇公示，公示无异议后，</w:t>
      </w:r>
      <w:r>
        <w:rPr>
          <w:rFonts w:hint="eastAsia" w:ascii="CESI仿宋-GB2312" w:hAnsi="CESI仿宋-GB2312" w:eastAsia="CESI仿宋-GB2312" w:cs="CESI仿宋-GB2312"/>
          <w:sz w:val="32"/>
          <w:szCs w:val="32"/>
        </w:rPr>
        <w:t>按项目类别中子项目分类编制项</w:t>
      </w:r>
      <w:r>
        <w:rPr>
          <w:rFonts w:hint="eastAsia" w:ascii="CESI仿宋-GB2312" w:hAnsi="CESI仿宋-GB2312" w:eastAsia="CESI仿宋-GB2312" w:cs="CESI仿宋-GB2312"/>
          <w:sz w:val="32"/>
          <w:szCs w:val="32"/>
          <w:lang w:eastAsia="zh-CN"/>
        </w:rPr>
        <w:t>目</w:t>
      </w:r>
      <w:r>
        <w:rPr>
          <w:rFonts w:hint="eastAsia" w:ascii="CESI仿宋-GB2312" w:hAnsi="CESI仿宋-GB2312" w:eastAsia="CESI仿宋-GB2312" w:cs="CESI仿宋-GB2312"/>
          <w:sz w:val="32"/>
          <w:szCs w:val="32"/>
        </w:rPr>
        <w:t>实施方案分别报县级相关行业主管部门。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　　（三）</w:t>
      </w:r>
      <w:r>
        <w:rPr>
          <w:rFonts w:hint="eastAsia" w:ascii="CESI楷体-GB2312" w:hAnsi="CESI楷体-GB2312" w:eastAsia="CESI楷体-GB2312" w:cs="CESI楷体-GB2312"/>
          <w:sz w:val="32"/>
          <w:szCs w:val="32"/>
        </w:rPr>
        <w:t>县级行业主管部门论证。</w:t>
      </w:r>
      <w:r>
        <w:rPr>
          <w:rFonts w:hint="eastAsia" w:ascii="CESI仿宋-GB2312" w:hAnsi="CESI仿宋-GB2312" w:eastAsia="CESI仿宋-GB2312" w:cs="CESI仿宋-GB2312"/>
          <w:sz w:val="32"/>
          <w:szCs w:val="32"/>
        </w:rPr>
        <w:t>强化项目入库审核，充分发挥行业主管部门论证把关作用。县</w:t>
      </w:r>
      <w:r>
        <w:rPr>
          <w:rFonts w:hint="eastAsia" w:ascii="CESI仿宋-GB2312" w:hAnsi="CESI仿宋-GB2312" w:eastAsia="CESI仿宋-GB2312" w:cs="CESI仿宋-GB2312"/>
          <w:sz w:val="32"/>
          <w:szCs w:val="32"/>
          <w:lang w:eastAsia="zh-CN"/>
        </w:rPr>
        <w:t>级</w:t>
      </w:r>
      <w:r>
        <w:rPr>
          <w:rFonts w:hint="eastAsia" w:ascii="CESI仿宋-GB2312" w:hAnsi="CESI仿宋-GB2312" w:eastAsia="CESI仿宋-GB2312" w:cs="CESI仿宋-GB2312"/>
          <w:sz w:val="32"/>
          <w:szCs w:val="32"/>
        </w:rPr>
        <w:t>项目论证原则上由乡村振兴局牵头，成立由相关行业部门人员组成的专家组进行或邀请第三方参与</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（四）</w:t>
      </w:r>
      <w:r>
        <w:rPr>
          <w:rFonts w:hint="eastAsia" w:ascii="CESI楷体-GB2312" w:hAnsi="CESI楷体-GB2312" w:eastAsia="CESI楷体-GB2312" w:cs="CESI楷体-GB2312"/>
          <w:sz w:val="32"/>
          <w:szCs w:val="32"/>
        </w:rPr>
        <w:t>县级审定。</w:t>
      </w:r>
      <w:r>
        <w:rPr>
          <w:rFonts w:hint="eastAsia" w:ascii="CESI仿宋-GB2312" w:hAnsi="CESI仿宋-GB2312" w:eastAsia="CESI仿宋-GB2312" w:cs="CESI仿宋-GB2312"/>
          <w:sz w:val="32"/>
          <w:szCs w:val="32"/>
        </w:rPr>
        <w:t>县级乡村振兴</w:t>
      </w:r>
      <w:r>
        <w:rPr>
          <w:rFonts w:hint="eastAsia" w:ascii="CESI仿宋-GB2312" w:hAnsi="CESI仿宋-GB2312" w:eastAsia="CESI仿宋-GB2312" w:cs="CESI仿宋-GB2312"/>
          <w:sz w:val="32"/>
          <w:szCs w:val="32"/>
          <w:lang w:eastAsia="zh-CN"/>
        </w:rPr>
        <w:t>部门</w:t>
      </w:r>
      <w:r>
        <w:rPr>
          <w:rFonts w:hint="eastAsia" w:ascii="CESI仿宋-GB2312" w:hAnsi="CESI仿宋-GB2312" w:eastAsia="CESI仿宋-GB2312" w:cs="CESI仿宋-GB2312"/>
          <w:sz w:val="32"/>
          <w:szCs w:val="32"/>
        </w:rPr>
        <w:t>要会同财政部门，结合年度巩固拓展脱贫攻坚成果需求及衔接推进乡村振兴补助资金规模，汇总筛选各行业主管部门纳入项目库的项目，合理确定项目库储备规模</w:t>
      </w:r>
      <w:r>
        <w:rPr>
          <w:rFonts w:hint="eastAsia" w:ascii="CESI仿宋-GB2312" w:hAnsi="CESI仿宋-GB2312" w:eastAsia="CESI仿宋-GB2312" w:cs="CESI仿宋-GB2312"/>
          <w:sz w:val="32"/>
          <w:szCs w:val="32"/>
          <w:lang w:eastAsia="zh-CN"/>
        </w:rPr>
        <w:t>（年度入库项目</w:t>
      </w:r>
      <w:r>
        <w:rPr>
          <w:rFonts w:hint="eastAsia" w:ascii="CESI仿宋-GB2312" w:hAnsi="CESI仿宋-GB2312" w:eastAsia="CESI仿宋-GB2312" w:cs="CESI仿宋-GB2312"/>
          <w:sz w:val="32"/>
          <w:szCs w:val="32"/>
        </w:rPr>
        <w:t>资金概算</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原则上不低于上一年度衔接资金规模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报县政府或其他同等规格议事协调机构</w:t>
      </w:r>
      <w:r>
        <w:rPr>
          <w:rFonts w:hint="eastAsia" w:ascii="CESI仿宋-GB2312" w:hAnsi="CESI仿宋-GB2312" w:eastAsia="CESI仿宋-GB2312" w:cs="CESI仿宋-GB2312"/>
          <w:sz w:val="32"/>
          <w:szCs w:val="32"/>
          <w:lang w:eastAsia="zh-CN"/>
        </w:rPr>
        <w:t>（如县级农村工作领导小组）</w:t>
      </w:r>
      <w:r>
        <w:rPr>
          <w:rFonts w:hint="eastAsia" w:ascii="CESI仿宋-GB2312" w:hAnsi="CESI仿宋-GB2312" w:eastAsia="CESI仿宋-GB2312" w:cs="CESI仿宋-GB2312"/>
          <w:sz w:val="32"/>
          <w:szCs w:val="32"/>
        </w:rPr>
        <w:t>审定后将项目纳入项目库</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lang w:eastAsia="zh-CN"/>
        </w:rPr>
        <w:t>　　（五）</w:t>
      </w:r>
      <w:r>
        <w:rPr>
          <w:rFonts w:hint="eastAsia" w:ascii="CESI楷体-GB2312" w:hAnsi="CESI楷体-GB2312" w:eastAsia="CESI楷体-GB2312" w:cs="CESI楷体-GB2312"/>
          <w:sz w:val="32"/>
          <w:szCs w:val="32"/>
        </w:rPr>
        <w:t>系统录入。</w:t>
      </w:r>
      <w:r>
        <w:rPr>
          <w:rFonts w:hint="eastAsia" w:ascii="CESI仿宋-GB2312" w:hAnsi="CESI仿宋-GB2312" w:eastAsia="CESI仿宋-GB2312" w:cs="CESI仿宋-GB2312"/>
          <w:sz w:val="32"/>
          <w:szCs w:val="32"/>
        </w:rPr>
        <w:t>县级乡村振兴</w:t>
      </w:r>
      <w:r>
        <w:rPr>
          <w:rFonts w:hint="eastAsia" w:ascii="CESI仿宋-GB2312" w:hAnsi="CESI仿宋-GB2312" w:eastAsia="CESI仿宋-GB2312" w:cs="CESI仿宋-GB2312"/>
          <w:sz w:val="32"/>
          <w:szCs w:val="32"/>
          <w:lang w:eastAsia="zh-CN"/>
        </w:rPr>
        <w:t>部门</w:t>
      </w:r>
      <w:r>
        <w:rPr>
          <w:rFonts w:hint="eastAsia" w:ascii="CESI仿宋-GB2312" w:hAnsi="CESI仿宋-GB2312" w:eastAsia="CESI仿宋-GB2312" w:cs="CESI仿宋-GB2312"/>
          <w:sz w:val="32"/>
          <w:szCs w:val="32"/>
        </w:rPr>
        <w:t>要及时将县级审定后的项目库按程序录入全国防返贫监测信息系统。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　　</w:t>
      </w:r>
      <w:r>
        <w:rPr>
          <w:rFonts w:hint="eastAsia" w:ascii="CESI仿宋-GB2312" w:hAnsi="CESI仿宋-GB2312" w:eastAsia="CESI仿宋-GB2312" w:cs="CESI仿宋-GB2312"/>
          <w:sz w:val="32"/>
          <w:szCs w:val="32"/>
        </w:rPr>
        <w:t>到乡到村带户项目坚持“村级申报、乡镇审核、县级行业主管部门论证、县级审定”的程序。对跨区域、规模化的项目，也可由乡镇或行业部门提出，充分征求相关乡村意见并履行公告公示程序后入库。雨露计划、脱贫人口小额信贷贴息等项目，可由县级统筹安排实施，并根据年终实际执行得楼情况完善入库项目信息。因疫情、灾情等突发事件影响需急需实施的项目，可根据实际情况，</w:t>
      </w:r>
      <w:r>
        <w:rPr>
          <w:rFonts w:hint="eastAsia" w:ascii="CESI仿宋-GB2312" w:hAnsi="CESI仿宋-GB2312" w:eastAsia="CESI仿宋-GB2312" w:cs="CESI仿宋-GB2312"/>
          <w:sz w:val="32"/>
          <w:szCs w:val="32"/>
          <w:lang w:eastAsia="zh-CN"/>
        </w:rPr>
        <w:t>在确保群众知情权前提下，</w:t>
      </w:r>
      <w:r>
        <w:rPr>
          <w:rFonts w:hint="eastAsia" w:ascii="CESI仿宋-GB2312" w:hAnsi="CESI仿宋-GB2312" w:eastAsia="CESI仿宋-GB2312" w:cs="CESI仿宋-GB2312"/>
          <w:sz w:val="32"/>
          <w:szCs w:val="32"/>
        </w:rPr>
        <w:t>适当优化项目入库、公告公示流程。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黑体-GB2312" w:hAnsi="CESI黑体-GB2312" w:eastAsia="CESI黑体-GB2312" w:cs="CESI黑体-GB2312"/>
          <w:sz w:val="32"/>
          <w:szCs w:val="32"/>
        </w:rPr>
      </w:pPr>
      <w:r>
        <w:rPr>
          <w:rFonts w:hint="eastAsia" w:ascii="CESI仿宋-GB2312" w:hAnsi="CESI仿宋-GB2312" w:eastAsia="CESI仿宋-GB2312" w:cs="CESI仿宋-GB2312"/>
          <w:sz w:val="32"/>
          <w:szCs w:val="32"/>
          <w:lang w:eastAsia="zh-CN"/>
        </w:rPr>
        <w:t>　　</w:t>
      </w:r>
      <w:r>
        <w:rPr>
          <w:rFonts w:hint="eastAsia" w:ascii="CESI黑体-GB2312" w:hAnsi="CESI黑体-GB2312" w:eastAsia="CESI黑体-GB2312" w:cs="CESI黑体-GB2312"/>
          <w:sz w:val="32"/>
          <w:szCs w:val="32"/>
        </w:rPr>
        <w:t>五、</w:t>
      </w:r>
      <w:r>
        <w:rPr>
          <w:rFonts w:hint="eastAsia" w:ascii="CESI黑体-GB2312" w:hAnsi="CESI黑体-GB2312" w:eastAsia="CESI黑体-GB2312" w:cs="CESI黑体-GB2312"/>
          <w:sz w:val="32"/>
          <w:szCs w:val="32"/>
          <w:lang w:eastAsia="zh-CN"/>
        </w:rPr>
        <w:t>加强</w:t>
      </w:r>
      <w:r>
        <w:rPr>
          <w:rFonts w:hint="eastAsia" w:ascii="CESI黑体-GB2312" w:hAnsi="CESI黑体-GB2312" w:eastAsia="CESI黑体-GB2312" w:cs="CESI黑体-GB2312"/>
          <w:sz w:val="32"/>
          <w:szCs w:val="32"/>
        </w:rPr>
        <w:t>项目库管理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　　（一）</w:t>
      </w:r>
      <w:r>
        <w:rPr>
          <w:rFonts w:hint="eastAsia" w:ascii="CESI楷体-GB2312" w:hAnsi="CESI楷体-GB2312" w:eastAsia="CESI楷体-GB2312" w:cs="CESI楷体-GB2312"/>
          <w:sz w:val="32"/>
          <w:szCs w:val="32"/>
        </w:rPr>
        <w:t>调整优化入库项目。</w:t>
      </w:r>
      <w:r>
        <w:rPr>
          <w:rFonts w:hint="eastAsia" w:ascii="CESI仿宋-GB2312" w:hAnsi="CESI仿宋-GB2312" w:eastAsia="CESI仿宋-GB2312" w:cs="CESI仿宋-GB2312"/>
          <w:sz w:val="32"/>
          <w:szCs w:val="32"/>
        </w:rPr>
        <w:t>各</w:t>
      </w:r>
      <w:r>
        <w:rPr>
          <w:rFonts w:hint="eastAsia" w:ascii="CESI仿宋-GB2312" w:hAnsi="CESI仿宋-GB2312" w:eastAsia="CESI仿宋-GB2312" w:cs="CESI仿宋-GB2312"/>
          <w:sz w:val="32"/>
          <w:szCs w:val="32"/>
          <w:lang w:eastAsia="zh-CN"/>
        </w:rPr>
        <w:t>县（市）区</w:t>
      </w:r>
      <w:r>
        <w:rPr>
          <w:rFonts w:hint="eastAsia" w:ascii="CESI仿宋-GB2312" w:hAnsi="CESI仿宋-GB2312" w:eastAsia="CESI仿宋-GB2312" w:cs="CESI仿宋-GB2312"/>
          <w:sz w:val="32"/>
          <w:szCs w:val="32"/>
        </w:rPr>
        <w:t>要根据相关规划，聚焦防止返贫动态监测和帮扶、乡村产业发展和乡村建设行动等任务，将巩固拓展脱贫攻坚成果和衔接推进乡村振兴项目有序入库。有条件的地方可探索政策集成，系统谋划论证一批整体性、综合性项目，积极衔接推进乡村振兴，提高项目整体效益</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eastAsia="zh-CN"/>
        </w:rPr>
        <w:t>　　</w:t>
      </w:r>
      <w:r>
        <w:rPr>
          <w:rFonts w:hint="eastAsia" w:ascii="CESI楷体-GB2312" w:hAnsi="CESI楷体-GB2312" w:eastAsia="CESI楷体-GB2312" w:cs="CESI楷体-GB2312"/>
          <w:sz w:val="32"/>
          <w:szCs w:val="32"/>
          <w:lang w:eastAsia="zh-CN"/>
        </w:rPr>
        <w:t>（二）</w:t>
      </w:r>
      <w:r>
        <w:rPr>
          <w:rFonts w:hint="eastAsia" w:ascii="CESI楷体-GB2312" w:hAnsi="CESI楷体-GB2312" w:eastAsia="CESI楷体-GB2312" w:cs="CESI楷体-GB2312"/>
          <w:sz w:val="32"/>
          <w:szCs w:val="32"/>
        </w:rPr>
        <w:t>提高项目入库质量。</w:t>
      </w:r>
      <w:r>
        <w:rPr>
          <w:rFonts w:hint="eastAsia" w:ascii="CESI仿宋-GB2312" w:hAnsi="CESI仿宋-GB2312" w:eastAsia="CESI仿宋-GB2312" w:cs="CESI仿宋-GB2312"/>
          <w:sz w:val="32"/>
          <w:szCs w:val="32"/>
        </w:rPr>
        <w:t>要加强对项目库建设的督促指导和跟踪监测，不断提高项目库建设质量。县级乡村振兴</w:t>
      </w:r>
      <w:r>
        <w:rPr>
          <w:rFonts w:hint="eastAsia" w:ascii="CESI仿宋-GB2312" w:hAnsi="CESI仿宋-GB2312" w:eastAsia="CESI仿宋-GB2312" w:cs="CESI仿宋-GB2312"/>
          <w:sz w:val="32"/>
          <w:szCs w:val="32"/>
          <w:lang w:eastAsia="zh-CN"/>
        </w:rPr>
        <w:t>部门</w:t>
      </w:r>
      <w:r>
        <w:rPr>
          <w:rFonts w:hint="eastAsia" w:ascii="CESI仿宋-GB2312" w:hAnsi="CESI仿宋-GB2312" w:eastAsia="CESI仿宋-GB2312" w:cs="CESI仿宋-GB2312"/>
          <w:sz w:val="32"/>
          <w:szCs w:val="32"/>
        </w:rPr>
        <w:t>要对是否属于巩固拓展脱贫攻坚成果同衔接乡村振兴项目进行审核，重点关注与脱贫人口和监测帮扶对象等利益联结机制建立等情况，并将审核意见向县政府或其他同等规格议事协调机构项目库专题审定会议反馈。对带动能力强、利益联结机制紧密、与群众生产生活紧密相关、资金使用效益高的项目予以优先安排</w:t>
      </w:r>
      <w:r>
        <w:rPr>
          <w:rFonts w:hint="eastAsia" w:ascii="CESI仿宋-GB2312" w:hAnsi="CESI仿宋-GB2312" w:eastAsia="CESI仿宋-GB2312" w:cs="CESI仿宋-GB2312"/>
          <w:sz w:val="32"/>
          <w:szCs w:val="32"/>
          <w:lang w:eastAsia="zh-CN"/>
        </w:rPr>
        <w:t>。县级入库产业类项目资金占比不低于总资金规模的</w:t>
      </w:r>
      <w:r>
        <w:rPr>
          <w:rFonts w:hint="default" w:ascii="CESI仿宋-GB2312" w:hAnsi="CESI仿宋-GB2312" w:eastAsia="CESI仿宋-GB2312" w:cs="CESI仿宋-GB2312"/>
          <w:sz w:val="32"/>
          <w:szCs w:val="32"/>
          <w:lang w:val="en" w:eastAsia="zh-CN"/>
        </w:rPr>
        <w:t>60%</w:t>
      </w:r>
      <w:r>
        <w:rPr>
          <w:rFonts w:hint="eastAsia" w:ascii="CESI仿宋-GB2312" w:hAnsi="CESI仿宋-GB2312" w:eastAsia="CESI仿宋-GB2312" w:cs="CESI仿宋-GB231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CESI仿宋-GB2312" w:hAnsi="CESI仿宋-GB2312" w:eastAsia="CESI仿宋-GB2312" w:cs="CESI仿宋-GB2312"/>
          <w:sz w:val="32"/>
          <w:szCs w:val="32"/>
          <w:lang w:val="en" w:eastAsia="zh-CN"/>
        </w:rPr>
      </w:pPr>
      <w:r>
        <w:rPr>
          <w:rFonts w:hint="eastAsia" w:ascii="CESI楷体-GB2312" w:hAnsi="CESI楷体-GB2312" w:eastAsia="CESI楷体-GB2312" w:cs="CESI楷体-GB2312"/>
          <w:sz w:val="32"/>
          <w:szCs w:val="32"/>
          <w:lang w:eastAsia="zh-CN"/>
        </w:rPr>
        <w:t>（三）</w:t>
      </w:r>
      <w:r>
        <w:rPr>
          <w:rFonts w:hint="eastAsia" w:ascii="CESI楷体-GB2312" w:hAnsi="CESI楷体-GB2312" w:eastAsia="CESI楷体-GB2312" w:cs="CESI楷体-GB2312"/>
          <w:sz w:val="32"/>
          <w:szCs w:val="32"/>
        </w:rPr>
        <w:t>严格项目</w:t>
      </w:r>
      <w:r>
        <w:rPr>
          <w:rFonts w:hint="eastAsia" w:ascii="CESI楷体-GB2312" w:hAnsi="CESI楷体-GB2312" w:eastAsia="CESI楷体-GB2312" w:cs="CESI楷体-GB2312"/>
          <w:sz w:val="32"/>
          <w:szCs w:val="32"/>
          <w:lang w:eastAsia="zh-CN"/>
        </w:rPr>
        <w:t>论证</w:t>
      </w:r>
      <w:r>
        <w:rPr>
          <w:rFonts w:hint="eastAsia" w:ascii="CESI楷体-GB2312" w:hAnsi="CESI楷体-GB2312" w:eastAsia="CESI楷体-GB2312" w:cs="CESI楷体-GB2312"/>
          <w:sz w:val="32"/>
          <w:szCs w:val="32"/>
        </w:rPr>
        <w:t>筛选。</w:t>
      </w:r>
      <w:r>
        <w:rPr>
          <w:rFonts w:hint="eastAsia" w:ascii="CESI仿宋-GB2312" w:hAnsi="CESI仿宋-GB2312" w:eastAsia="CESI仿宋-GB2312" w:cs="CESI仿宋-GB2312"/>
          <w:sz w:val="32"/>
          <w:szCs w:val="32"/>
        </w:rPr>
        <w:t>使用各级财政衔接推进乡村振兴补助资金支持巩固拓展脱贫攻坚成果同乡村振兴任务的项</w:t>
      </w:r>
      <w:r>
        <w:rPr>
          <w:rFonts w:hint="eastAsia" w:ascii="CESI仿宋-GB2312" w:hAnsi="CESI仿宋-GB2312" w:eastAsia="CESI仿宋-GB2312" w:cs="CESI仿宋-GB2312"/>
          <w:sz w:val="32"/>
          <w:szCs w:val="32"/>
          <w:lang w:eastAsia="zh-CN"/>
        </w:rPr>
        <w:t>目</w:t>
      </w:r>
      <w:r>
        <w:rPr>
          <w:rFonts w:hint="eastAsia" w:ascii="CESI仿宋-GB2312" w:hAnsi="CESI仿宋-GB2312" w:eastAsia="CESI仿宋-GB2312" w:cs="CESI仿宋-GB2312"/>
          <w:sz w:val="32"/>
          <w:szCs w:val="32"/>
        </w:rPr>
        <w:t>，必须从巩固拓展脱贫攻坚成果和乡村振兴项目库中选择；使用其他资金安排的巩固拓展脱贫攻坚成果的项目，鼓励从项目库中选择</w:t>
      </w:r>
      <w:r>
        <w:rPr>
          <w:rFonts w:hint="eastAsia" w:ascii="CESI仿宋-GB2312" w:hAnsi="CESI仿宋-GB2312" w:eastAsia="CESI仿宋-GB2312" w:cs="CESI仿宋-GB2312"/>
          <w:sz w:val="32"/>
          <w:szCs w:val="32"/>
          <w:lang w:eastAsia="zh-CN"/>
        </w:rPr>
        <w:t>。过渡期内，对于总资金规模超</w:t>
      </w:r>
      <w:r>
        <w:rPr>
          <w:rFonts w:hint="default" w:ascii="CESI仿宋-GB2312" w:hAnsi="CESI仿宋-GB2312" w:eastAsia="CESI仿宋-GB2312" w:cs="CESI仿宋-GB2312"/>
          <w:sz w:val="32"/>
          <w:szCs w:val="32"/>
          <w:lang w:val="en" w:eastAsia="zh-CN"/>
        </w:rPr>
        <w:t>1000</w:t>
      </w:r>
      <w:r>
        <w:rPr>
          <w:rFonts w:hint="eastAsia" w:ascii="CESI仿宋-GB2312" w:hAnsi="CESI仿宋-GB2312" w:eastAsia="CESI仿宋-GB2312" w:cs="CESI仿宋-GB2312"/>
          <w:sz w:val="32"/>
          <w:szCs w:val="32"/>
          <w:lang w:val="en" w:eastAsia="zh-CN"/>
        </w:rPr>
        <w:t>万元以上的大型项目，要在上一年度</w:t>
      </w:r>
      <w:r>
        <w:rPr>
          <w:rFonts w:hint="default" w:ascii="CESI仿宋-GB2312" w:hAnsi="CESI仿宋-GB2312" w:eastAsia="CESI仿宋-GB2312" w:cs="CESI仿宋-GB2312"/>
          <w:sz w:val="32"/>
          <w:szCs w:val="32"/>
          <w:lang w:val="en" w:eastAsia="zh-CN"/>
        </w:rPr>
        <w:t>11</w:t>
      </w:r>
      <w:r>
        <w:rPr>
          <w:rFonts w:hint="eastAsia" w:ascii="CESI仿宋-GB2312" w:hAnsi="CESI仿宋-GB2312" w:eastAsia="CESI仿宋-GB2312" w:cs="CESI仿宋-GB2312"/>
          <w:sz w:val="32"/>
          <w:szCs w:val="32"/>
          <w:lang w:val="en" w:eastAsia="zh-CN"/>
        </w:rPr>
        <w:t>月底前完成入库，提前做好各项基础工作，便于及时对接资金，按要求实施；严禁项目当年入库当年实施。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　　（四）合理确定建设规模</w:t>
      </w:r>
      <w:r>
        <w:rPr>
          <w:rFonts w:hint="eastAsia" w:ascii="CESI楷体-GB2312" w:hAnsi="CESI楷体-GB2312" w:eastAsia="CESI楷体-GB2312" w:cs="CESI楷体-GB2312"/>
          <w:sz w:val="32"/>
          <w:szCs w:val="32"/>
        </w:rPr>
        <w:t>。</w:t>
      </w:r>
      <w:r>
        <w:rPr>
          <w:rFonts w:hint="eastAsia" w:ascii="CESI仿宋-GB2312" w:hAnsi="CESI仿宋-GB2312" w:eastAsia="CESI仿宋-GB2312" w:cs="CESI仿宋-GB2312"/>
          <w:sz w:val="32"/>
          <w:szCs w:val="32"/>
        </w:rPr>
        <w:t>各</w:t>
      </w:r>
      <w:r>
        <w:rPr>
          <w:rFonts w:hint="eastAsia" w:ascii="CESI仿宋-GB2312" w:hAnsi="CESI仿宋-GB2312" w:eastAsia="CESI仿宋-GB2312" w:cs="CESI仿宋-GB2312"/>
          <w:sz w:val="32"/>
          <w:szCs w:val="32"/>
          <w:lang w:eastAsia="zh-CN"/>
        </w:rPr>
        <w:t>县（市）区</w:t>
      </w:r>
      <w:r>
        <w:rPr>
          <w:rFonts w:hint="eastAsia" w:ascii="CESI仿宋-GB2312" w:hAnsi="CESI仿宋-GB2312" w:eastAsia="CESI仿宋-GB2312" w:cs="CESI仿宋-GB2312"/>
          <w:sz w:val="32"/>
          <w:szCs w:val="32"/>
        </w:rPr>
        <w:t>项目库建设要从实际出发，充分考虑发展阶段、承受能力，量力而行，项目库规模要与财力情况和巩固拓展脱贫攻坚成果实际需求相匹配，要力戒形式主义，避免举债搞建设</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　　</w:t>
      </w:r>
      <w:r>
        <w:rPr>
          <w:rFonts w:hint="eastAsia" w:ascii="CESI黑体-GB2312" w:hAnsi="CESI黑体-GB2312" w:eastAsia="CESI黑体-GB2312" w:cs="CESI黑体-GB2312"/>
          <w:sz w:val="32"/>
          <w:szCs w:val="32"/>
        </w:rPr>
        <w:t>六、</w:t>
      </w:r>
      <w:r>
        <w:rPr>
          <w:rFonts w:hint="eastAsia" w:ascii="CESI黑体-GB2312" w:hAnsi="CESI黑体-GB2312" w:eastAsia="CESI黑体-GB2312" w:cs="CESI黑体-GB2312"/>
          <w:sz w:val="32"/>
          <w:szCs w:val="32"/>
          <w:lang w:eastAsia="zh-CN"/>
        </w:rPr>
        <w:t>严格</w:t>
      </w:r>
      <w:r>
        <w:rPr>
          <w:rFonts w:hint="eastAsia" w:ascii="CESI黑体-GB2312" w:hAnsi="CESI黑体-GB2312" w:eastAsia="CESI黑体-GB2312" w:cs="CESI黑体-GB2312"/>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　　（一）</w:t>
      </w:r>
      <w:r>
        <w:rPr>
          <w:rFonts w:hint="eastAsia" w:ascii="CESI楷体-GB2312" w:hAnsi="CESI楷体-GB2312" w:eastAsia="CESI楷体-GB2312" w:cs="CESI楷体-GB2312"/>
          <w:sz w:val="32"/>
          <w:szCs w:val="32"/>
        </w:rPr>
        <w:t>加强组织领导</w:t>
      </w:r>
      <w:r>
        <w:rPr>
          <w:rFonts w:hint="eastAsia" w:ascii="CESI楷体-GB2312" w:hAnsi="CESI楷体-GB2312" w:eastAsia="CESI楷体-GB2312" w:cs="CESI楷体-GB2312"/>
          <w:sz w:val="32"/>
          <w:szCs w:val="32"/>
          <w:lang w:eastAsia="zh-CN"/>
        </w:rPr>
        <w:t>。</w:t>
      </w:r>
      <w:r>
        <w:rPr>
          <w:rFonts w:hint="eastAsia" w:ascii="CESI仿宋-GB2312" w:hAnsi="CESI仿宋-GB2312" w:eastAsia="CESI仿宋-GB2312" w:cs="CESI仿宋-GB2312"/>
          <w:sz w:val="32"/>
          <w:szCs w:val="32"/>
          <w:lang w:eastAsia="zh-CN"/>
        </w:rPr>
        <w:t>市县两级</w:t>
      </w:r>
      <w:r>
        <w:rPr>
          <w:rFonts w:hint="eastAsia" w:ascii="CESI仿宋-GB2312" w:hAnsi="CESI仿宋-GB2312" w:eastAsia="CESI仿宋-GB2312" w:cs="CESI仿宋-GB2312"/>
          <w:sz w:val="32"/>
          <w:szCs w:val="32"/>
        </w:rPr>
        <w:t>要加强对项目库建设的督促和跟踪指导，适时组织开展必要的能力建设。县级要承担起项目库建设的主体责任，加强组织领导，完善相关制度建立会商协调机制。相关行业主管部门要加强业务学习，强化项目论证和项目储备，并指导乡镇、村级申报项目</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　　（二）</w:t>
      </w:r>
      <w:r>
        <w:rPr>
          <w:rFonts w:hint="eastAsia" w:ascii="CESI楷体-GB2312" w:hAnsi="CESI楷体-GB2312" w:eastAsia="CESI楷体-GB2312" w:cs="CESI楷体-GB2312"/>
          <w:sz w:val="32"/>
          <w:szCs w:val="32"/>
        </w:rPr>
        <w:t>强化统筹衔接。</w:t>
      </w:r>
      <w:r>
        <w:rPr>
          <w:rFonts w:hint="eastAsia" w:ascii="CESI仿宋-GB2312" w:hAnsi="CESI仿宋-GB2312" w:eastAsia="CESI仿宋-GB2312" w:cs="CESI仿宋-GB2312"/>
          <w:sz w:val="32"/>
          <w:szCs w:val="32"/>
          <w:lang w:eastAsia="zh-CN"/>
        </w:rPr>
        <w:t>各县（市）区</w:t>
      </w:r>
      <w:r>
        <w:rPr>
          <w:rFonts w:hint="eastAsia" w:ascii="CESI仿宋-GB2312" w:hAnsi="CESI仿宋-GB2312" w:eastAsia="CESI仿宋-GB2312" w:cs="CESI仿宋-GB2312"/>
          <w:sz w:val="32"/>
          <w:szCs w:val="32"/>
        </w:rPr>
        <w:t>乡村振兴局</w:t>
      </w:r>
      <w:r>
        <w:rPr>
          <w:rFonts w:hint="eastAsia" w:ascii="CESI仿宋-GB2312" w:hAnsi="CESI仿宋-GB2312" w:eastAsia="CESI仿宋-GB2312" w:cs="CESI仿宋-GB2312"/>
          <w:sz w:val="32"/>
          <w:szCs w:val="32"/>
          <w:lang w:eastAsia="zh-CN"/>
        </w:rPr>
        <w:t>（中心）</w:t>
      </w:r>
      <w:r>
        <w:rPr>
          <w:rFonts w:hint="eastAsia" w:ascii="CESI仿宋-GB2312" w:hAnsi="CESI仿宋-GB2312" w:eastAsia="CESI仿宋-GB2312" w:cs="CESI仿宋-GB2312"/>
          <w:sz w:val="32"/>
          <w:szCs w:val="32"/>
        </w:rPr>
        <w:t>要认真做好巩固拓展脱贫攻坚成果和乡村振兴项目论证储备和入库管理等工作。加强与相关行业部门协调配合，根据实际情况将相关项目纳入项目库。做好县级巩固拓展脱贫攻坚成果和乡村振兴项目库与脱贫地区特色产业发展项目库共建共管共用。各级乡村振兴局要积极配合做好项目库信息系统支持服务工作</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　　（三）</w:t>
      </w:r>
      <w:r>
        <w:rPr>
          <w:rFonts w:hint="eastAsia" w:ascii="CESI楷体-GB2312" w:hAnsi="CESI楷体-GB2312" w:eastAsia="CESI楷体-GB2312" w:cs="CESI楷体-GB2312"/>
          <w:sz w:val="32"/>
          <w:szCs w:val="32"/>
        </w:rPr>
        <w:t>加快推进建设。</w:t>
      </w:r>
      <w:r>
        <w:rPr>
          <w:rFonts w:hint="eastAsia" w:ascii="CESI仿宋-GB2312" w:hAnsi="CESI仿宋-GB2312" w:eastAsia="CESI仿宋-GB2312" w:cs="CESI仿宋-GB2312"/>
          <w:sz w:val="32"/>
          <w:szCs w:val="32"/>
          <w:lang w:eastAsia="zh-CN"/>
        </w:rPr>
        <w:t>各县（市）区</w:t>
      </w:r>
      <w:r>
        <w:rPr>
          <w:rFonts w:hint="eastAsia" w:ascii="CESI仿宋-GB2312" w:hAnsi="CESI仿宋-GB2312" w:eastAsia="CESI仿宋-GB2312" w:cs="CESI仿宋-GB2312"/>
          <w:sz w:val="32"/>
          <w:szCs w:val="32"/>
        </w:rPr>
        <w:t>于每年10月份启动下一年度项目库建设工作，并根据巩固拓展脱贫攻坚成果同乡村振兴有效衔接任务和提前下达到县的资金规模，从项目库中择优选择相关项目，</w:t>
      </w:r>
      <w:r>
        <w:rPr>
          <w:rFonts w:hint="eastAsia" w:ascii="CESI仿宋-GB2312" w:hAnsi="CESI仿宋-GB2312" w:eastAsia="CESI仿宋-GB2312" w:cs="CESI仿宋-GB2312"/>
          <w:sz w:val="32"/>
          <w:szCs w:val="32"/>
          <w:lang w:eastAsia="zh-CN"/>
        </w:rPr>
        <w:t>乡村振兴部门</w:t>
      </w:r>
      <w:r>
        <w:rPr>
          <w:rFonts w:hint="eastAsia" w:ascii="CESI仿宋-GB2312" w:hAnsi="CESI仿宋-GB2312" w:eastAsia="CESI仿宋-GB2312" w:cs="CESI仿宋-GB2312"/>
          <w:sz w:val="32"/>
          <w:szCs w:val="32"/>
        </w:rPr>
        <w:t>会同财政部门编制下一年度项目计划</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（四）做好</w:t>
      </w:r>
      <w:r>
        <w:rPr>
          <w:rFonts w:hint="eastAsia" w:ascii="CESI楷体-GB2312" w:hAnsi="CESI楷体-GB2312" w:eastAsia="CESI楷体-GB2312" w:cs="CESI楷体-GB2312"/>
          <w:sz w:val="32"/>
          <w:szCs w:val="32"/>
        </w:rPr>
        <w:t>总结推广。</w:t>
      </w:r>
      <w:r>
        <w:rPr>
          <w:rFonts w:hint="eastAsia" w:ascii="CESI仿宋-GB2312" w:hAnsi="CESI仿宋-GB2312" w:eastAsia="CESI仿宋-GB2312" w:cs="CESI仿宋-GB2312"/>
          <w:sz w:val="32"/>
          <w:szCs w:val="32"/>
          <w:lang w:eastAsia="zh-CN"/>
        </w:rPr>
        <w:t>各县（市）区</w:t>
      </w:r>
      <w:r>
        <w:rPr>
          <w:rFonts w:hint="eastAsia" w:ascii="CESI仿宋-GB2312" w:hAnsi="CESI仿宋-GB2312" w:eastAsia="CESI仿宋-GB2312" w:cs="CESI仿宋-GB2312"/>
          <w:sz w:val="32"/>
          <w:szCs w:val="32"/>
        </w:rPr>
        <w:t>要加强对县级巩固拓展脱贫攻坚成果和乡村振兴项目库建设落实情况的总结，推广好的经验做法</w:t>
      </w:r>
      <w:r>
        <w:rPr>
          <w:rFonts w:hint="eastAsia" w:ascii="CESI仿宋-GB2312" w:hAnsi="CESI仿宋-GB2312" w:eastAsia="CESI仿宋-GB2312" w:cs="CESI仿宋-GB2312"/>
          <w:sz w:val="32"/>
          <w:szCs w:val="32"/>
          <w:lang w:eastAsia="zh-CN"/>
        </w:rPr>
        <w:t>，并及时上报。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w:t>
      </w:r>
      <w:r>
        <w:rPr>
          <w:rFonts w:hint="eastAsia" w:ascii="CESI仿宋-GB2312" w:hAnsi="CESI仿宋-GB2312" w:eastAsia="CESI仿宋-GB2312" w:cs="CESI仿宋-GB2312"/>
          <w:sz w:val="32"/>
          <w:szCs w:val="32"/>
          <w:lang w:eastAsia="zh-CN"/>
        </w:rPr>
        <w:t>（市）区</w:t>
      </w:r>
      <w:r>
        <w:rPr>
          <w:rFonts w:hint="eastAsia" w:ascii="CESI仿宋-GB2312" w:hAnsi="CESI仿宋-GB2312" w:eastAsia="CESI仿宋-GB2312" w:cs="CESI仿宋-GB2312"/>
          <w:sz w:val="32"/>
          <w:szCs w:val="32"/>
        </w:rPr>
        <w:t>乡村振兴局</w:t>
      </w:r>
      <w:r>
        <w:rPr>
          <w:rFonts w:hint="eastAsia" w:ascii="CESI仿宋-GB2312" w:hAnsi="CESI仿宋-GB2312" w:eastAsia="CESI仿宋-GB2312" w:cs="CESI仿宋-GB2312"/>
          <w:sz w:val="32"/>
          <w:szCs w:val="32"/>
          <w:lang w:eastAsia="zh-CN"/>
        </w:rPr>
        <w:t>（中心）</w:t>
      </w:r>
      <w:r>
        <w:rPr>
          <w:rFonts w:hint="eastAsia" w:ascii="CESI仿宋-GB2312" w:hAnsi="CESI仿宋-GB2312" w:eastAsia="CESI仿宋-GB2312" w:cs="CESI仿宋-GB2312"/>
          <w:sz w:val="32"/>
          <w:szCs w:val="32"/>
        </w:rPr>
        <w:t>要结合实际，制定本地项目库建设实施意见，并报</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乡村振兴局备案。</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
    <w:p/>
    <w:p/>
    <w:p/>
    <w:p/>
    <w:p/>
    <w:p/>
    <w:p/>
    <w:p/>
    <w:p/>
    <w:p/>
    <w:p/>
    <w:p/>
    <w:p/>
    <w:p/>
    <w:p/>
    <w:p/>
    <w:p/>
    <w:p/>
    <w:p/>
    <w:p/>
    <w:p/>
    <w:p/>
    <w:p/>
    <w:p/>
    <w:p/>
    <w:p/>
    <w:p/>
    <w:p/>
    <w:p/>
    <w:p/>
    <w:p/>
    <w:p/>
    <w:p/>
    <w:p/>
    <w:p/>
    <w:p/>
    <w:p/>
    <w:p/>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spacing w:line="560" w:lineRule="exact"/>
        <w:rPr>
          <w:rFonts w:hint="eastAsia" w:ascii="CESI仿宋-GB2312" w:hAnsi="CESI仿宋-GB2312" w:eastAsia="CESI仿宋-GB2312" w:cs="CESI仿宋-GB2312"/>
          <w:sz w:val="32"/>
          <w:szCs w:val="32"/>
        </w:rPr>
      </w:pPr>
      <w:r>
        <w:rPr>
          <w:rFonts w:ascii="黑体" w:eastAsia="黑体"/>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0.6pt;height:0pt;width:423pt;z-index:251659264;mso-width-relative:page;mso-height-relative:page;" filled="f" stroked="t" coordsize="21600,21600" o:gfxdata="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M&#10;0s0a0gAAAAQBAAAPAAAAAAAAAAEAIAAAADgAAABkcnMvZG93bnJldi54bWxQSwECFAAUAAAACACH&#10;TuJA+FdhDNsBAACaAwAADgAAAAAAAAABACAAAAA3AQAAZHJzL2Uyb0RvYy54bWxQSwUGAAAAAAYA&#10;BgBZAQAAhAUAAAAA&#10;">
                <v:fill on="f" focussize="0,0"/>
                <v:stroke weight="1pt" color="#000000" joinstyle="round"/>
                <v:imagedata o:title=""/>
                <o:lock v:ext="edit" aspectratio="f"/>
              </v:line>
            </w:pict>
          </mc:Fallback>
        </mc:AlternateContent>
      </w:r>
      <w:r>
        <w:rPr>
          <w:rFonts w:ascii="仿宋_GB2312" w:eastAsia="仿宋_GB2312"/>
          <w:sz w:val="30"/>
          <w:szCs w:val="3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434340</wp:posOffset>
                </wp:positionV>
                <wp:extent cx="53721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7210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4.2pt;height:0pt;width:423pt;z-index:251658240;mso-width-relative:page;mso-height-relative:page;" filled="f" stroked="t" coordsize="21600,21600" o:gfxdata="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FY9zirVAAAABgEAAA8AAAAAAAAAAQAgAAAAOAAAAGRycy9kb3ducmV2LnhtbFBLAQIUABQAAAAI&#10;AIdO4kA+uM502gEAAJoDAAAOAAAAAAAAAAEAIAAAADoBAABkcnMvZTJvRG9jLnhtbFBLBQYAAAAA&#10;BgAGAFkBAACGBQAAAAA=&#10;">
                <v:fill on="f" focussize="0,0"/>
                <v:stroke weight="1pt" color="#000000" joinstyle="round"/>
                <v:imagedata o:title=""/>
                <o:lock v:ext="edit" aspectratio="f"/>
              </v:line>
            </w:pict>
          </mc:Fallback>
        </mc:AlternateContent>
      </w:r>
      <w:r>
        <w:rPr>
          <w:rFonts w:hint="eastAsia" w:ascii="仿宋_GB2312" w:eastAsia="仿宋_GB2312"/>
          <w:sz w:val="30"/>
          <w:szCs w:val="30"/>
        </w:rPr>
        <w:t xml:space="preserve"> </w:t>
      </w:r>
      <w:r>
        <w:rPr>
          <w:rFonts w:hint="eastAsia" w:ascii="CESI仿宋-GB2312" w:hAnsi="CESI仿宋-GB2312" w:eastAsia="CESI仿宋-GB2312" w:cs="CESI仿宋-GB2312"/>
          <w:sz w:val="32"/>
          <w:szCs w:val="32"/>
        </w:rPr>
        <w:t>焦作市</w:t>
      </w:r>
      <w:r>
        <w:rPr>
          <w:rFonts w:hint="eastAsia" w:ascii="CESI仿宋-GB2312" w:hAnsi="CESI仿宋-GB2312" w:eastAsia="CESI仿宋-GB2312" w:cs="CESI仿宋-GB2312"/>
          <w:sz w:val="32"/>
          <w:szCs w:val="32"/>
          <w:lang w:eastAsia="zh-CN"/>
        </w:rPr>
        <w:t>乡村振兴局</w:t>
      </w:r>
      <w:r>
        <w:rPr>
          <w:rFonts w:hint="eastAsia" w:ascii="CESI仿宋-GB2312" w:hAnsi="CESI仿宋-GB2312" w:eastAsia="CESI仿宋-GB2312" w:cs="CESI仿宋-GB2312"/>
          <w:sz w:val="32"/>
          <w:szCs w:val="32"/>
        </w:rPr>
        <w:t xml:space="preserve">          </w:t>
      </w:r>
      <w:r>
        <w:rPr>
          <w:rFonts w:hint="default" w:ascii="CESI仿宋-GB2312" w:hAnsi="CESI仿宋-GB2312" w:eastAsia="CESI仿宋-GB2312" w:cs="CESI仿宋-GB2312"/>
          <w:sz w:val="32"/>
          <w:szCs w:val="32"/>
          <w:lang w:val="en"/>
        </w:rPr>
        <w:t xml:space="preserve">      </w:t>
      </w:r>
      <w:r>
        <w:rPr>
          <w:rFonts w:hint="eastAsia" w:ascii="CESI仿宋-GB2312" w:hAnsi="CESI仿宋-GB2312" w:eastAsia="CESI仿宋-GB2312" w:cs="CESI仿宋-GB2312"/>
          <w:sz w:val="32"/>
          <w:szCs w:val="32"/>
          <w:lang w:val="en-US" w:eastAsia="zh-CN"/>
        </w:rPr>
        <w:t>202</w:t>
      </w:r>
      <w:r>
        <w:rPr>
          <w:rFonts w:hint="default" w:ascii="CESI仿宋-GB2312" w:hAnsi="CESI仿宋-GB2312" w:eastAsia="CESI仿宋-GB2312" w:cs="CESI仿宋-GB2312"/>
          <w:sz w:val="32"/>
          <w:szCs w:val="32"/>
          <w:lang w:val="en" w:eastAsia="zh-CN"/>
        </w:rPr>
        <w:t>1</w:t>
      </w:r>
      <w:r>
        <w:rPr>
          <w:rFonts w:hint="eastAsia" w:ascii="CESI仿宋-GB2312" w:hAnsi="CESI仿宋-GB2312" w:eastAsia="CESI仿宋-GB2312" w:cs="CESI仿宋-GB2312"/>
          <w:sz w:val="32"/>
          <w:szCs w:val="32"/>
        </w:rPr>
        <w:t>年</w:t>
      </w:r>
      <w:r>
        <w:rPr>
          <w:rFonts w:hint="default" w:ascii="CESI仿宋-GB2312" w:hAnsi="CESI仿宋-GB2312" w:eastAsia="CESI仿宋-GB2312" w:cs="CESI仿宋-GB2312"/>
          <w:sz w:val="32"/>
          <w:szCs w:val="32"/>
          <w:lang w:val="en" w:eastAsia="zh-CN"/>
        </w:rPr>
        <w:t>7</w:t>
      </w:r>
      <w:r>
        <w:rPr>
          <w:rFonts w:hint="eastAsia" w:ascii="CESI仿宋-GB2312" w:hAnsi="CESI仿宋-GB2312" w:eastAsia="CESI仿宋-GB2312" w:cs="CESI仿宋-GB2312"/>
          <w:sz w:val="32"/>
          <w:szCs w:val="32"/>
        </w:rPr>
        <w:t>月</w:t>
      </w:r>
      <w:r>
        <w:rPr>
          <w:rFonts w:hint="default" w:ascii="CESI仿宋-GB2312" w:hAnsi="CESI仿宋-GB2312" w:eastAsia="CESI仿宋-GB2312" w:cs="CESI仿宋-GB2312"/>
          <w:sz w:val="32"/>
          <w:szCs w:val="32"/>
          <w:lang w:val="en"/>
        </w:rPr>
        <w:t>23</w:t>
      </w:r>
      <w:r>
        <w:rPr>
          <w:rFonts w:hint="eastAsia" w:ascii="CESI仿宋-GB2312" w:hAnsi="CESI仿宋-GB2312" w:eastAsia="CESI仿宋-GB2312" w:cs="CESI仿宋-GB2312"/>
          <w:sz w:val="32"/>
          <w:szCs w:val="32"/>
        </w:rPr>
        <w:t>日印发</w:t>
      </w:r>
    </w:p>
    <w:sectPr>
      <w:footerReference r:id="rId3"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Noto Sans CJK SC"/>
    <w:panose1 w:val="02010609030101010101"/>
    <w:charset w:val="00"/>
    <w:family w:val="modern"/>
    <w:pitch w:val="default"/>
    <w:sig w:usb0="00000000" w:usb1="00000000" w:usb2="00000000" w:usb3="00000000" w:csb0="00040000" w:csb1="00000000"/>
  </w:font>
  <w:font w:name="仿宋">
    <w:altName w:val="Noto Sans CJK SC"/>
    <w:panose1 w:val="02010609060101010101"/>
    <w:charset w:val="00"/>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7ABDA32"/>
    <w:rsid w:val="3F7FC856"/>
    <w:rsid w:val="57FB154E"/>
    <w:rsid w:val="59F608F4"/>
    <w:rsid w:val="6BEFAD32"/>
    <w:rsid w:val="6FFDE5BA"/>
    <w:rsid w:val="77EEBBDC"/>
    <w:rsid w:val="7BF911F1"/>
    <w:rsid w:val="7D7BE127"/>
    <w:rsid w:val="7EF7C90C"/>
    <w:rsid w:val="9B96A7B0"/>
    <w:rsid w:val="DFE3CE97"/>
    <w:rsid w:val="F7FFE202"/>
    <w:rsid w:val="FBF31FD6"/>
    <w:rsid w:val="FE7FC8FC"/>
    <w:rsid w:val="FEE60DB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2809</Words>
  <Characters>2822</Characters>
  <Paragraphs>39</Paragraphs>
  <TotalTime>42</TotalTime>
  <ScaleCrop>false</ScaleCrop>
  <LinksUpToDate>false</LinksUpToDate>
  <CharactersWithSpaces>2822</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2021-07-22T16:37:00Z</dcterms:created>
  <dc:creator>V2049A</dc:creator>
  <cp:lastModifiedBy>uos</cp:lastModifiedBy>
  <cp:lastPrinted>2021-07-24T00:06:00Z</cp:lastPrinted>
  <dcterms:modified xsi:type="dcterms:W3CDTF">2021-07-23T18:31:37Z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e95073f2a6f14a2387e24666c92384f7</vt:lpwstr>
  </property>
  <property fmtid="{D5CDD505-2E9C-101B-9397-08002B2CF9AE}" pid="3" name="KSOProductBuildVer">
    <vt:lpwstr>2052-11.1.0.10161</vt:lpwstr>
  </property>
</Properties>
</file>