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行政复议决定书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焦政复决字</w:t>
      </w:r>
      <w:r>
        <w:rPr>
          <w:rFonts w:hint="eastAsia" w:ascii="仿宋" w:hAnsi="仿宋" w:eastAsia="仿宋" w:cs="Lingoes Unicode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2" w:firstLineChars="229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复议申请人：豆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某某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2" w:firstLineChars="229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复议被申请人：博爱县人民政府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2" w:firstLineChars="229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某某</w:t>
      </w:r>
      <w:r>
        <w:rPr>
          <w:rFonts w:hint="eastAsia" w:ascii="仿宋" w:hAnsi="仿宋" w:eastAsia="仿宋" w:cs="宋体"/>
          <w:sz w:val="32"/>
          <w:szCs w:val="32"/>
        </w:rPr>
        <w:t>对被申请人博爱县人民政府</w:t>
      </w:r>
      <w:r>
        <w:rPr>
          <w:rFonts w:hint="eastAsia"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日作出的</w:t>
      </w:r>
      <w:r>
        <w:rPr>
          <w:rFonts w:hint="eastAsia" w:ascii="仿宋" w:hAnsi="仿宋" w:eastAsia="仿宋" w:cs="Lingoes Unicode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</w:rPr>
        <w:t>政府信息公开申请答复书</w:t>
      </w:r>
      <w:r>
        <w:rPr>
          <w:rFonts w:hint="eastAsia" w:ascii="仿宋" w:hAnsi="仿宋" w:eastAsia="仿宋" w:cs="Lingoes Unicode"/>
          <w:sz w:val="32"/>
          <w:szCs w:val="32"/>
        </w:rPr>
        <w:t>》</w:t>
      </w:r>
      <w:r>
        <w:rPr>
          <w:rFonts w:hint="eastAsia" w:ascii="仿宋" w:hAnsi="仿宋" w:eastAsia="仿宋" w:cs="宋体"/>
          <w:sz w:val="32"/>
          <w:szCs w:val="32"/>
        </w:rPr>
        <w:t>不服，向本机关申请行政复议，本机关依法已予受理，现本案已复议终结</w:t>
      </w:r>
      <w:r>
        <w:rPr>
          <w:rFonts w:hint="eastAsia" w:ascii="仿宋" w:hAnsi="仿宋" w:eastAsia="仿宋" w:cs="Lingoes Unicode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2" w:firstLineChars="229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申请人请求：1、撤销被申请人作出的</w:t>
      </w:r>
      <w:r>
        <w:rPr>
          <w:rFonts w:hint="eastAsia" w:ascii="仿宋" w:hAnsi="仿宋" w:eastAsia="仿宋" w:cs="Lingoes Unicode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</w:rPr>
        <w:t>政府信息公开申请答复书</w:t>
      </w:r>
      <w:r>
        <w:rPr>
          <w:rFonts w:hint="eastAsia" w:ascii="仿宋" w:hAnsi="仿宋" w:eastAsia="仿宋" w:cs="Lingoes Unicode"/>
          <w:sz w:val="32"/>
          <w:szCs w:val="32"/>
        </w:rPr>
        <w:t>》；2、责令被申请人重新作出答复。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申请人称：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被申请人为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区征迁补偿安置工作的主体，应保存有征收补偿工作中的情况和相关档案材料，根据《中华人民共和国政府信息公开条例》第十条的规定，被申请人具有公开上述材料的职责。</w:t>
      </w:r>
      <w:r>
        <w:rPr>
          <w:rFonts w:hint="eastAsia" w:ascii="仿宋" w:hAnsi="仿宋" w:eastAsia="仿宋" w:cs="宋体"/>
          <w:sz w:val="32"/>
          <w:szCs w:val="32"/>
        </w:rPr>
        <w:t>申请人有证据证明被申请人保存有申请人申请的调查表，但其信息公开答复中提供的调查表不是申请人的调查表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，存在造假情形。</w:t>
      </w:r>
      <w:r>
        <w:rPr>
          <w:rFonts w:hint="eastAsia" w:ascii="仿宋" w:hAnsi="仿宋" w:eastAsia="仿宋"/>
          <w:sz w:val="32"/>
          <w:szCs w:val="32"/>
        </w:rPr>
        <w:t>因此，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被申请人作出的</w:t>
      </w:r>
      <w:r>
        <w:rPr>
          <w:rFonts w:hint="eastAsia" w:ascii="仿宋" w:hAnsi="仿宋" w:eastAsia="仿宋" w:cs="Lingoes Unicode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</w:rPr>
        <w:t>政府信息公开申请答复书</w:t>
      </w:r>
      <w:r>
        <w:rPr>
          <w:rFonts w:hint="eastAsia" w:ascii="仿宋" w:hAnsi="仿宋" w:eastAsia="仿宋" w:cs="Lingoes Unicode"/>
          <w:sz w:val="32"/>
          <w:szCs w:val="32"/>
        </w:rPr>
        <w:t>》〔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依申请答复（2020）X号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违法，应予撤销，并责令其重新答复，请求市政府支持其复议请求。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" w:hAnsi="仿宋" w:eastAsia="仿宋" w:cs="Lingoes Unicode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被申请人辩称：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2020年11月19日，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收到市政府的《行政复议决定书》</w:t>
      </w:r>
      <w:r>
        <w:rPr>
          <w:rFonts w:hint="eastAsia" w:ascii="仿宋" w:hAnsi="仿宋" w:eastAsia="仿宋" w:cs="宋体"/>
          <w:sz w:val="32"/>
          <w:szCs w:val="32"/>
        </w:rPr>
        <w:t>〔焦政复决字（2020）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号〕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，按照决定书要求，对申请人通过信函提交的《政府信息公开申请书》重新进行答复。经审查，申请人提交的《政府信息公开申请书》不符合《政府信息公开条例》第二十九条的规定，2020年11月25日，被申请人对申请人下达《政府信息公开申请补正告知书》</w:t>
      </w:r>
      <w:r>
        <w:rPr>
          <w:rFonts w:hint="eastAsia" w:ascii="仿宋" w:hAnsi="仿宋" w:eastAsia="仿宋" w:cs="宋体"/>
          <w:sz w:val="32"/>
          <w:szCs w:val="32"/>
        </w:rPr>
        <w:t>〔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博依告</w:t>
      </w:r>
      <w:r>
        <w:rPr>
          <w:rFonts w:hint="eastAsia" w:ascii="仿宋" w:hAnsi="仿宋" w:eastAsia="仿宋" w:cs="宋体"/>
          <w:sz w:val="32"/>
          <w:szCs w:val="32"/>
        </w:rPr>
        <w:t>〔2020〕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宋体"/>
          <w:sz w:val="32"/>
          <w:szCs w:val="32"/>
        </w:rPr>
        <w:t>号〕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。2020年11月29日，被申请人收到申请人补正申请书一份，要求公开“《XX</w:t>
      </w:r>
      <w:r>
        <w:rPr>
          <w:rFonts w:hint="eastAsia" w:ascii="仿宋" w:hAnsi="仿宋" w:eastAsia="仿宋" w:cs="宋体"/>
          <w:sz w:val="32"/>
          <w:szCs w:val="32"/>
        </w:rPr>
        <w:t>铁路工程焦作段占地居民房屋调查表》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6-17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），并加盖被申请单位骑缝章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”。经检索，申请人要求公开的调查表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存在两份，原件均保存于博爱县铁路指挥办公室，被申请人根据《政府信息公开条例》第三十六条第（二）项的规定将该调查表的复印件提供给申请人。依据《国务院办公厅政府信息与政务公开办公室关于转发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江苏省政府信息公开申请办理答复规范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的函》</w:t>
      </w:r>
      <w:r>
        <w:rPr>
          <w:rFonts w:hint="eastAsia" w:ascii="仿宋" w:hAnsi="仿宋" w:eastAsia="仿宋" w:cs="宋体"/>
          <w:sz w:val="32"/>
          <w:szCs w:val="32"/>
        </w:rPr>
        <w:t>〔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国办公开函[2020]2号</w:t>
      </w:r>
      <w:r>
        <w:rPr>
          <w:rFonts w:hint="eastAsia" w:ascii="仿宋" w:hAnsi="仿宋" w:eastAsia="仿宋" w:cs="宋体"/>
          <w:sz w:val="32"/>
          <w:szCs w:val="32"/>
        </w:rPr>
        <w:t>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，行政机关依申请公开政府信息，应根据申请人的要求及行政机关保存政府信息的实际情况，确定提供政府信息的具体形式，当面提供、邮政寄送或者电子发送给申请人。因此，被申请人提供给申请人的公开材料未加盖骑缝章，也未加盖公章。综上，</w:t>
      </w:r>
      <w:r>
        <w:rPr>
          <w:rFonts w:hint="eastAsia" w:ascii="仿宋" w:hAnsi="仿宋" w:eastAsia="仿宋" w:cs="宋体"/>
          <w:sz w:val="32"/>
          <w:szCs w:val="32"/>
        </w:rPr>
        <w:t>被申请人作出的</w:t>
      </w:r>
      <w:r>
        <w:rPr>
          <w:rFonts w:hint="eastAsia" w:ascii="仿宋" w:hAnsi="仿宋" w:eastAsia="仿宋" w:cs="Lingoes Unicode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</w:rPr>
        <w:t>政府信息公开申请答复书</w:t>
      </w:r>
      <w:r>
        <w:rPr>
          <w:rFonts w:hint="eastAsia" w:ascii="仿宋" w:hAnsi="仿宋" w:eastAsia="仿宋" w:cs="Lingoes Unicode"/>
          <w:sz w:val="32"/>
          <w:szCs w:val="32"/>
        </w:rPr>
        <w:t>》〔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依申请答复（2020）X号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 w:cs="Lingoes Unicode"/>
          <w:sz w:val="32"/>
          <w:szCs w:val="32"/>
        </w:rPr>
        <w:t>事实清楚，适用法律正确，答复内容及程序合法,请求市政府予以维持。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经审理，本机关查明事实如下：</w:t>
      </w:r>
      <w:r>
        <w:rPr>
          <w:rFonts w:hint="eastAsia" w:ascii="仿宋" w:hAnsi="仿宋" w:eastAsia="仿宋" w:cs="宋体"/>
          <w:sz w:val="32"/>
          <w:szCs w:val="32"/>
        </w:rPr>
        <w:t>2020年11月17日，市政府作出《行政复议决定书》〔焦政复决字（2020）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号〕，决定：“撤销博爱县人民政府作出的《政府信息公开申请答复书》第二项答复内容，责令重新作出答复”。被申请人收到行政复议决定后，针对申请人申请公开的第二项内容，即：“公开对申请人被征收房屋的权属、宅基地权属、建筑面积测量等确权信息。房屋位于博爱县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镇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村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号附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宋体"/>
          <w:sz w:val="32"/>
          <w:szCs w:val="32"/>
        </w:rPr>
        <w:t>号”，于2020年11月25日向申请人送达《政府信息公开申请补正告知书》〔博依告（2020）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宋体"/>
          <w:sz w:val="32"/>
          <w:szCs w:val="32"/>
        </w:rPr>
        <w:t>号〕,要求申请人明确其申请公开的第二项内容。11月28日，申请人向被申请人递交补正申请书，明确公开的第二项政府信息为：《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铁路工程焦作段占地居民房屋调查表》。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2020年11月，</w:t>
      </w:r>
      <w:r>
        <w:rPr>
          <w:rFonts w:hint="eastAsia" w:ascii="仿宋" w:hAnsi="仿宋" w:eastAsia="仿宋" w:cs="宋体"/>
          <w:sz w:val="32"/>
          <w:szCs w:val="32"/>
        </w:rPr>
        <w:t>被申请人以被申请人办公室名义向博爱县铁路建设指挥部办公室、博爱县柏山镇人民政府、博爱县自然资源局发送《关于报送政府信息公开申请有关资料的通知》，博爱县铁路建设指挥部办公室、柏山镇人民政府、博爱县自然资源局分别作出相应回复。2020年12月10日，被申请人作出《政府信息公开申请答复书》并向申请人送达，内容为“您要求公开的《太原至焦作城际铁路工程焦作段占地居民房屋调查表》（6-17），经我单位检索，存在两份调查表，目前均保存于博爱县铁路指挥办公室。现根据《政府信息公开条例》第三十六条第（二）项的规定，将您申请公开的《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城际铁路工程焦作段占地居民房屋调查表》（6-17）提供给您（复印件附后）”。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上述事实有下列证据证明：《政府信息公开申请表》、</w:t>
      </w:r>
      <w:r>
        <w:rPr>
          <w:rFonts w:hint="eastAsia" w:ascii="仿宋" w:hAnsi="仿宋" w:eastAsia="仿宋" w:cs="宋体"/>
          <w:sz w:val="32"/>
          <w:szCs w:val="32"/>
        </w:rPr>
        <w:t>《政府信息公开申请补正告知书》〔博依告（2020）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宋体"/>
          <w:sz w:val="32"/>
          <w:szCs w:val="32"/>
        </w:rPr>
        <w:t xml:space="preserve"> 号〕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政府信息公开申请书补正申请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、《关于报送政府信息公开申请有关资料的通知》、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情况说明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、《政府信息公开申请答复书》</w:t>
      </w:r>
      <w:r>
        <w:rPr>
          <w:rFonts w:hint="eastAsia" w:ascii="仿宋" w:hAnsi="仿宋" w:eastAsia="仿宋" w:cs="Lingoes Unicode"/>
          <w:sz w:val="32"/>
          <w:szCs w:val="32"/>
        </w:rPr>
        <w:t>〔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依申请答复（2020）X号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、《XX铁路工程焦作段占地居民房屋调查表》等。</w:t>
      </w:r>
    </w:p>
    <w:p>
      <w:pPr>
        <w:pStyle w:val="2"/>
        <w:spacing w:line="50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本机关认为：针对申请人申请公开的《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铁路工程焦作段占地居民房屋调查表》，被申请人已经履行了合理的查询检索义务，并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依据《中华人民共和国信息公开条例》第三十六条的规定，</w:t>
      </w:r>
      <w:r>
        <w:rPr>
          <w:rFonts w:hint="eastAsia" w:ascii="仿宋" w:hAnsi="仿宋" w:eastAsia="仿宋" w:cs="宋体"/>
          <w:sz w:val="32"/>
          <w:szCs w:val="32"/>
        </w:rPr>
        <w:t>就查询检索结果对申请人进行了答复。因此，被申请人作出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Lingoes Unicode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</w:rPr>
        <w:t>政府信息公开申请答复书</w:t>
      </w:r>
      <w:r>
        <w:rPr>
          <w:rFonts w:hint="eastAsia" w:ascii="仿宋" w:hAnsi="仿宋" w:eastAsia="仿宋" w:cs="Lingoes Unicode"/>
          <w:sz w:val="32"/>
          <w:szCs w:val="32"/>
        </w:rPr>
        <w:t>》</w:t>
      </w:r>
      <w:r>
        <w:rPr>
          <w:rFonts w:hint="eastAsia" w:ascii="仿宋" w:hAnsi="仿宋" w:eastAsia="仿宋" w:cs="Lingoes Unicode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事实清楚，程序合法，内容适当，适用依据正确，申请人的主张</w:t>
      </w:r>
      <w:r>
        <w:rPr>
          <w:rFonts w:hint="eastAsia" w:ascii="仿宋" w:hAnsi="仿宋" w:eastAsia="仿宋" w:cs="宋体"/>
          <w:sz w:val="32"/>
          <w:szCs w:val="32"/>
        </w:rPr>
        <w:t>本机关不予支持。根据《中华人民共和国行政复议法》第二十八条第一款第（一）项的规定，本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宋体"/>
          <w:sz w:val="32"/>
          <w:szCs w:val="32"/>
        </w:rPr>
        <w:t>决定：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维持被申请人作出的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政府信息公开申请答复书》。</w:t>
      </w:r>
      <w:r>
        <w:rPr>
          <w:rFonts w:hint="eastAsia" w:ascii="仿宋" w:hAnsi="仿宋" w:eastAsia="仿宋" w:cs="宋体"/>
          <w:sz w:val="32"/>
          <w:szCs w:val="32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申请人如不服本决定可在收到本复议决定书之日起15日内,向人民法院提起诉讼。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ngoes Unicode">
    <w:altName w:val="宋体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7"/>
                  </w:rPr>
                </w:pPr>
                <w:r>
                  <w:rPr>
                    <w:rStyle w:val="7"/>
                  </w:rP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rPr>
                    <w:rStyle w:val="7"/>
                  </w:rP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rPr>
                    <w:rStyle w:val="7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308"/>
    <w:rsid w:val="00005A88"/>
    <w:rsid w:val="00015397"/>
    <w:rsid w:val="00091B98"/>
    <w:rsid w:val="000B6844"/>
    <w:rsid w:val="000C1DD5"/>
    <w:rsid w:val="00272308"/>
    <w:rsid w:val="002C7158"/>
    <w:rsid w:val="0033526B"/>
    <w:rsid w:val="003E31DF"/>
    <w:rsid w:val="0043063E"/>
    <w:rsid w:val="00445CE0"/>
    <w:rsid w:val="00453046"/>
    <w:rsid w:val="004863D6"/>
    <w:rsid w:val="00591B21"/>
    <w:rsid w:val="005D0F6C"/>
    <w:rsid w:val="00623AC1"/>
    <w:rsid w:val="0064597E"/>
    <w:rsid w:val="0066503A"/>
    <w:rsid w:val="006A7710"/>
    <w:rsid w:val="00706568"/>
    <w:rsid w:val="0074522F"/>
    <w:rsid w:val="0075174C"/>
    <w:rsid w:val="0075398D"/>
    <w:rsid w:val="00790557"/>
    <w:rsid w:val="0083425C"/>
    <w:rsid w:val="00852177"/>
    <w:rsid w:val="008C08CA"/>
    <w:rsid w:val="008E17FA"/>
    <w:rsid w:val="0093066D"/>
    <w:rsid w:val="00963494"/>
    <w:rsid w:val="00977012"/>
    <w:rsid w:val="00A0292A"/>
    <w:rsid w:val="00A724ED"/>
    <w:rsid w:val="00A879D6"/>
    <w:rsid w:val="00AA27F2"/>
    <w:rsid w:val="00AE3413"/>
    <w:rsid w:val="00B13798"/>
    <w:rsid w:val="00C23140"/>
    <w:rsid w:val="00D371CA"/>
    <w:rsid w:val="00D73213"/>
    <w:rsid w:val="00D92BD6"/>
    <w:rsid w:val="00E44352"/>
    <w:rsid w:val="00EE371F"/>
    <w:rsid w:val="0728749B"/>
    <w:rsid w:val="08446C28"/>
    <w:rsid w:val="1D854306"/>
    <w:rsid w:val="2138053C"/>
    <w:rsid w:val="22594F34"/>
    <w:rsid w:val="28537C47"/>
    <w:rsid w:val="3C156D0C"/>
    <w:rsid w:val="3F668B1D"/>
    <w:rsid w:val="4AB22447"/>
    <w:rsid w:val="56F01F76"/>
    <w:rsid w:val="6B027FE6"/>
    <w:rsid w:val="6E961282"/>
    <w:rsid w:val="751074E2"/>
    <w:rsid w:val="7FDE539A"/>
    <w:rsid w:val="FFDFE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366</Words>
  <Characters>2088</Characters>
  <Lines>17</Lines>
  <Paragraphs>4</Paragraphs>
  <TotalTime>78</TotalTime>
  <ScaleCrop>false</ScaleCrop>
  <LinksUpToDate>false</LinksUpToDate>
  <CharactersWithSpaces>2450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2020-10-26T22:57:00Z</dcterms:created>
  <dc:creator>Administrator</dc:creator>
  <cp:lastModifiedBy>uos</cp:lastModifiedBy>
  <cp:lastPrinted>2021-03-29T18:58:00Z</cp:lastPrinted>
  <dcterms:modified xsi:type="dcterms:W3CDTF">2022-02-19T10:42:21Z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275AB3437ECB450BB04E3DE809CB9AF9</vt:lpwstr>
  </property>
</Properties>
</file>