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ind w:firstLine="880" w:firstLineChars="200"/>
        <w:jc w:val="center"/>
        <w:textAlignment w:val="auto"/>
        <w:rPr>
          <w:rFonts w:hint="default" w:ascii="Times New Roman" w:hAnsi="Times New Roman" w:eastAsia="CESI仿宋-GB13000" w:cs="Times New Roman"/>
          <w:b/>
          <w:sz w:val="44"/>
          <w:szCs w:val="44"/>
        </w:rPr>
      </w:pPr>
    </w:p>
    <w:p>
      <w:pPr>
        <w:keepNext w:val="0"/>
        <w:keepLines w:val="0"/>
        <w:pageBreakBefore w:val="0"/>
        <w:widowControl w:val="0"/>
        <w:kinsoku/>
        <w:overflowPunct/>
        <w:topLinePunct w:val="0"/>
        <w:autoSpaceDE/>
        <w:autoSpaceDN/>
        <w:bidi w:val="0"/>
        <w:adjustRightInd/>
        <w:ind w:firstLine="880" w:firstLineChars="200"/>
        <w:jc w:val="center"/>
        <w:textAlignment w:val="auto"/>
        <w:rPr>
          <w:rFonts w:hint="default" w:ascii="Times New Roman" w:hAnsi="Times New Roman" w:eastAsia="CESI仿宋-GB13000" w:cs="Times New Roman"/>
          <w:b/>
          <w:sz w:val="44"/>
          <w:szCs w:val="44"/>
        </w:rPr>
      </w:pPr>
    </w:p>
    <w:p>
      <w:pPr>
        <w:keepNext w:val="0"/>
        <w:keepLines w:val="0"/>
        <w:pageBreakBefore w:val="0"/>
        <w:widowControl w:val="0"/>
        <w:kinsoku/>
        <w:overflowPunct/>
        <w:topLinePunct w:val="0"/>
        <w:autoSpaceDE/>
        <w:autoSpaceDN/>
        <w:bidi w:val="0"/>
        <w:adjustRightInd/>
        <w:ind w:firstLine="880" w:firstLineChars="200"/>
        <w:jc w:val="center"/>
        <w:textAlignment w:val="auto"/>
        <w:rPr>
          <w:rFonts w:hint="default" w:ascii="Times New Roman" w:hAnsi="Times New Roman" w:eastAsia="CESI仿宋-GB13000" w:cs="Times New Roman"/>
          <w:b/>
          <w:sz w:val="44"/>
          <w:szCs w:val="44"/>
        </w:rPr>
      </w:pPr>
    </w:p>
    <w:p>
      <w:pPr>
        <w:keepNext w:val="0"/>
        <w:keepLines w:val="0"/>
        <w:pageBreakBefore w:val="0"/>
        <w:widowControl w:val="0"/>
        <w:kinsoku/>
        <w:overflowPunct/>
        <w:topLinePunct w:val="0"/>
        <w:autoSpaceDE/>
        <w:autoSpaceDN/>
        <w:bidi w:val="0"/>
        <w:adjustRightInd/>
        <w:ind w:firstLine="880" w:firstLineChars="200"/>
        <w:jc w:val="center"/>
        <w:textAlignment w:val="auto"/>
        <w:rPr>
          <w:rFonts w:hint="default" w:ascii="Times New Roman" w:hAnsi="Times New Roman" w:eastAsia="CESI仿宋-GB13000" w:cs="Times New Roman"/>
          <w:b/>
          <w:sz w:val="44"/>
          <w:szCs w:val="44"/>
        </w:rPr>
      </w:pPr>
    </w:p>
    <w:p>
      <w:pPr>
        <w:keepNext w:val="0"/>
        <w:keepLines w:val="0"/>
        <w:pageBreakBefore w:val="0"/>
        <w:widowControl w:val="0"/>
        <w:kinsoku/>
        <w:overflowPunct/>
        <w:topLinePunct w:val="0"/>
        <w:autoSpaceDE/>
        <w:autoSpaceDN/>
        <w:bidi w:val="0"/>
        <w:adjustRightInd/>
        <w:ind w:firstLine="880" w:firstLineChars="200"/>
        <w:jc w:val="center"/>
        <w:textAlignment w:val="auto"/>
        <w:rPr>
          <w:rFonts w:hint="default" w:ascii="Times New Roman" w:hAnsi="Times New Roman" w:eastAsia="CESI仿宋-GB13000" w:cs="Times New Roman"/>
          <w:b/>
          <w:sz w:val="44"/>
          <w:szCs w:val="44"/>
        </w:rPr>
      </w:pPr>
    </w:p>
    <w:p>
      <w:pPr>
        <w:keepNext w:val="0"/>
        <w:keepLines w:val="0"/>
        <w:pageBreakBefore w:val="0"/>
        <w:widowControl w:val="0"/>
        <w:kinsoku/>
        <w:overflowPunct/>
        <w:topLinePunct w:val="0"/>
        <w:autoSpaceDE/>
        <w:autoSpaceDN/>
        <w:bidi w:val="0"/>
        <w:adjustRightInd/>
        <w:ind w:firstLine="880" w:firstLineChars="200"/>
        <w:jc w:val="center"/>
        <w:textAlignment w:val="auto"/>
        <w:rPr>
          <w:rFonts w:hint="default" w:ascii="Times New Roman" w:hAnsi="Times New Roman" w:eastAsia="CESI仿宋-GB13000" w:cs="Times New Roman"/>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firstLine="883" w:firstLineChars="200"/>
        <w:jc w:val="center"/>
        <w:textAlignment w:val="auto"/>
        <w:rPr>
          <w:rFonts w:hint="default" w:ascii="Times New Roman" w:hAnsi="Times New Roman" w:eastAsia="CESI仿宋-GB13000" w:cs="Times New Roman"/>
          <w:b/>
          <w:sz w:val="44"/>
          <w:szCs w:val="44"/>
        </w:rPr>
      </w:pPr>
      <w:r>
        <w:rPr>
          <w:rFonts w:hint="eastAsia" w:asciiTheme="minorEastAsia" w:hAnsiTheme="minorEastAsia" w:eastAsiaTheme="minorEastAsia" w:cstheme="minorEastAsia"/>
          <w:b/>
          <w:sz w:val="44"/>
          <w:szCs w:val="44"/>
        </w:rPr>
        <w:t>行政复议决定书</w:t>
      </w:r>
    </w:p>
    <w:p>
      <w:pPr>
        <w:keepNext w:val="0"/>
        <w:keepLines w:val="0"/>
        <w:pageBreakBefore w:val="0"/>
        <w:widowControl w:val="0"/>
        <w:kinsoku/>
        <w:overflowPunct/>
        <w:topLinePunct w:val="0"/>
        <w:autoSpaceDE/>
        <w:autoSpaceDN/>
        <w:bidi w:val="0"/>
        <w:adjustRightInd/>
        <w:ind w:firstLine="640" w:firstLineChars="200"/>
        <w:jc w:val="center"/>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焦政复决字〔20</w:t>
      </w:r>
      <w:r>
        <w:rPr>
          <w:rFonts w:hint="default" w:ascii="Times New Roman" w:hAnsi="Times New Roman" w:eastAsia="CESI仿宋-GB13000" w:cs="Times New Roman"/>
          <w:sz w:val="32"/>
          <w:szCs w:val="32"/>
          <w:lang w:val="en-US" w:eastAsia="zh-CN"/>
        </w:rPr>
        <w:t>21</w:t>
      </w:r>
      <w:r>
        <w:rPr>
          <w:rFonts w:hint="default" w:ascii="Times New Roman" w:hAnsi="Times New Roman" w:eastAsia="CESI仿宋-GB13000" w:cs="Times New Roman"/>
          <w:sz w:val="32"/>
          <w:szCs w:val="32"/>
        </w:rPr>
        <w:t>〕</w:t>
      </w:r>
      <w:r>
        <w:rPr>
          <w:rFonts w:hint="eastAsia" w:eastAsia="CESI仿宋-GB13000" w:cs="Times New Roman"/>
          <w:sz w:val="32"/>
          <w:szCs w:val="32"/>
          <w:lang w:val="en-US" w:eastAsia="zh-CN"/>
        </w:rPr>
        <w:t>54</w:t>
      </w:r>
      <w:r>
        <w:rPr>
          <w:rFonts w:hint="default" w:ascii="Times New Roman" w:hAnsi="Times New Roman" w:eastAsia="CESI仿宋-GB13000" w:cs="Times New Roman"/>
          <w:sz w:val="32"/>
          <w:szCs w:val="32"/>
        </w:rPr>
        <w:t>号</w:t>
      </w:r>
    </w:p>
    <w:p>
      <w:pPr>
        <w:keepNext w:val="0"/>
        <w:keepLines w:val="0"/>
        <w:pageBreakBefore w:val="0"/>
        <w:widowControl w:val="0"/>
        <w:kinsoku/>
        <w:overflowPunct/>
        <w:topLinePunct w:val="0"/>
        <w:autoSpaceDE/>
        <w:autoSpaceDN/>
        <w:bidi w:val="0"/>
        <w:adjustRightInd/>
        <w:ind w:firstLine="640" w:firstLineChars="200"/>
        <w:jc w:val="center"/>
        <w:textAlignment w:val="auto"/>
        <w:rPr>
          <w:rFonts w:hint="default" w:ascii="Times New Roman" w:hAnsi="Times New Roman" w:eastAsia="CESI仿宋-GB13000" w:cs="Times New Roman"/>
          <w:sz w:val="32"/>
          <w:szCs w:val="32"/>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复议申请人：孟州市</w:t>
      </w:r>
      <w:r>
        <w:rPr>
          <w:rFonts w:hint="eastAsia" w:eastAsia="CESI仿宋-GB13000" w:cs="Times New Roman"/>
          <w:sz w:val="32"/>
          <w:szCs w:val="32"/>
          <w:lang w:val="en-US" w:eastAsia="zh-CN"/>
        </w:rPr>
        <w:t>XX</w:t>
      </w:r>
      <w:r>
        <w:rPr>
          <w:rFonts w:hint="default" w:ascii="Times New Roman" w:hAnsi="Times New Roman" w:eastAsia="CESI仿宋-GB13000" w:cs="Times New Roman"/>
          <w:sz w:val="32"/>
          <w:szCs w:val="32"/>
        </w:rPr>
        <w:t>村第八组</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lang w:eastAsia="zh-CN"/>
        </w:rPr>
      </w:pPr>
      <w:r>
        <w:rPr>
          <w:rFonts w:hint="default" w:ascii="Times New Roman" w:hAnsi="Times New Roman" w:eastAsia="CESI仿宋-GB13000" w:cs="Times New Roman"/>
          <w:sz w:val="32"/>
          <w:szCs w:val="32"/>
        </w:rPr>
        <w:t>复议被申请人：</w:t>
      </w:r>
      <w:r>
        <w:rPr>
          <w:rFonts w:hint="default" w:ascii="Times New Roman" w:hAnsi="Times New Roman" w:eastAsia="CESI仿宋-GB13000" w:cs="Times New Roman"/>
          <w:sz w:val="32"/>
          <w:szCs w:val="32"/>
          <w:lang w:eastAsia="zh-CN"/>
        </w:rPr>
        <w:t>孟州市人民政府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lang w:eastAsia="zh-CN"/>
        </w:rPr>
      </w:pPr>
      <w:r>
        <w:rPr>
          <w:rFonts w:hint="default" w:ascii="Times New Roman" w:hAnsi="Times New Roman" w:eastAsia="CESI仿宋-GB13000" w:cs="Times New Roman"/>
          <w:sz w:val="32"/>
          <w:szCs w:val="32"/>
          <w:lang w:eastAsia="zh-CN"/>
        </w:rPr>
        <w:t>复议第三人：孟州市化工镇人民政府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申请人</w:t>
      </w:r>
      <w:bookmarkStart w:id="0" w:name="_GoBack"/>
      <w:bookmarkEnd w:id="0"/>
      <w:r>
        <w:rPr>
          <w:rFonts w:hint="default" w:ascii="Times New Roman" w:hAnsi="Times New Roman" w:eastAsia="CESI仿宋-GB13000" w:cs="Times New Roman"/>
          <w:sz w:val="32"/>
          <w:szCs w:val="32"/>
          <w:lang w:eastAsia="zh-CN"/>
        </w:rPr>
        <w:t>请求撤销</w:t>
      </w:r>
      <w:r>
        <w:rPr>
          <w:rFonts w:hint="default" w:ascii="Times New Roman" w:hAnsi="Times New Roman" w:eastAsia="CESI仿宋-GB13000" w:cs="Times New Roman"/>
          <w:sz w:val="32"/>
          <w:szCs w:val="32"/>
        </w:rPr>
        <w:t>被申请人</w:t>
      </w:r>
      <w:r>
        <w:rPr>
          <w:rFonts w:hint="default" w:ascii="Times New Roman" w:hAnsi="Times New Roman" w:eastAsia="CESI仿宋-GB13000" w:cs="Times New Roman"/>
          <w:sz w:val="32"/>
          <w:szCs w:val="32"/>
          <w:lang w:eastAsia="zh-CN"/>
        </w:rPr>
        <w:t>孟州市人民政府</w:t>
      </w:r>
      <w:r>
        <w:rPr>
          <w:rFonts w:hint="default" w:ascii="Times New Roman" w:hAnsi="Times New Roman" w:eastAsia="CESI仿宋-GB13000" w:cs="Times New Roman"/>
          <w:sz w:val="32"/>
          <w:szCs w:val="32"/>
        </w:rPr>
        <w:t>20</w:t>
      </w:r>
      <w:r>
        <w:rPr>
          <w:rFonts w:hint="default" w:ascii="Times New Roman" w:hAnsi="Times New Roman" w:eastAsia="CESI仿宋-GB13000" w:cs="Times New Roman"/>
          <w:sz w:val="32"/>
          <w:szCs w:val="32"/>
          <w:lang w:val="en"/>
        </w:rPr>
        <w:t>2</w:t>
      </w:r>
      <w:r>
        <w:rPr>
          <w:rFonts w:hint="default" w:ascii="Times New Roman" w:hAnsi="Times New Roman" w:eastAsia="CESI仿宋-GB13000" w:cs="Times New Roman"/>
          <w:sz w:val="32"/>
          <w:szCs w:val="32"/>
          <w:lang w:val="en-US" w:eastAsia="zh-CN"/>
        </w:rPr>
        <w:t>1</w:t>
      </w:r>
      <w:r>
        <w:rPr>
          <w:rFonts w:hint="default" w:ascii="Times New Roman" w:hAnsi="Times New Roman" w:eastAsia="CESI仿宋-GB13000" w:cs="Times New Roman"/>
          <w:sz w:val="32"/>
          <w:szCs w:val="32"/>
        </w:rPr>
        <w:t>年</w:t>
      </w:r>
      <w:r>
        <w:rPr>
          <w:rFonts w:hint="default" w:ascii="Times New Roman" w:hAnsi="Times New Roman" w:eastAsia="CESI仿宋-GB13000" w:cs="Times New Roman"/>
          <w:sz w:val="32"/>
          <w:szCs w:val="32"/>
          <w:lang w:val="en-US" w:eastAsia="zh-CN"/>
        </w:rPr>
        <w:t>2</w:t>
      </w:r>
      <w:r>
        <w:rPr>
          <w:rFonts w:hint="default" w:ascii="Times New Roman" w:hAnsi="Times New Roman" w:eastAsia="CESI仿宋-GB13000" w:cs="Times New Roman"/>
          <w:sz w:val="32"/>
          <w:szCs w:val="32"/>
        </w:rPr>
        <w:t>月</w:t>
      </w:r>
      <w:r>
        <w:rPr>
          <w:rFonts w:hint="default" w:ascii="Times New Roman" w:hAnsi="Times New Roman" w:eastAsia="CESI仿宋-GB13000" w:cs="Times New Roman"/>
          <w:sz w:val="32"/>
          <w:szCs w:val="32"/>
          <w:lang w:val="en-US" w:eastAsia="zh-CN"/>
        </w:rPr>
        <w:t>22</w:t>
      </w:r>
      <w:r>
        <w:rPr>
          <w:rFonts w:hint="default" w:ascii="Times New Roman" w:hAnsi="Times New Roman" w:eastAsia="CESI仿宋-GB13000" w:cs="Times New Roman"/>
          <w:sz w:val="32"/>
          <w:szCs w:val="32"/>
        </w:rPr>
        <w:t>日作出的《</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》，向本机关申请行政复议，本机关依法已予受理，现本案已复议终结。</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color w:val="FF0000"/>
          <w:sz w:val="32"/>
          <w:szCs w:val="32"/>
        </w:rPr>
      </w:pPr>
      <w:r>
        <w:rPr>
          <w:rFonts w:hint="default" w:ascii="Times New Roman" w:hAnsi="Times New Roman" w:eastAsia="CESI仿宋-GB13000" w:cs="Times New Roman"/>
          <w:sz w:val="32"/>
          <w:szCs w:val="32"/>
        </w:rPr>
        <w:t>申请人请求：撤销被申请人作出的《</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申请人称：</w:t>
      </w:r>
      <w:r>
        <w:rPr>
          <w:rFonts w:hint="default" w:ascii="Times New Roman" w:hAnsi="Times New Roman" w:eastAsia="CESI仿宋-GB13000" w:cs="Times New Roman"/>
          <w:sz w:val="32"/>
          <w:szCs w:val="32"/>
          <w:lang w:val="en-US" w:eastAsia="zh-CN"/>
        </w:rPr>
        <w:t>1</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认定事实有误。被</w:t>
      </w:r>
      <w:r>
        <w:rPr>
          <w:rFonts w:hint="default" w:ascii="Times New Roman" w:hAnsi="Times New Roman" w:eastAsia="CESI仿宋-GB13000" w:cs="Times New Roman"/>
          <w:sz w:val="32"/>
          <w:szCs w:val="32"/>
        </w:rPr>
        <w:t>申请人</w:t>
      </w:r>
      <w:r>
        <w:rPr>
          <w:rFonts w:hint="default" w:ascii="Times New Roman" w:hAnsi="Times New Roman" w:eastAsia="CESI仿宋-GB13000" w:cs="Times New Roman"/>
          <w:sz w:val="32"/>
          <w:szCs w:val="32"/>
          <w:lang w:eastAsia="zh-CN"/>
        </w:rPr>
        <w:t>仅以《关于化工公社刘庄第八生产队在公社面粉厂聚众闹事的处理意见》为基本依据，不足以真实客观全面准确的反映有关事实；申请人对《社员院地使用证》不知情，且对其真实性有意义；</w:t>
      </w:r>
      <w:r>
        <w:rPr>
          <w:rFonts w:hint="default" w:ascii="Times New Roman" w:hAnsi="Times New Roman" w:eastAsia="CESI仿宋-GB13000" w:cs="Times New Roman"/>
          <w:sz w:val="32"/>
          <w:szCs w:val="32"/>
          <w:lang w:val="en-US" w:eastAsia="zh-CN"/>
        </w:rPr>
        <w:t>02006、02008两份土地登记资料不是土地证，不能代表实体权利的最终归属。2、</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适用法律错误，所引用的条文正是本案土地不归镇集体所有的重要依据。</w:t>
      </w:r>
      <w:r>
        <w:rPr>
          <w:rFonts w:hint="default" w:ascii="Times New Roman" w:hAnsi="Times New Roman" w:eastAsia="CESI仿宋-GB13000" w:cs="Times New Roman"/>
          <w:sz w:val="32"/>
          <w:szCs w:val="32"/>
          <w:lang w:val="en-US" w:eastAsia="zh-CN"/>
        </w:rPr>
        <w:t>3、</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程序不当，且结果有误。</w:t>
      </w:r>
      <w:r>
        <w:rPr>
          <w:rFonts w:hint="default" w:ascii="Times New Roman" w:hAnsi="Times New Roman" w:eastAsia="CESI仿宋-GB13000" w:cs="Times New Roman"/>
          <w:sz w:val="32"/>
          <w:szCs w:val="32"/>
        </w:rPr>
        <w:t>综上，请市政府支持其复议请求。</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被申请人辩称：</w:t>
      </w:r>
      <w:r>
        <w:rPr>
          <w:rFonts w:hint="default" w:ascii="Times New Roman" w:hAnsi="Times New Roman" w:eastAsia="CESI仿宋-GB13000" w:cs="Times New Roman"/>
          <w:sz w:val="32"/>
          <w:szCs w:val="32"/>
          <w:lang w:eastAsia="zh-CN"/>
        </w:rPr>
        <w:t>就申请人</w:t>
      </w:r>
      <w:r>
        <w:rPr>
          <w:rFonts w:hint="default" w:ascii="Times New Roman" w:hAnsi="Times New Roman" w:eastAsia="CESI仿宋-GB13000" w:cs="Times New Roman"/>
          <w:sz w:val="32"/>
          <w:szCs w:val="32"/>
        </w:rPr>
        <w:t>申请土地权属争议调查处理的地块</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1983年6月8日孟县公检法联合调查小组调查处理因面粉厂土地引起的纠纷时作出了《关于化工公社刘庄第八生产队在公社面粉厂聚众闹事的处理意见》</w:t>
      </w:r>
      <w:r>
        <w:rPr>
          <w:rFonts w:hint="default" w:ascii="Times New Roman" w:hAnsi="Times New Roman" w:eastAsia="CESI仿宋-GB13000" w:cs="Times New Roman"/>
          <w:sz w:val="32"/>
          <w:szCs w:val="32"/>
          <w:lang w:eastAsia="zh-CN"/>
        </w:rPr>
        <w:t>；第三人</w:t>
      </w:r>
      <w:r>
        <w:rPr>
          <w:rFonts w:hint="default" w:ascii="Times New Roman" w:hAnsi="Times New Roman" w:eastAsia="CESI仿宋-GB13000" w:cs="Times New Roman"/>
          <w:sz w:val="32"/>
          <w:szCs w:val="32"/>
        </w:rPr>
        <w:t>提供的1978年9月19日为公社面粉厂颁发的《社员院地使用证》显示</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户主姓名公社面粉厂</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面积16.401亩,备注</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每亩地价60元</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共计984.06元</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由刘庄第8生产队办理手续领款</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东边给生产队留南北大道1米,永远通行,路边树三年内腾地</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。关于</w:t>
      </w:r>
      <w:r>
        <w:rPr>
          <w:rFonts w:hint="default" w:ascii="Times New Roman" w:hAnsi="Times New Roman" w:eastAsia="CESI仿宋-GB13000" w:cs="Times New Roman"/>
          <w:sz w:val="32"/>
          <w:szCs w:val="32"/>
          <w:lang w:eastAsia="zh-CN"/>
        </w:rPr>
        <w:t>申请人</w:t>
      </w:r>
      <w:r>
        <w:rPr>
          <w:rFonts w:hint="default" w:ascii="Times New Roman" w:hAnsi="Times New Roman" w:eastAsia="CESI仿宋-GB13000" w:cs="Times New Roman"/>
          <w:sz w:val="32"/>
          <w:szCs w:val="32"/>
        </w:rPr>
        <w:t>所指的16.401亩争议土地</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经过重新实地测量</w:t>
      </w:r>
      <w:r>
        <w:rPr>
          <w:rFonts w:hint="default" w:ascii="Times New Roman" w:hAnsi="Times New Roman" w:eastAsia="CESI仿宋-GB13000" w:cs="Times New Roman"/>
          <w:sz w:val="32"/>
          <w:szCs w:val="32"/>
          <w:lang w:eastAsia="zh-CN"/>
        </w:rPr>
        <w:t>，申请人</w:t>
      </w:r>
      <w:r>
        <w:rPr>
          <w:rFonts w:hint="default" w:ascii="Times New Roman" w:hAnsi="Times New Roman" w:eastAsia="CESI仿宋-GB13000" w:cs="Times New Roman"/>
          <w:sz w:val="32"/>
          <w:szCs w:val="32"/>
        </w:rPr>
        <w:t>和</w:t>
      </w:r>
      <w:r>
        <w:rPr>
          <w:rFonts w:hint="default" w:ascii="Times New Roman" w:hAnsi="Times New Roman" w:eastAsia="CESI仿宋-GB13000" w:cs="Times New Roman"/>
          <w:sz w:val="32"/>
          <w:szCs w:val="32"/>
          <w:lang w:eastAsia="zh-CN"/>
        </w:rPr>
        <w:t>第三人</w:t>
      </w:r>
      <w:r>
        <w:rPr>
          <w:rFonts w:hint="default" w:ascii="Times New Roman" w:hAnsi="Times New Roman" w:eastAsia="CESI仿宋-GB13000" w:cs="Times New Roman"/>
          <w:sz w:val="32"/>
          <w:szCs w:val="32"/>
        </w:rPr>
        <w:t>分别派代表进行现场指界</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测量结果显示实际土地面积为13.75亩</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其中原面粉厂占地面积8143.76平方米(折合12.22亩)</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中国邮政公司占地面积533. 16平方米</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中国联通公司占地面积488. 33平方米</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三块地总占地面积9165.25平方米(折合13.75亩)</w:t>
      </w:r>
      <w:r>
        <w:rPr>
          <w:rFonts w:hint="default" w:ascii="Times New Roman" w:hAnsi="Times New Roman" w:eastAsia="CESI仿宋-GB13000" w:cs="Times New Roman"/>
          <w:sz w:val="32"/>
          <w:szCs w:val="32"/>
          <w:lang w:eastAsia="zh-CN"/>
        </w:rPr>
        <w:t>；申请人</w:t>
      </w:r>
      <w:r>
        <w:rPr>
          <w:rFonts w:hint="default" w:ascii="Times New Roman" w:hAnsi="Times New Roman" w:eastAsia="CESI仿宋-GB13000" w:cs="Times New Roman"/>
          <w:sz w:val="32"/>
          <w:szCs w:val="32"/>
        </w:rPr>
        <w:t>认为</w:t>
      </w:r>
      <w:r>
        <w:rPr>
          <w:rFonts w:hint="default" w:ascii="Times New Roman" w:hAnsi="Times New Roman" w:eastAsia="CESI仿宋-GB13000" w:cs="Times New Roman"/>
          <w:sz w:val="32"/>
          <w:szCs w:val="32"/>
          <w:lang w:eastAsia="zh-CN"/>
        </w:rPr>
        <w:t>含</w:t>
      </w:r>
      <w:r>
        <w:rPr>
          <w:rFonts w:hint="default" w:ascii="Times New Roman" w:hAnsi="Times New Roman" w:eastAsia="CESI仿宋-GB13000" w:cs="Times New Roman"/>
          <w:sz w:val="32"/>
          <w:szCs w:val="32"/>
        </w:rPr>
        <w:t>中国邮政和中国联通在内的13. 75亩土地都应属于</w:t>
      </w:r>
      <w:r>
        <w:rPr>
          <w:rFonts w:hint="default" w:ascii="Times New Roman" w:hAnsi="Times New Roman" w:eastAsia="CESI仿宋-GB13000" w:cs="Times New Roman"/>
          <w:sz w:val="32"/>
          <w:szCs w:val="32"/>
          <w:lang w:eastAsia="zh-CN"/>
        </w:rPr>
        <w:t>其</w:t>
      </w:r>
      <w:r>
        <w:rPr>
          <w:rFonts w:hint="default" w:ascii="Times New Roman" w:hAnsi="Times New Roman" w:eastAsia="CESI仿宋-GB13000" w:cs="Times New Roman"/>
          <w:sz w:val="32"/>
          <w:szCs w:val="32"/>
        </w:rPr>
        <w:t>所有</w:t>
      </w:r>
      <w:r>
        <w:rPr>
          <w:rFonts w:hint="default" w:ascii="Times New Roman" w:hAnsi="Times New Roman" w:eastAsia="CESI仿宋-GB13000" w:cs="Times New Roman"/>
          <w:sz w:val="32"/>
          <w:szCs w:val="32"/>
          <w:lang w:eastAsia="zh-CN"/>
        </w:rPr>
        <w:t>；第三人</w:t>
      </w:r>
      <w:r>
        <w:rPr>
          <w:rFonts w:hint="default" w:ascii="Times New Roman" w:hAnsi="Times New Roman" w:eastAsia="CESI仿宋-GB13000" w:cs="Times New Roman"/>
          <w:sz w:val="32"/>
          <w:szCs w:val="32"/>
        </w:rPr>
        <w:t>认为除去中国邮政公司和中国联通公司所占用土地外的土地应属于</w:t>
      </w:r>
      <w:r>
        <w:rPr>
          <w:rFonts w:hint="default" w:ascii="Times New Roman" w:hAnsi="Times New Roman" w:eastAsia="CESI仿宋-GB13000" w:cs="Times New Roman"/>
          <w:sz w:val="32"/>
          <w:szCs w:val="32"/>
          <w:lang w:eastAsia="zh-CN"/>
        </w:rPr>
        <w:t>其</w:t>
      </w:r>
      <w:r>
        <w:rPr>
          <w:rFonts w:hint="default" w:ascii="Times New Roman" w:hAnsi="Times New Roman" w:eastAsia="CESI仿宋-GB13000" w:cs="Times New Roman"/>
          <w:sz w:val="32"/>
          <w:szCs w:val="32"/>
        </w:rPr>
        <w:t>所有。根据《确定土地所有权和使用权的若干规定》(1995)国土(</w:t>
      </w:r>
      <w:r>
        <w:rPr>
          <w:rFonts w:hint="default" w:ascii="Times New Roman" w:hAnsi="Times New Roman" w:eastAsia="CESI仿宋-GB13000" w:cs="Times New Roman"/>
          <w:sz w:val="32"/>
          <w:szCs w:val="32"/>
          <w:lang w:eastAsia="zh-CN"/>
        </w:rPr>
        <w:t>籍</w:t>
      </w:r>
      <w:r>
        <w:rPr>
          <w:rFonts w:hint="default" w:ascii="Times New Roman" w:hAnsi="Times New Roman" w:eastAsia="CESI仿宋-GB13000" w:cs="Times New Roman"/>
          <w:sz w:val="32"/>
          <w:szCs w:val="32"/>
        </w:rPr>
        <w:t>)字第26号文件第二十三条、第二十四条的规定</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原化工公社面粉厂所用土地于1978年9月19日经原孟县化工公社革命委员会同意</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所以权属应归化工镇农民集体所有。综上</w:t>
      </w:r>
      <w:r>
        <w:rPr>
          <w:rFonts w:hint="default" w:ascii="Times New Roman" w:hAnsi="Times New Roman" w:eastAsia="CESI仿宋-GB13000" w:cs="Times New Roman"/>
          <w:sz w:val="32"/>
          <w:szCs w:val="32"/>
          <w:lang w:eastAsia="zh-CN"/>
        </w:rPr>
        <w:t>，被申请人</w:t>
      </w:r>
      <w:r>
        <w:rPr>
          <w:rFonts w:hint="default" w:ascii="Times New Roman" w:hAnsi="Times New Roman" w:eastAsia="CESI仿宋-GB13000" w:cs="Times New Roman"/>
          <w:sz w:val="32"/>
          <w:szCs w:val="32"/>
        </w:rPr>
        <w:t>作出的《</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》事实清楚,证据确凿,请复议机关维持。</w:t>
      </w:r>
    </w:p>
    <w:p>
      <w:pPr>
        <w:keepNext w:val="0"/>
        <w:keepLines w:val="0"/>
        <w:pageBreakBefore w:val="0"/>
        <w:widowControl w:val="0"/>
        <w:kinsoku/>
        <w:overflowPunct/>
        <w:topLinePunct w:val="0"/>
        <w:autoSpaceDE/>
        <w:autoSpaceDN/>
        <w:bidi w:val="0"/>
        <w:adjustRightInd/>
        <w:spacing w:line="560" w:lineRule="exact"/>
        <w:ind w:firstLine="632" w:firstLineChars="200"/>
        <w:textAlignment w:val="auto"/>
        <w:rPr>
          <w:rFonts w:hint="eastAsia" w:ascii="Times New Roman" w:hAnsi="Times New Roman" w:eastAsia="CESI仿宋-GB13000" w:cs="Times New Roman"/>
          <w:spacing w:val="-2"/>
          <w:sz w:val="32"/>
          <w:szCs w:val="32"/>
          <w:lang w:eastAsia="zh-CN"/>
        </w:rPr>
      </w:pPr>
      <w:r>
        <w:rPr>
          <w:rFonts w:hint="eastAsia" w:eastAsia="CESI仿宋-GB13000" w:cs="Times New Roman"/>
          <w:spacing w:val="-2"/>
          <w:sz w:val="32"/>
          <w:szCs w:val="32"/>
          <w:lang w:eastAsia="zh-CN"/>
        </w:rPr>
        <w:t>第三人</w:t>
      </w:r>
      <w:r>
        <w:rPr>
          <w:rFonts w:hint="default" w:ascii="Times New Roman" w:hAnsi="Times New Roman" w:eastAsia="CESI仿宋-GB13000" w:cs="Times New Roman"/>
          <w:sz w:val="32"/>
          <w:szCs w:val="32"/>
          <w:lang w:eastAsia="zh-CN"/>
        </w:rPr>
        <w:t>孟州市化工镇人民政府</w:t>
      </w:r>
      <w:r>
        <w:rPr>
          <w:rFonts w:hint="eastAsia" w:eastAsia="CESI仿宋-GB13000" w:cs="Times New Roman"/>
          <w:sz w:val="32"/>
          <w:szCs w:val="32"/>
          <w:lang w:eastAsia="zh-CN"/>
        </w:rPr>
        <w:t>未提交答复材料。</w:t>
      </w:r>
    </w:p>
    <w:p>
      <w:pPr>
        <w:keepNext w:val="0"/>
        <w:keepLines w:val="0"/>
        <w:pageBreakBefore w:val="0"/>
        <w:widowControl w:val="0"/>
        <w:kinsoku/>
        <w:overflowPunct/>
        <w:topLinePunct w:val="0"/>
        <w:autoSpaceDE/>
        <w:autoSpaceDN/>
        <w:bidi w:val="0"/>
        <w:adjustRightInd/>
        <w:spacing w:line="560" w:lineRule="exact"/>
        <w:ind w:firstLine="632" w:firstLineChars="200"/>
        <w:textAlignment w:val="auto"/>
        <w:rPr>
          <w:rFonts w:hint="default" w:ascii="Times New Roman" w:hAnsi="Times New Roman" w:eastAsia="CESI仿宋-GB13000" w:cs="Times New Roman"/>
          <w:sz w:val="32"/>
          <w:szCs w:val="32"/>
          <w:lang w:val="en-US" w:eastAsia="zh-CN"/>
        </w:rPr>
      </w:pPr>
      <w:r>
        <w:rPr>
          <w:rFonts w:hint="default" w:ascii="Times New Roman" w:hAnsi="Times New Roman" w:eastAsia="CESI仿宋-GB13000" w:cs="Times New Roman"/>
          <w:spacing w:val="-2"/>
          <w:sz w:val="32"/>
          <w:szCs w:val="32"/>
        </w:rPr>
        <w:t>经审理，本机关查明的事实如下</w:t>
      </w:r>
      <w:r>
        <w:rPr>
          <w:rFonts w:hint="default" w:ascii="Times New Roman" w:hAnsi="Times New Roman" w:eastAsia="CESI仿宋-GB13000" w:cs="Times New Roman"/>
          <w:spacing w:val="-6"/>
          <w:sz w:val="32"/>
          <w:szCs w:val="32"/>
        </w:rPr>
        <w:t>：</w:t>
      </w:r>
      <w:r>
        <w:rPr>
          <w:rFonts w:hint="default" w:ascii="Times New Roman" w:hAnsi="Times New Roman" w:eastAsia="CESI仿宋-GB13000" w:cs="Times New Roman"/>
          <w:sz w:val="32"/>
          <w:szCs w:val="32"/>
        </w:rPr>
        <w:t>20</w:t>
      </w:r>
      <w:r>
        <w:rPr>
          <w:rFonts w:hint="default" w:ascii="Times New Roman" w:hAnsi="Times New Roman" w:eastAsia="CESI仿宋-GB13000" w:cs="Times New Roman"/>
          <w:sz w:val="32"/>
          <w:szCs w:val="32"/>
          <w:lang w:val="en-US" w:eastAsia="zh-CN"/>
        </w:rPr>
        <w:t>20</w:t>
      </w:r>
      <w:r>
        <w:rPr>
          <w:rFonts w:hint="default" w:ascii="Times New Roman" w:hAnsi="Times New Roman" w:eastAsia="CESI仿宋-GB13000" w:cs="Times New Roman"/>
          <w:sz w:val="32"/>
          <w:szCs w:val="32"/>
        </w:rPr>
        <w:t>年</w:t>
      </w:r>
      <w:r>
        <w:rPr>
          <w:rFonts w:hint="default" w:ascii="Times New Roman" w:hAnsi="Times New Roman" w:eastAsia="CESI仿宋-GB13000" w:cs="Times New Roman"/>
          <w:sz w:val="32"/>
          <w:szCs w:val="32"/>
          <w:lang w:val="en-US" w:eastAsia="zh-CN"/>
        </w:rPr>
        <w:t>8</w:t>
      </w:r>
      <w:r>
        <w:rPr>
          <w:rFonts w:hint="default" w:ascii="Times New Roman" w:hAnsi="Times New Roman" w:eastAsia="CESI仿宋-GB13000" w:cs="Times New Roman"/>
          <w:sz w:val="32"/>
          <w:szCs w:val="32"/>
        </w:rPr>
        <w:t>月</w:t>
      </w:r>
      <w:r>
        <w:rPr>
          <w:rFonts w:hint="default" w:ascii="Times New Roman" w:hAnsi="Times New Roman" w:eastAsia="CESI仿宋-GB13000" w:cs="Times New Roman"/>
          <w:sz w:val="32"/>
          <w:szCs w:val="32"/>
          <w:lang w:val="en-US" w:eastAsia="zh-CN"/>
        </w:rPr>
        <w:t>25</w:t>
      </w:r>
      <w:r>
        <w:rPr>
          <w:rFonts w:hint="default" w:ascii="Times New Roman" w:hAnsi="Times New Roman" w:eastAsia="CESI仿宋-GB13000" w:cs="Times New Roman"/>
          <w:sz w:val="32"/>
          <w:szCs w:val="32"/>
        </w:rPr>
        <w:t>日，</w:t>
      </w:r>
      <w:r>
        <w:rPr>
          <w:rFonts w:hint="default" w:ascii="Times New Roman" w:hAnsi="Times New Roman" w:eastAsia="CESI仿宋-GB13000" w:cs="Times New Roman"/>
          <w:sz w:val="32"/>
          <w:szCs w:val="32"/>
          <w:lang w:eastAsia="zh-CN"/>
        </w:rPr>
        <w:t>焦作市中级人民法院作出（</w:t>
      </w:r>
      <w:r>
        <w:rPr>
          <w:rFonts w:hint="default" w:ascii="Times New Roman" w:hAnsi="Times New Roman" w:eastAsia="CESI仿宋-GB13000" w:cs="Times New Roman"/>
          <w:sz w:val="32"/>
          <w:szCs w:val="32"/>
          <w:lang w:val="en-US" w:eastAsia="zh-CN"/>
        </w:rPr>
        <w:t>2020</w:t>
      </w:r>
      <w:r>
        <w:rPr>
          <w:rFonts w:hint="default" w:ascii="Times New Roman" w:hAnsi="Times New Roman" w:eastAsia="CESI仿宋-GB13000" w:cs="Times New Roman"/>
          <w:sz w:val="32"/>
          <w:szCs w:val="32"/>
          <w:lang w:eastAsia="zh-CN"/>
        </w:rPr>
        <w:t>）豫</w:t>
      </w:r>
      <w:r>
        <w:rPr>
          <w:rFonts w:hint="default" w:ascii="Times New Roman" w:hAnsi="Times New Roman" w:eastAsia="CESI仿宋-GB13000" w:cs="Times New Roman"/>
          <w:sz w:val="32"/>
          <w:szCs w:val="32"/>
          <w:lang w:val="en-US" w:eastAsia="zh-CN"/>
        </w:rPr>
        <w:t>08行初66号</w:t>
      </w:r>
      <w:r>
        <w:rPr>
          <w:rFonts w:hint="default" w:ascii="Times New Roman" w:hAnsi="Times New Roman" w:eastAsia="CESI仿宋-GB13000" w:cs="Times New Roman"/>
          <w:sz w:val="32"/>
          <w:szCs w:val="32"/>
          <w:lang w:eastAsia="zh-CN"/>
        </w:rPr>
        <w:t>《行政判决书》，判决责令被申请人就申请人的土地权属争议调查处理申请重新作出处理。</w:t>
      </w:r>
      <w:r>
        <w:rPr>
          <w:rFonts w:hint="default" w:ascii="Times New Roman" w:hAnsi="Times New Roman" w:eastAsia="CESI仿宋-GB13000" w:cs="Times New Roman"/>
          <w:sz w:val="32"/>
          <w:szCs w:val="32"/>
          <w:lang w:val="en-US" w:eastAsia="zh-CN"/>
        </w:rPr>
        <w:t>2021年2月22日，被申请人作出</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上述事实有下列证据证明：</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lang w:val="en-US" w:eastAsia="zh-CN"/>
        </w:rPr>
        <w:t>2020</w:t>
      </w:r>
      <w:r>
        <w:rPr>
          <w:rFonts w:hint="default" w:ascii="Times New Roman" w:hAnsi="Times New Roman" w:eastAsia="CESI仿宋-GB13000" w:cs="Times New Roman"/>
          <w:sz w:val="32"/>
          <w:szCs w:val="32"/>
          <w:lang w:eastAsia="zh-CN"/>
        </w:rPr>
        <w:t>）豫</w:t>
      </w:r>
      <w:r>
        <w:rPr>
          <w:rFonts w:hint="default" w:ascii="Times New Roman" w:hAnsi="Times New Roman" w:eastAsia="CESI仿宋-GB13000" w:cs="Times New Roman"/>
          <w:sz w:val="32"/>
          <w:szCs w:val="32"/>
          <w:lang w:val="en-US" w:eastAsia="zh-CN"/>
        </w:rPr>
        <w:t>08行初66号</w:t>
      </w:r>
      <w:r>
        <w:rPr>
          <w:rFonts w:hint="default" w:ascii="Times New Roman" w:hAnsi="Times New Roman" w:eastAsia="CESI仿宋-GB13000" w:cs="Times New Roman"/>
          <w:sz w:val="32"/>
          <w:szCs w:val="32"/>
          <w:lang w:eastAsia="zh-CN"/>
        </w:rPr>
        <w:t>《焦作市中级人民法院行政判决书》、</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》等。</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本机关认为：根据《土地权属争议调查处理办法》</w:t>
      </w:r>
      <w:r>
        <w:rPr>
          <w:rFonts w:hint="default" w:ascii="Times New Roman" w:hAnsi="Times New Roman" w:eastAsia="CESI仿宋-GB13000" w:cs="Times New Roman"/>
          <w:sz w:val="32"/>
          <w:szCs w:val="32"/>
          <w:lang w:eastAsia="zh-CN"/>
        </w:rPr>
        <w:t>第四条“县级以上国土资源行政主管部门负责土地权属争议案件(以下简称争议案件)的调查和调解工作；对需要依法作出处理决定的，拟定处理意见，报同级人民政府作出处理决定”</w:t>
      </w:r>
      <w:r>
        <w:rPr>
          <w:rFonts w:hint="default" w:ascii="Times New Roman" w:hAnsi="Times New Roman" w:eastAsia="CESI仿宋-GB13000" w:cs="Times New Roman"/>
          <w:sz w:val="32"/>
          <w:szCs w:val="32"/>
        </w:rPr>
        <w:t>的规定</w:t>
      </w:r>
      <w:r>
        <w:rPr>
          <w:rFonts w:hint="default" w:ascii="Times New Roman" w:hAnsi="Times New Roman" w:eastAsia="CESI仿宋-GB13000" w:cs="Times New Roman"/>
          <w:sz w:val="32"/>
          <w:szCs w:val="32"/>
          <w:lang w:eastAsia="zh-CN"/>
        </w:rPr>
        <w:t>，</w:t>
      </w:r>
      <w:r>
        <w:rPr>
          <w:rFonts w:hint="default" w:ascii="Times New Roman" w:hAnsi="Times New Roman" w:eastAsia="CESI仿宋-GB13000" w:cs="Times New Roman"/>
          <w:sz w:val="32"/>
          <w:szCs w:val="32"/>
        </w:rPr>
        <w:t>孟州市自然资源和规划局</w:t>
      </w:r>
      <w:r>
        <w:rPr>
          <w:rFonts w:hint="default" w:ascii="Times New Roman" w:hAnsi="Times New Roman" w:eastAsia="CESI仿宋-GB13000" w:cs="Times New Roman"/>
          <w:sz w:val="32"/>
          <w:szCs w:val="32"/>
          <w:lang w:eastAsia="zh-CN"/>
        </w:rPr>
        <w:t>负有代表被申请人，就本案所争议的土地所有权</w:t>
      </w:r>
      <w:r>
        <w:rPr>
          <w:rFonts w:hint="default" w:ascii="Times New Roman" w:hAnsi="Times New Roman" w:eastAsia="CESI仿宋-GB13000" w:cs="Times New Roman"/>
          <w:sz w:val="32"/>
          <w:szCs w:val="32"/>
        </w:rPr>
        <w:t>在依法受理后</w:t>
      </w:r>
      <w:r>
        <w:rPr>
          <w:rFonts w:hint="eastAsia" w:eastAsia="CESI仿宋-GB13000" w:cs="Times New Roman"/>
          <w:sz w:val="32"/>
          <w:szCs w:val="32"/>
          <w:lang w:eastAsia="zh-CN"/>
        </w:rPr>
        <w:t>，</w:t>
      </w:r>
      <w:r>
        <w:rPr>
          <w:rFonts w:hint="default" w:ascii="Times New Roman" w:hAnsi="Times New Roman" w:eastAsia="CESI仿宋-GB13000" w:cs="Times New Roman"/>
          <w:sz w:val="32"/>
          <w:szCs w:val="32"/>
        </w:rPr>
        <w:t>进行调查、审查争议双方的证据</w:t>
      </w:r>
      <w:r>
        <w:rPr>
          <w:rFonts w:hint="eastAsia" w:eastAsia="CESI仿宋-GB13000" w:cs="Times New Roman"/>
          <w:sz w:val="32"/>
          <w:szCs w:val="32"/>
          <w:lang w:eastAsia="zh-CN"/>
        </w:rPr>
        <w:t>，</w:t>
      </w:r>
      <w:r>
        <w:rPr>
          <w:rFonts w:hint="default" w:ascii="Times New Roman" w:hAnsi="Times New Roman" w:eastAsia="CESI仿宋-GB13000" w:cs="Times New Roman"/>
          <w:sz w:val="32"/>
          <w:szCs w:val="32"/>
        </w:rPr>
        <w:t>并进行调解</w:t>
      </w:r>
      <w:r>
        <w:rPr>
          <w:rFonts w:hint="eastAsia" w:eastAsia="CESI仿宋-GB13000" w:cs="Times New Roman"/>
          <w:sz w:val="32"/>
          <w:szCs w:val="32"/>
          <w:lang w:eastAsia="zh-CN"/>
        </w:rPr>
        <w:t>，</w:t>
      </w:r>
      <w:r>
        <w:rPr>
          <w:rFonts w:hint="default" w:ascii="Times New Roman" w:hAnsi="Times New Roman" w:eastAsia="CESI仿宋-GB13000" w:cs="Times New Roman"/>
          <w:sz w:val="32"/>
          <w:szCs w:val="32"/>
        </w:rPr>
        <w:t>调解未达成协议的及时提出调查处理意见</w:t>
      </w:r>
      <w:r>
        <w:rPr>
          <w:rFonts w:hint="eastAsia" w:eastAsia="CESI仿宋-GB13000" w:cs="Times New Roman"/>
          <w:sz w:val="32"/>
          <w:szCs w:val="32"/>
          <w:lang w:eastAsia="zh-CN"/>
        </w:rPr>
        <w:t>，</w:t>
      </w:r>
      <w:r>
        <w:rPr>
          <w:rFonts w:hint="default" w:ascii="Times New Roman" w:hAnsi="Times New Roman" w:eastAsia="CESI仿宋-GB13000" w:cs="Times New Roman"/>
          <w:sz w:val="32"/>
          <w:szCs w:val="32"/>
        </w:rPr>
        <w:t>报</w:t>
      </w:r>
      <w:r>
        <w:rPr>
          <w:rFonts w:hint="eastAsia" w:eastAsia="CESI仿宋-GB13000" w:cs="Times New Roman"/>
          <w:sz w:val="32"/>
          <w:szCs w:val="32"/>
          <w:lang w:eastAsia="zh-CN"/>
        </w:rPr>
        <w:t>被申请人</w:t>
      </w:r>
      <w:r>
        <w:rPr>
          <w:rFonts w:hint="default" w:ascii="Times New Roman" w:hAnsi="Times New Roman" w:eastAsia="CESI仿宋-GB13000" w:cs="Times New Roman"/>
          <w:sz w:val="32"/>
          <w:szCs w:val="32"/>
        </w:rPr>
        <w:t>作出处理决定</w:t>
      </w:r>
      <w:r>
        <w:rPr>
          <w:rFonts w:hint="eastAsia" w:eastAsia="CESI仿宋-GB13000" w:cs="Times New Roman"/>
          <w:sz w:val="32"/>
          <w:szCs w:val="32"/>
          <w:lang w:eastAsia="zh-CN"/>
        </w:rPr>
        <w:t>的法定职责。</w:t>
      </w:r>
      <w:r>
        <w:rPr>
          <w:rFonts w:hint="default" w:ascii="Times New Roman" w:hAnsi="Times New Roman" w:eastAsia="CESI仿宋-GB13000" w:cs="Times New Roman"/>
          <w:sz w:val="32"/>
          <w:szCs w:val="32"/>
        </w:rPr>
        <w:t>本案中,</w:t>
      </w:r>
      <w:r>
        <w:rPr>
          <w:rFonts w:hint="eastAsia" w:eastAsia="CESI仿宋-GB13000" w:cs="Times New Roman"/>
          <w:sz w:val="32"/>
          <w:szCs w:val="32"/>
          <w:lang w:eastAsia="zh-CN"/>
        </w:rPr>
        <w:t>被申请人</w:t>
      </w:r>
      <w:r>
        <w:rPr>
          <w:rFonts w:hint="default" w:ascii="Times New Roman" w:hAnsi="Times New Roman" w:eastAsia="CESI仿宋-GB13000" w:cs="Times New Roman"/>
          <w:sz w:val="32"/>
          <w:szCs w:val="32"/>
        </w:rPr>
        <w:t>未举证证明孟州市自然资源和规划局</w:t>
      </w:r>
      <w:r>
        <w:rPr>
          <w:rFonts w:hint="eastAsia" w:eastAsia="CESI仿宋-GB13000" w:cs="Times New Roman"/>
          <w:sz w:val="32"/>
          <w:szCs w:val="32"/>
          <w:lang w:eastAsia="zh-CN"/>
        </w:rPr>
        <w:t>代表被申请人履行了</w:t>
      </w:r>
      <w:r>
        <w:rPr>
          <w:rFonts w:hint="default" w:ascii="Times New Roman" w:hAnsi="Times New Roman" w:eastAsia="CESI仿宋-GB13000" w:cs="Times New Roman"/>
          <w:sz w:val="32"/>
          <w:szCs w:val="32"/>
        </w:rPr>
        <w:t>调查、审查争议双方的证据</w:t>
      </w:r>
      <w:r>
        <w:rPr>
          <w:rFonts w:hint="eastAsia" w:eastAsia="CESI仿宋-GB13000" w:cs="Times New Roman"/>
          <w:sz w:val="32"/>
          <w:szCs w:val="32"/>
          <w:lang w:eastAsia="zh-CN"/>
        </w:rPr>
        <w:t>，</w:t>
      </w:r>
      <w:r>
        <w:rPr>
          <w:rFonts w:hint="default" w:ascii="Times New Roman" w:hAnsi="Times New Roman" w:eastAsia="CESI仿宋-GB13000" w:cs="Times New Roman"/>
          <w:sz w:val="32"/>
          <w:szCs w:val="32"/>
        </w:rPr>
        <w:t>并进行调解</w:t>
      </w:r>
      <w:r>
        <w:rPr>
          <w:rFonts w:hint="eastAsia" w:eastAsia="CESI仿宋-GB13000" w:cs="Times New Roman"/>
          <w:sz w:val="32"/>
          <w:szCs w:val="32"/>
          <w:lang w:eastAsia="zh-CN"/>
        </w:rPr>
        <w:t>的法定职责，被申请人作出的</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r>
        <w:rPr>
          <w:rFonts w:hint="eastAsia" w:eastAsia="CESI仿宋-GB13000" w:cs="Times New Roman"/>
          <w:sz w:val="32"/>
          <w:szCs w:val="32"/>
          <w:lang w:eastAsia="zh-CN"/>
        </w:rPr>
        <w:t>程序明显不当。另，</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r>
        <w:rPr>
          <w:rFonts w:hint="eastAsia" w:eastAsia="CESI仿宋-GB13000" w:cs="Times New Roman"/>
          <w:sz w:val="32"/>
          <w:szCs w:val="32"/>
          <w:lang w:eastAsia="zh-CN"/>
        </w:rPr>
        <w:t>中认定“关于申请人所指的</w:t>
      </w:r>
      <w:r>
        <w:rPr>
          <w:rFonts w:hint="eastAsia" w:eastAsia="CESI仿宋-GB13000" w:cs="Times New Roman"/>
          <w:sz w:val="32"/>
          <w:szCs w:val="32"/>
          <w:lang w:val="en-US" w:eastAsia="zh-CN"/>
        </w:rPr>
        <w:t>16.401亩争议土地，</w:t>
      </w:r>
      <w:r>
        <w:rPr>
          <w:rFonts w:hint="eastAsia" w:eastAsia="CESI仿宋-GB13000" w:cs="Times New Roman"/>
          <w:sz w:val="32"/>
          <w:szCs w:val="32"/>
          <w:lang w:eastAsia="zh-CN"/>
        </w:rPr>
        <w:t>经过重新实地测量，申请人和被申请人分别派代表进行现场指界，测量结果显示实际土地面积为</w:t>
      </w:r>
      <w:r>
        <w:rPr>
          <w:rFonts w:hint="eastAsia" w:eastAsia="CESI仿宋-GB13000" w:cs="Times New Roman"/>
          <w:sz w:val="32"/>
          <w:szCs w:val="32"/>
          <w:lang w:val="en-US" w:eastAsia="zh-CN"/>
        </w:rPr>
        <w:t>13.75亩</w:t>
      </w:r>
      <w:r>
        <w:rPr>
          <w:rFonts w:hint="eastAsia" w:eastAsia="CESI仿宋-GB13000" w:cs="Times New Roman"/>
          <w:sz w:val="32"/>
          <w:szCs w:val="32"/>
          <w:lang w:eastAsia="zh-CN"/>
        </w:rPr>
        <w:t>”的事实，被申请人在行政复议答复期间未举证证明，因此，被申请人认定争议土地为</w:t>
      </w:r>
      <w:r>
        <w:rPr>
          <w:rFonts w:hint="eastAsia" w:eastAsia="CESI仿宋-GB13000" w:cs="Times New Roman"/>
          <w:sz w:val="32"/>
          <w:szCs w:val="32"/>
          <w:lang w:val="en-US" w:eastAsia="zh-CN"/>
        </w:rPr>
        <w:t>13.75亩属于认定事实不清。综上，被申请人作出的</w:t>
      </w:r>
      <w:r>
        <w:rPr>
          <w:rFonts w:hint="default" w:ascii="Times New Roman" w:hAnsi="Times New Roman" w:eastAsia="CESI仿宋-GB13000" w:cs="Times New Roman"/>
          <w:sz w:val="32"/>
          <w:szCs w:val="32"/>
        </w:rPr>
        <w:t>《</w:t>
      </w:r>
      <w:r>
        <w:rPr>
          <w:rFonts w:hint="default" w:ascii="Times New Roman" w:hAnsi="Times New Roman" w:eastAsia="CESI仿宋-GB13000" w:cs="Times New Roman"/>
          <w:sz w:val="32"/>
          <w:szCs w:val="32"/>
          <w:lang w:eastAsia="zh-CN"/>
        </w:rPr>
        <w:t>土地权属争议调查处理决定书</w:t>
      </w:r>
      <w:r>
        <w:rPr>
          <w:rFonts w:hint="default" w:ascii="Times New Roman" w:hAnsi="Times New Roman" w:eastAsia="CESI仿宋-GB13000" w:cs="Times New Roman"/>
          <w:sz w:val="32"/>
          <w:szCs w:val="32"/>
        </w:rPr>
        <w:t>》</w:t>
      </w:r>
      <w:r>
        <w:rPr>
          <w:rFonts w:hint="eastAsia" w:eastAsia="CESI仿宋-GB13000" w:cs="Times New Roman"/>
          <w:sz w:val="32"/>
          <w:szCs w:val="32"/>
          <w:lang w:eastAsia="zh-CN"/>
        </w:rPr>
        <w:t>认定事实不清，程序不当，应予撤销。</w:t>
      </w:r>
      <w:r>
        <w:rPr>
          <w:rFonts w:hint="default" w:ascii="Times New Roman" w:hAnsi="Times New Roman" w:eastAsia="CESI仿宋-GB13000" w:cs="Times New Roman"/>
          <w:sz w:val="32"/>
          <w:szCs w:val="32"/>
        </w:rPr>
        <w:t>根据《中华人民共和国行政复议法》第二十八条第一款第（</w:t>
      </w:r>
      <w:r>
        <w:rPr>
          <w:rFonts w:hint="eastAsia" w:eastAsia="CESI仿宋-GB13000" w:cs="Times New Roman"/>
          <w:sz w:val="32"/>
          <w:szCs w:val="32"/>
          <w:lang w:eastAsia="zh-CN"/>
        </w:rPr>
        <w:t>三</w:t>
      </w:r>
      <w:r>
        <w:rPr>
          <w:rFonts w:hint="default" w:ascii="Times New Roman" w:hAnsi="Times New Roman" w:eastAsia="CESI仿宋-GB13000" w:cs="Times New Roman"/>
          <w:sz w:val="32"/>
          <w:szCs w:val="32"/>
        </w:rPr>
        <w:t>）项的规定，本机关决定：</w:t>
      </w:r>
    </w:p>
    <w:p>
      <w:pPr>
        <w:keepNext w:val="0"/>
        <w:keepLines w:val="0"/>
        <w:pageBreakBefore w:val="0"/>
        <w:widowControl w:val="0"/>
        <w:numPr>
          <w:ilvl w:val="0"/>
          <w:numId w:val="1"/>
        </w:numPr>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撤销</w:t>
      </w:r>
      <w:r>
        <w:rPr>
          <w:rFonts w:hint="default" w:ascii="Times New Roman" w:hAnsi="Times New Roman" w:eastAsia="CESI仿宋-GB13000" w:cs="Times New Roman"/>
          <w:sz w:val="32"/>
          <w:szCs w:val="32"/>
          <w:lang w:eastAsia="zh-CN"/>
        </w:rPr>
        <w:t>被申请人</w:t>
      </w:r>
      <w:r>
        <w:rPr>
          <w:rFonts w:hint="eastAsia" w:eastAsia="CESI仿宋-GB13000" w:cs="Times New Roman"/>
          <w:sz w:val="32"/>
          <w:szCs w:val="32"/>
          <w:lang w:eastAsia="zh-CN"/>
        </w:rPr>
        <w:t>孟州市人民政府</w:t>
      </w:r>
      <w:r>
        <w:rPr>
          <w:rFonts w:hint="default" w:ascii="Times New Roman" w:hAnsi="Times New Roman" w:eastAsia="CESI仿宋-GB13000" w:cs="Times New Roman"/>
          <w:sz w:val="32"/>
          <w:szCs w:val="32"/>
        </w:rPr>
        <w:t>2021年2月22日作出的《土地权属争议调查处理决定书》</w:t>
      </w:r>
      <w:r>
        <w:rPr>
          <w:rFonts w:hint="default" w:ascii="Times New Roman" w:hAnsi="Times New Roman" w:eastAsia="CESI仿宋-GB13000" w:cs="Times New Roman"/>
          <w:sz w:val="32"/>
          <w:szCs w:val="32"/>
          <w:lang w:eastAsia="zh-CN"/>
        </w:rPr>
        <w:t>；</w:t>
      </w:r>
    </w:p>
    <w:p>
      <w:pPr>
        <w:keepNext w:val="0"/>
        <w:keepLines w:val="0"/>
        <w:pageBreakBefore w:val="0"/>
        <w:widowControl w:val="0"/>
        <w:numPr>
          <w:ilvl w:val="0"/>
          <w:numId w:val="1"/>
        </w:numPr>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责令</w:t>
      </w:r>
      <w:r>
        <w:rPr>
          <w:rFonts w:hint="default" w:ascii="Times New Roman" w:hAnsi="Times New Roman" w:eastAsia="CESI仿宋-GB13000" w:cs="Times New Roman"/>
          <w:sz w:val="32"/>
          <w:szCs w:val="32"/>
          <w:lang w:eastAsia="zh-CN"/>
        </w:rPr>
        <w:t>被申请人</w:t>
      </w:r>
      <w:r>
        <w:rPr>
          <w:rFonts w:hint="eastAsia" w:eastAsia="CESI仿宋-GB13000" w:cs="Times New Roman"/>
          <w:sz w:val="32"/>
          <w:szCs w:val="32"/>
          <w:lang w:eastAsia="zh-CN"/>
        </w:rPr>
        <w:t>孟州市人民政府对申请人的土地权属争议调查处理申请依法重新作出处理</w:t>
      </w:r>
      <w:r>
        <w:rPr>
          <w:rFonts w:hint="default" w:ascii="Times New Roman" w:hAnsi="Times New Roman" w:eastAsia="CESI仿宋-GB13000" w:cs="Times New Roman"/>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申请人如不服本决定，可在接到本复议决定书之日起15日内,向人民法院提起诉讼。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CESI仿宋-GB13000" w:cs="Times New Roman"/>
          <w:sz w:val="32"/>
          <w:szCs w:val="32"/>
        </w:rPr>
      </w:pPr>
      <w:r>
        <w:rPr>
          <w:rFonts w:hint="default" w:ascii="Times New Roman" w:hAnsi="Times New Roman" w:eastAsia="CESI仿宋-GB13000" w:cs="Times New Roman"/>
          <w:sz w:val="32"/>
          <w:szCs w:val="32"/>
        </w:rPr>
        <w:t>　　　　　</w:t>
      </w:r>
    </w:p>
    <w:p>
      <w:pPr>
        <w:pStyle w:val="2"/>
        <w:keepNext w:val="0"/>
        <w:keepLines w:val="0"/>
        <w:pageBreakBefore w:val="0"/>
        <w:widowControl w:val="0"/>
        <w:kinsoku/>
        <w:overflowPunct/>
        <w:topLinePunct w:val="0"/>
        <w:autoSpaceDE/>
        <w:autoSpaceDN/>
        <w:bidi w:val="0"/>
        <w:adjustRightInd/>
        <w:ind w:firstLine="640" w:firstLineChars="200"/>
        <w:jc w:val="right"/>
        <w:textAlignment w:val="auto"/>
        <w:rPr>
          <w:rFonts w:hint="default" w:ascii="Times New Roman" w:hAnsi="Times New Roman" w:eastAsia="CESI仿宋-GB13000" w:cs="Times New Roman"/>
          <w:sz w:val="32"/>
          <w:szCs w:val="32"/>
        </w:rPr>
      </w:pPr>
    </w:p>
    <w:p>
      <w:pPr>
        <w:pStyle w:val="2"/>
        <w:keepNext w:val="0"/>
        <w:keepLines w:val="0"/>
        <w:pageBreakBefore w:val="0"/>
        <w:widowControl w:val="0"/>
        <w:kinsoku/>
        <w:wordWrap w:val="0"/>
        <w:overflowPunct/>
        <w:topLinePunct w:val="0"/>
        <w:autoSpaceDE/>
        <w:autoSpaceDN/>
        <w:bidi w:val="0"/>
        <w:adjustRightInd/>
        <w:ind w:right="320" w:firstLine="640" w:firstLineChars="200"/>
        <w:jc w:val="right"/>
        <w:textAlignment w:val="auto"/>
        <w:rPr>
          <w:rFonts w:hint="default" w:ascii="Times New Roman" w:hAnsi="Times New Roman" w:eastAsia="CESI仿宋-GB13000" w:cs="Times New Roman"/>
          <w:kern w:val="2"/>
          <w:sz w:val="32"/>
          <w:szCs w:val="32"/>
          <w:lang w:val="en-US" w:eastAsia="zh-CN" w:bidi="ar-SA"/>
        </w:rPr>
      </w:pPr>
      <w:r>
        <w:rPr>
          <w:rFonts w:hint="default" w:ascii="Times New Roman" w:hAnsi="Times New Roman" w:eastAsia="CESI仿宋-GB13000" w:cs="Times New Roman"/>
          <w:sz w:val="32"/>
          <w:szCs w:val="32"/>
        </w:rPr>
        <w:t>20</w:t>
      </w:r>
      <w:r>
        <w:rPr>
          <w:rFonts w:hint="default" w:ascii="Times New Roman" w:hAnsi="Times New Roman" w:eastAsia="CESI仿宋-GB13000" w:cs="Times New Roman"/>
          <w:sz w:val="32"/>
          <w:szCs w:val="32"/>
          <w:lang w:val="en-US" w:eastAsia="zh-CN"/>
        </w:rPr>
        <w:t>21</w:t>
      </w:r>
      <w:r>
        <w:rPr>
          <w:rFonts w:hint="default" w:ascii="Times New Roman" w:hAnsi="Times New Roman" w:eastAsia="CESI仿宋-GB13000" w:cs="Times New Roman"/>
          <w:sz w:val="32"/>
          <w:szCs w:val="32"/>
        </w:rPr>
        <w:t>年</w:t>
      </w:r>
      <w:r>
        <w:rPr>
          <w:rFonts w:hint="eastAsia" w:ascii="Times New Roman" w:hAnsi="Times New Roman" w:eastAsia="CESI仿宋-GB13000" w:cs="Times New Roman"/>
          <w:sz w:val="32"/>
          <w:szCs w:val="32"/>
          <w:lang w:val="en-US" w:eastAsia="zh-CN"/>
        </w:rPr>
        <w:t>6</w:t>
      </w:r>
      <w:r>
        <w:rPr>
          <w:rFonts w:hint="default" w:ascii="Times New Roman" w:hAnsi="Times New Roman" w:eastAsia="CESI仿宋-GB13000" w:cs="Times New Roman"/>
          <w:sz w:val="32"/>
          <w:szCs w:val="32"/>
        </w:rPr>
        <w:t>月</w:t>
      </w:r>
      <w:r>
        <w:rPr>
          <w:rFonts w:hint="eastAsia" w:ascii="Times New Roman" w:hAnsi="Times New Roman" w:eastAsia="CESI仿宋-GB13000" w:cs="Times New Roman"/>
          <w:sz w:val="32"/>
          <w:szCs w:val="32"/>
          <w:lang w:val="en-US" w:eastAsia="zh-CN"/>
        </w:rPr>
        <w:t>11</w:t>
      </w:r>
      <w:r>
        <w:rPr>
          <w:rFonts w:hint="default" w:ascii="Times New Roman" w:hAnsi="Times New Roman" w:eastAsia="CESI仿宋-GB13000" w:cs="Times New Roman"/>
          <w:sz w:val="32"/>
          <w:szCs w:val="32"/>
        </w:rPr>
        <w:t>日</w:t>
      </w:r>
    </w:p>
    <w:sectPr>
      <w:footerReference r:id="rId3" w:type="default"/>
      <w:footerReference r:id="rId4" w:type="even"/>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8F50C"/>
    <w:multiLevelType w:val="singleLevel"/>
    <w:tmpl w:val="7BD8F5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797F"/>
    <w:rsid w:val="00040D9A"/>
    <w:rsid w:val="000A2218"/>
    <w:rsid w:val="000C63C1"/>
    <w:rsid w:val="000D4A66"/>
    <w:rsid w:val="00200F95"/>
    <w:rsid w:val="00217725"/>
    <w:rsid w:val="0022306D"/>
    <w:rsid w:val="002366EF"/>
    <w:rsid w:val="00257668"/>
    <w:rsid w:val="002E131C"/>
    <w:rsid w:val="002F13D2"/>
    <w:rsid w:val="003325CA"/>
    <w:rsid w:val="003956E8"/>
    <w:rsid w:val="003A7CBF"/>
    <w:rsid w:val="003B6555"/>
    <w:rsid w:val="00413261"/>
    <w:rsid w:val="00484467"/>
    <w:rsid w:val="00485176"/>
    <w:rsid w:val="00523CF0"/>
    <w:rsid w:val="00532209"/>
    <w:rsid w:val="00555C47"/>
    <w:rsid w:val="00584FC8"/>
    <w:rsid w:val="00597223"/>
    <w:rsid w:val="005D72F4"/>
    <w:rsid w:val="005D7BD5"/>
    <w:rsid w:val="0063797F"/>
    <w:rsid w:val="0068616B"/>
    <w:rsid w:val="00751ED6"/>
    <w:rsid w:val="00763B0F"/>
    <w:rsid w:val="007C5259"/>
    <w:rsid w:val="007D1F6D"/>
    <w:rsid w:val="007E46A7"/>
    <w:rsid w:val="008A0C79"/>
    <w:rsid w:val="008C24D9"/>
    <w:rsid w:val="009201E8"/>
    <w:rsid w:val="009612E2"/>
    <w:rsid w:val="009E1E00"/>
    <w:rsid w:val="009F19D1"/>
    <w:rsid w:val="00A07982"/>
    <w:rsid w:val="00A3513E"/>
    <w:rsid w:val="00A40D08"/>
    <w:rsid w:val="00AA1DEC"/>
    <w:rsid w:val="00B214DC"/>
    <w:rsid w:val="00B2762F"/>
    <w:rsid w:val="00B37EBD"/>
    <w:rsid w:val="00B47725"/>
    <w:rsid w:val="00B76708"/>
    <w:rsid w:val="00BA427D"/>
    <w:rsid w:val="00BA6F40"/>
    <w:rsid w:val="00BB71EF"/>
    <w:rsid w:val="00C513A2"/>
    <w:rsid w:val="00C755D1"/>
    <w:rsid w:val="00CB003C"/>
    <w:rsid w:val="00CC5DEA"/>
    <w:rsid w:val="00CE780F"/>
    <w:rsid w:val="00D30B12"/>
    <w:rsid w:val="00D55292"/>
    <w:rsid w:val="00DB48A5"/>
    <w:rsid w:val="00E620CF"/>
    <w:rsid w:val="00F4391B"/>
    <w:rsid w:val="00FD5504"/>
    <w:rsid w:val="02BFE20C"/>
    <w:rsid w:val="2DECF674"/>
    <w:rsid w:val="3CBB04D4"/>
    <w:rsid w:val="5FFFD571"/>
    <w:rsid w:val="7BF78F12"/>
    <w:rsid w:val="7BF7AF0C"/>
    <w:rsid w:val="7CFF813B"/>
    <w:rsid w:val="7D4EBD55"/>
    <w:rsid w:val="7EDFA652"/>
    <w:rsid w:val="7FFD13D8"/>
    <w:rsid w:val="AE854F56"/>
    <w:rsid w:val="B2DFCE33"/>
    <w:rsid w:val="BEE2CA7F"/>
    <w:rsid w:val="C7F67A29"/>
    <w:rsid w:val="DD7C70F1"/>
    <w:rsid w:val="DFF510F7"/>
    <w:rsid w:val="DFF56846"/>
    <w:rsid w:val="E1ED761E"/>
    <w:rsid w:val="F5AA57BB"/>
    <w:rsid w:val="FF3D4BD7"/>
    <w:rsid w:val="FFFFB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basedOn w:val="7"/>
    <w:qFormat/>
    <w:uiPriority w:val="0"/>
  </w:style>
  <w:style w:type="character" w:customStyle="1" w:styleId="9">
    <w:name w:val="纯文本 Char"/>
    <w:basedOn w:val="7"/>
    <w:link w:val="2"/>
    <w:qFormat/>
    <w:uiPriority w:val="0"/>
    <w:rPr>
      <w:rFonts w:ascii="宋体" w:hAnsi="Courier New" w:eastAsia="宋体" w:cs="Courier New"/>
      <w:szCs w:val="21"/>
    </w:rPr>
  </w:style>
  <w:style w:type="character" w:customStyle="1" w:styleId="10">
    <w:name w:val="页脚 Char"/>
    <w:basedOn w:val="7"/>
    <w:link w:val="3"/>
    <w:qFormat/>
    <w:uiPriority w:val="0"/>
    <w:rPr>
      <w:rFonts w:ascii="Times New Roman" w:hAnsi="Times New Roman" w:eastAsia="宋体" w:cs="Times New Roman"/>
      <w:sz w:val="18"/>
      <w:szCs w:val="18"/>
    </w:rPr>
  </w:style>
  <w:style w:type="character" w:customStyle="1" w:styleId="11">
    <w:name w:val="页眉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460</Words>
  <Characters>2628</Characters>
  <Lines>21</Lines>
  <Paragraphs>6</Paragraphs>
  <TotalTime>26</TotalTime>
  <ScaleCrop>false</ScaleCrop>
  <LinksUpToDate>false</LinksUpToDate>
  <CharactersWithSpaces>3082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2019-05-10T17:00:00Z</dcterms:created>
  <dc:creator>Sky123.Org</dc:creator>
  <cp:lastModifiedBy>uos</cp:lastModifiedBy>
  <cp:lastPrinted>2021-06-12T01:43:00Z</cp:lastPrinted>
  <dcterms:modified xsi:type="dcterms:W3CDTF">2022-02-19T15:51:55Z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