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both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行政复议决定书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焦政复决字〔20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〕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CESI仿宋-GB18030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复议申请人：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复议被申请人：焦作市公安局山阳分局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申请人对被申请人焦作市公安局山阳分局20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2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年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月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日作出的《</w:t>
      </w:r>
      <w:r>
        <w:rPr>
          <w:rFonts w:hint="eastAsia" w:eastAsia="CESI仿宋-GB18030" w:cs="Times New Roman"/>
          <w:sz w:val="32"/>
          <w:szCs w:val="32"/>
          <w:lang w:eastAsia="zh-CN"/>
        </w:rPr>
        <w:t>不予行政处罚决定书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》不服，向本机关申请行政复议，本机关依法已予受理，现本案已复议终结。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申请人请求：撤销被申请人作出的《</w:t>
      </w:r>
      <w:r>
        <w:rPr>
          <w:rFonts w:hint="eastAsia" w:eastAsia="CESI仿宋-GB18030" w:cs="Times New Roman"/>
          <w:sz w:val="32"/>
          <w:szCs w:val="32"/>
          <w:lang w:eastAsia="zh-CN"/>
        </w:rPr>
        <w:t>不予行政处罚决定书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申请人称：被申请人对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不予处罚，没有任何事实根据和法律依据，严重偏袒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。请求</w:t>
      </w:r>
      <w:r>
        <w:rPr>
          <w:rFonts w:hint="eastAsia" w:eastAsia="CESI仿宋-GB18030" w:cs="Times New Roman"/>
          <w:sz w:val="32"/>
          <w:szCs w:val="32"/>
          <w:lang w:eastAsia="zh-CN"/>
        </w:rPr>
        <w:t>市政府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撤销被申请人作出的不予行政处罚决定书，对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 xml:space="preserve">依法作出处理。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被申请人辩称：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1、被申请人认定黄某某违法事实清楚。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2021年6月2日10时许，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在焦作市山阳区长青路与北环路交叉口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加油站加油洗车时</w:t>
      </w:r>
      <w:r>
        <w:rPr>
          <w:rFonts w:hint="eastAsia" w:eastAsia="CESI仿宋-GB1803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因插队问题和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发生争执，后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用拳头朝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头部打了一下</w:t>
      </w:r>
      <w:r>
        <w:rPr>
          <w:rFonts w:hint="eastAsia" w:eastAsia="CESI仿宋-GB18030" w:cs="Times New Roman"/>
          <w:sz w:val="32"/>
          <w:szCs w:val="32"/>
          <w:lang w:eastAsia="zh-CN"/>
        </w:rPr>
        <w:t>，李某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没有明显外伤，不要求</w:t>
      </w:r>
      <w:r>
        <w:rPr>
          <w:rFonts w:hint="eastAsia" w:eastAsia="CESI仿宋-GB18030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伤情鉴定</w:t>
      </w:r>
      <w:r>
        <w:rPr>
          <w:rFonts w:hint="eastAsia" w:eastAsia="CESI仿宋-GB18030" w:cs="Times New Roman"/>
          <w:sz w:val="32"/>
          <w:szCs w:val="32"/>
          <w:lang w:eastAsia="zh-CN"/>
        </w:rPr>
        <w:t>；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2、被申请人认定黄某某违法行为证据确实充分。被申请人依法受理该案件并进行调查取证，依法询问违法行为人和被侵害人、调取违法行为人的身份证明、收集相关视听资料等相关证明材料；3、被申请人对黄某某的行政处罚决定适用法律正确、处罚程序合法、处罚幅度得当。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系初次违反治安管理，被侵害人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有过错，且伤害后果较轻，案发后违法行为人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主动投案，向公安机关如实陈述自己的违法行为</w:t>
      </w:r>
      <w:r>
        <w:rPr>
          <w:rFonts w:hint="eastAsia" w:eastAsia="CESI仿宋-GB18030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根据《中华人民共和国治安管理处罚法》第四十三条、第十九条第（四）项之规定，参照公安机关执行《中华人民共和国治安管理处罚法》有关问题的解释（二）、公安部下发的《公安机关对部分违反治安管理行为实施处罚的裁量指导意见》，</w:t>
      </w:r>
      <w:r>
        <w:rPr>
          <w:rFonts w:hint="eastAsia" w:eastAsia="CESI仿宋-GB18030" w:cs="Times New Roman"/>
          <w:sz w:val="32"/>
          <w:szCs w:val="32"/>
          <w:lang w:eastAsia="zh-CN"/>
        </w:rPr>
        <w:t>被申请人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作出的</w:t>
      </w:r>
      <w:r>
        <w:rPr>
          <w:rFonts w:hint="eastAsia" w:eastAsia="CESI仿宋-GB18030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不予行政处罚决定</w:t>
      </w:r>
      <w:r>
        <w:rPr>
          <w:rFonts w:hint="eastAsia" w:eastAsia="CESI仿宋-GB18030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认定事实清楚，证据确实充分，适用法律正确，处罚幅度适当，案件办理程序合法，请</w:t>
      </w:r>
      <w:r>
        <w:rPr>
          <w:rFonts w:hint="eastAsia" w:eastAsia="CESI仿宋-GB18030" w:cs="Times New Roman"/>
          <w:sz w:val="32"/>
          <w:szCs w:val="32"/>
          <w:lang w:eastAsia="zh-CN"/>
        </w:rPr>
        <w:t>求市政府予以维持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经审理查明：2021年6月2日上午10时许，</w:t>
      </w:r>
      <w:r>
        <w:rPr>
          <w:rFonts w:hint="eastAsia" w:eastAsia="CESI仿宋-GB18030" w:cs="Times New Roman"/>
          <w:sz w:val="32"/>
          <w:szCs w:val="32"/>
          <w:lang w:eastAsia="zh-CN"/>
        </w:rPr>
        <w:t>申请人李某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在焦作市山阳区长青路与北环路交叉口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加油站加油洗车时因插队问题与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发生争执，</w:t>
      </w:r>
      <w:r>
        <w:rPr>
          <w:rFonts w:hint="eastAsia" w:eastAsia="CESI仿宋-GB18030" w:cs="Times New Roman"/>
          <w:sz w:val="32"/>
          <w:szCs w:val="32"/>
          <w:lang w:eastAsia="zh-CN"/>
        </w:rPr>
        <w:t>后黄某某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朝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头部打了一拳，将其打倒在地。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的妻子当即报警，110民警到达现场后了解情况，</w:t>
      </w:r>
      <w:r>
        <w:rPr>
          <w:rFonts w:hint="eastAsia" w:eastAsia="CESI仿宋-GB18030" w:cs="Times New Roman"/>
          <w:sz w:val="32"/>
          <w:szCs w:val="32"/>
          <w:lang w:eastAsia="zh-CN"/>
        </w:rPr>
        <w:t>李某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被120送往医院救治，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被处警民警带至太行派出所接受询问。</w:t>
      </w:r>
      <w:r>
        <w:rPr>
          <w:rFonts w:hint="default" w:eastAsia="CESI仿宋-GB18030" w:cs="Times New Roman"/>
          <w:sz w:val="32"/>
          <w:szCs w:val="32"/>
          <w:lang w:val="en"/>
        </w:rPr>
        <w:t>6</w:t>
      </w:r>
      <w:r>
        <w:rPr>
          <w:rFonts w:hint="eastAsia" w:eastAsia="CESI仿宋-GB18030" w:cs="Times New Roman"/>
          <w:sz w:val="32"/>
          <w:szCs w:val="32"/>
          <w:lang w:val="en" w:eastAsia="zh-CN"/>
        </w:rPr>
        <w:t>月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18日，被申请人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作出的《</w:t>
      </w:r>
      <w:r>
        <w:rPr>
          <w:rFonts w:hint="eastAsia" w:eastAsia="CESI仿宋-GB18030" w:cs="Times New Roman"/>
          <w:sz w:val="32"/>
          <w:szCs w:val="32"/>
          <w:lang w:eastAsia="zh-CN"/>
        </w:rPr>
        <w:t>不予行政处罚决定书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〔焦</w:t>
      </w:r>
      <w:r>
        <w:rPr>
          <w:rFonts w:hint="default" w:ascii="Times New Roman" w:hAnsi="Times New Roman" w:eastAsia="仿宋" w:cs="Times New Roman"/>
          <w:sz w:val="32"/>
          <w:szCs w:val="32"/>
        </w:rPr>
        <w:t>公</w:t>
      </w:r>
      <w:r>
        <w:rPr>
          <w:rFonts w:hint="eastAsia" w:eastAsia="仿宋" w:cs="Times New Roman"/>
          <w:sz w:val="32"/>
          <w:szCs w:val="32"/>
          <w:lang w:eastAsia="zh-CN"/>
        </w:rPr>
        <w:t>山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eastAsia="仿宋" w:cs="Times New Roman"/>
          <w:sz w:val="32"/>
          <w:szCs w:val="32"/>
          <w:lang w:val="en-US" w:eastAsia="zh-CN"/>
        </w:rPr>
        <w:t>太行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eastAsia="仿宋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" w:cs="Times New Roman"/>
          <w:sz w:val="32"/>
          <w:szCs w:val="32"/>
        </w:rPr>
        <w:t>罚决字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上述事实有下列证据证明：违法行为人的陈述和申辩、被侵害人陈述、视</w:t>
      </w:r>
      <w:r>
        <w:rPr>
          <w:rFonts w:hint="eastAsia" w:eastAsia="CESI仿宋-GB18030" w:cs="Times New Roman"/>
          <w:sz w:val="32"/>
          <w:szCs w:val="32"/>
          <w:lang w:eastAsia="zh-CN"/>
        </w:rPr>
        <w:t>听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资料等证据。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本机关认为：</w:t>
      </w:r>
      <w:r>
        <w:rPr>
          <w:rFonts w:hint="default" w:ascii="Times New Roman" w:hAnsi="Times New Roman" w:eastAsia="仿宋" w:cs="Times New Roman"/>
          <w:sz w:val="32"/>
          <w:szCs w:val="32"/>
        </w:rPr>
        <w:t>被申请人作为公安机关，依法负责本行政区域内的治安管理工作。</w:t>
      </w:r>
      <w:r>
        <w:rPr>
          <w:rFonts w:hint="eastAsia" w:eastAsia="仿宋" w:cs="Times New Roman"/>
          <w:sz w:val="32"/>
          <w:szCs w:val="32"/>
          <w:lang w:eastAsia="zh-CN"/>
        </w:rPr>
        <w:t>依据《中华人民共和国治安管理处罚法》</w:t>
      </w:r>
      <w:r>
        <w:rPr>
          <w:rFonts w:hint="default" w:ascii="Times New Roman" w:hAnsi="Times New Roman" w:eastAsia="仿宋" w:cs="Times New Roman"/>
          <w:sz w:val="32"/>
          <w:szCs w:val="32"/>
        </w:rPr>
        <w:t>第四十三条</w:t>
      </w:r>
      <w:r>
        <w:rPr>
          <w:rFonts w:hint="eastAsia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殴打他人的，或者故意伤害他人身体的，处五日以上十日以下拘留，并处二百元以上五百元以下罚款；情节较轻的，处五日以下拘留或者五百元以下罚款</w:t>
      </w:r>
      <w:r>
        <w:rPr>
          <w:rFonts w:hint="eastAsia" w:eastAsia="仿宋" w:cs="Times New Roman"/>
          <w:sz w:val="32"/>
          <w:szCs w:val="32"/>
          <w:lang w:eastAsia="zh-CN"/>
        </w:rPr>
        <w:t>”的规定，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殴打</w:t>
      </w:r>
      <w:r>
        <w:rPr>
          <w:rFonts w:hint="eastAsia" w:eastAsia="CESI仿宋-GB18030" w:cs="Times New Roman"/>
          <w:sz w:val="32"/>
          <w:szCs w:val="32"/>
          <w:lang w:eastAsia="zh-CN"/>
        </w:rPr>
        <w:t>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的事实清楚、证据充分</w:t>
      </w:r>
      <w:r>
        <w:rPr>
          <w:rFonts w:hint="eastAsia" w:eastAsia="CESI仿宋-GB18030" w:cs="Times New Roman"/>
          <w:sz w:val="32"/>
          <w:szCs w:val="32"/>
          <w:lang w:eastAsia="zh-CN"/>
        </w:rPr>
        <w:t>，应予处罚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。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在案发现场被110民警控制并带至公安派出所询问，不符合《中华人民共和国治安管理处罚法》第十九条第四项</w:t>
      </w:r>
      <w:r>
        <w:rPr>
          <w:rFonts w:hint="eastAsia" w:eastAsia="CESI仿宋-GB18030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主动投案，向公安机关如实陈述自己的违法行为</w:t>
      </w:r>
      <w:r>
        <w:rPr>
          <w:rFonts w:hint="eastAsia" w:eastAsia="CESI仿宋-GB18030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的规定情形，被申请人据此对</w:t>
      </w:r>
      <w:r>
        <w:rPr>
          <w:rFonts w:hint="eastAsia" w:eastAsia="CESI仿宋-GB18030" w:cs="Times New Roman"/>
          <w:sz w:val="32"/>
          <w:szCs w:val="32"/>
          <w:lang w:eastAsia="zh-CN"/>
        </w:rPr>
        <w:t>黄某某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</w:t>
      </w:r>
      <w:r>
        <w:rPr>
          <w:rFonts w:hint="eastAsia" w:eastAsia="CESI仿宋-GB18030" w:cs="Times New Roman"/>
          <w:sz w:val="32"/>
          <w:szCs w:val="32"/>
          <w:lang w:eastAsia="zh-CN"/>
        </w:rPr>
        <w:t>的《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不予行政处罚决定书</w:t>
      </w:r>
      <w:r>
        <w:rPr>
          <w:rFonts w:hint="eastAsia" w:eastAsia="CESI仿宋-GB18030" w:cs="Times New Roman"/>
          <w:sz w:val="32"/>
          <w:szCs w:val="32"/>
          <w:lang w:eastAsia="zh-CN"/>
        </w:rPr>
        <w:t>》适用法律依据错误，本机关不予支持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。根据《中华人民共和国行政复议法》第二十八条第一款第</w:t>
      </w:r>
      <w:r>
        <w:rPr>
          <w:rFonts w:hint="eastAsia" w:eastAsia="CESI仿宋-GB18030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三</w:t>
      </w:r>
      <w:r>
        <w:rPr>
          <w:rFonts w:hint="eastAsia" w:eastAsia="CESI仿宋-GB18030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项之规定，本机关决定如下：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eastAsia" w:eastAsia="CESI仿宋-GB1803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撤销被申请人作出的《</w:t>
      </w:r>
      <w:r>
        <w:rPr>
          <w:rFonts w:hint="eastAsia" w:eastAsia="CESI仿宋-GB18030" w:cs="Times New Roman"/>
          <w:sz w:val="32"/>
          <w:szCs w:val="32"/>
          <w:lang w:eastAsia="zh-CN"/>
        </w:rPr>
        <w:t>不予行政处罚决定书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》</w:t>
      </w:r>
      <w:bookmarkStart w:id="0" w:name="_GoBack"/>
      <w:bookmarkEnd w:id="0"/>
      <w:r>
        <w:rPr>
          <w:rFonts w:hint="eastAsia" w:eastAsia="CESI仿宋-GB18030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eastAsia" w:eastAsia="CESI仿宋-GB18030" w:cs="Times New Roman"/>
          <w:sz w:val="32"/>
          <w:szCs w:val="32"/>
          <w:lang w:eastAsia="zh-CN"/>
        </w:rPr>
        <w:t>责令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被申请人</w:t>
      </w:r>
      <w:r>
        <w:rPr>
          <w:rFonts w:hint="eastAsia" w:eastAsia="CESI仿宋-GB18030" w:cs="Times New Roman"/>
          <w:sz w:val="32"/>
          <w:szCs w:val="32"/>
          <w:lang w:eastAsia="zh-CN"/>
        </w:rPr>
        <w:t>自收到本决定书之日起三十日内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重新作出处理决定。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申请人如不服本决定，可以自收到本行政复议决定书之日起15日内，依法向人民法院提起行政诉讼。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jc w:val="center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　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29"/>
        <w:jc w:val="center"/>
        <w:textAlignment w:val="auto"/>
        <w:rPr>
          <w:rFonts w:hint="default" w:ascii="Times New Roman" w:hAnsi="Times New Roman" w:eastAsia="CESI仿宋-GB18030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right"/>
        <w:textAlignment w:val="auto"/>
        <w:rPr>
          <w:rFonts w:hint="default" w:ascii="Times New Roman" w:hAnsi="Times New Roman" w:eastAsia="CESI仿宋-GB18030" w:cs="Times New Roman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年</w:t>
      </w:r>
      <w:r>
        <w:rPr>
          <w:rFonts w:hint="eastAsia" w:ascii="Times New Roman" w:hAnsi="Times New Roman" w:eastAsia="CESI仿宋-GB18030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月</w:t>
      </w:r>
      <w:r>
        <w:rPr>
          <w:rFonts w:hint="eastAsia" w:ascii="Times New Roman" w:hAnsi="Times New Roman" w:eastAsia="CESI仿宋-GB18030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881" w:tblpY="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none"/>
                <w:vertAlign w:val="baseline"/>
                <w:lang w:eastAsia="zh-CN"/>
              </w:rPr>
              <w:t>抄送：焦作市公安局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CESI仿宋-GB18030" w:cs="Times New Roman"/>
          <w:lang w:val="en-US" w:eastAsia="zh-CN"/>
        </w:rPr>
      </w:pPr>
      <w:r>
        <w:rPr>
          <w:rFonts w:hint="default" w:ascii="Times New Roman" w:hAnsi="Times New Roman" w:eastAsia="CESI仿宋-GB18030" w:cs="Times New Roman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rPr>
        <w:rFonts w:hint="eastAsia" w:eastAsia="宋体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78D8C"/>
    <w:multiLevelType w:val="singleLevel"/>
    <w:tmpl w:val="78F78D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797F"/>
    <w:rsid w:val="00040D9A"/>
    <w:rsid w:val="000A2218"/>
    <w:rsid w:val="000C63C1"/>
    <w:rsid w:val="000D4A66"/>
    <w:rsid w:val="00200F95"/>
    <w:rsid w:val="00217725"/>
    <w:rsid w:val="0022306D"/>
    <w:rsid w:val="002366EF"/>
    <w:rsid w:val="00257668"/>
    <w:rsid w:val="002E131C"/>
    <w:rsid w:val="002F13D2"/>
    <w:rsid w:val="003325CA"/>
    <w:rsid w:val="003956E8"/>
    <w:rsid w:val="003A7CBF"/>
    <w:rsid w:val="003B6555"/>
    <w:rsid w:val="00413261"/>
    <w:rsid w:val="00484467"/>
    <w:rsid w:val="00485176"/>
    <w:rsid w:val="00523CF0"/>
    <w:rsid w:val="00532209"/>
    <w:rsid w:val="00555C47"/>
    <w:rsid w:val="00584FC8"/>
    <w:rsid w:val="00597223"/>
    <w:rsid w:val="005D72F4"/>
    <w:rsid w:val="005D7BD5"/>
    <w:rsid w:val="0063797F"/>
    <w:rsid w:val="0068616B"/>
    <w:rsid w:val="00751ED6"/>
    <w:rsid w:val="00763B0F"/>
    <w:rsid w:val="007C5259"/>
    <w:rsid w:val="007D1F6D"/>
    <w:rsid w:val="007E46A7"/>
    <w:rsid w:val="008A0C79"/>
    <w:rsid w:val="008C24D9"/>
    <w:rsid w:val="009201E8"/>
    <w:rsid w:val="009612E2"/>
    <w:rsid w:val="009E1E00"/>
    <w:rsid w:val="009F19D1"/>
    <w:rsid w:val="00A07982"/>
    <w:rsid w:val="00A3513E"/>
    <w:rsid w:val="00A40D08"/>
    <w:rsid w:val="00AA1DEC"/>
    <w:rsid w:val="00B214DC"/>
    <w:rsid w:val="00B2762F"/>
    <w:rsid w:val="00B37EBD"/>
    <w:rsid w:val="00B47725"/>
    <w:rsid w:val="00B76708"/>
    <w:rsid w:val="00BA427D"/>
    <w:rsid w:val="00BA6F40"/>
    <w:rsid w:val="00BB71EF"/>
    <w:rsid w:val="00C513A2"/>
    <w:rsid w:val="00C755D1"/>
    <w:rsid w:val="00CB003C"/>
    <w:rsid w:val="00CC5DEA"/>
    <w:rsid w:val="00CE780F"/>
    <w:rsid w:val="00D30B12"/>
    <w:rsid w:val="00D55292"/>
    <w:rsid w:val="00DB48A5"/>
    <w:rsid w:val="00E620CF"/>
    <w:rsid w:val="00F4391B"/>
    <w:rsid w:val="00FD5504"/>
    <w:rsid w:val="2DECF674"/>
    <w:rsid w:val="31FFFFDB"/>
    <w:rsid w:val="3CBB04D4"/>
    <w:rsid w:val="5BFF89AC"/>
    <w:rsid w:val="67F30170"/>
    <w:rsid w:val="7BF78F12"/>
    <w:rsid w:val="7BF7AF0C"/>
    <w:rsid w:val="7C7D030C"/>
    <w:rsid w:val="7D4EBD55"/>
    <w:rsid w:val="8FFB74EF"/>
    <w:rsid w:val="9DFE03BC"/>
    <w:rsid w:val="AE854F56"/>
    <w:rsid w:val="B2DFCE33"/>
    <w:rsid w:val="E1ED761E"/>
    <w:rsid w:val="E74BCA50"/>
    <w:rsid w:val="F5AA57BB"/>
    <w:rsid w:val="FB26B7F5"/>
    <w:rsid w:val="FBA61CE8"/>
    <w:rsid w:val="FCEF8605"/>
    <w:rsid w:val="FFF6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460</Words>
  <Characters>2628</Characters>
  <Lines>21</Lines>
  <Paragraphs>6</Paragraphs>
  <TotalTime>50</TotalTime>
  <ScaleCrop>false</ScaleCrop>
  <LinksUpToDate>false</LinksUpToDate>
  <CharactersWithSpaces>3082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2019-05-10T17:00:00Z</dcterms:created>
  <dc:creator>Sky123.Org</dc:creator>
  <cp:lastModifiedBy>uos</cp:lastModifiedBy>
  <cp:lastPrinted>2021-08-18T16:49:00Z</cp:lastPrinted>
  <dcterms:modified xsi:type="dcterms:W3CDTF">2022-02-19T16:38:46Z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